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CA6842" w14:textId="77777777" w:rsidR="00750BB7" w:rsidRPr="007A07F2" w:rsidRDefault="00750BB7" w:rsidP="00E57DD8">
      <w:pPr>
        <w:rPr>
          <w:rFonts w:ascii="Arial" w:eastAsia="Arial" w:hAnsi="Arial" w:cs="Arial"/>
          <w:color w:val="000000"/>
        </w:rPr>
      </w:pPr>
    </w:p>
    <w:tbl>
      <w:tblPr>
        <w:tblW w:w="10409" w:type="dxa"/>
        <w:tblLayout w:type="fixed"/>
        <w:tblLook w:val="0400" w:firstRow="0" w:lastRow="0" w:firstColumn="0" w:lastColumn="0" w:noHBand="0" w:noVBand="1"/>
      </w:tblPr>
      <w:tblGrid>
        <w:gridCol w:w="10173"/>
        <w:gridCol w:w="236"/>
      </w:tblGrid>
      <w:tr w:rsidR="00750BB7" w:rsidRPr="007A07F2" w14:paraId="1F569297" w14:textId="77777777">
        <w:trPr>
          <w:gridAfter w:val="1"/>
          <w:wAfter w:w="236" w:type="dxa"/>
        </w:trPr>
        <w:tc>
          <w:tcPr>
            <w:tcW w:w="10173" w:type="dxa"/>
            <w:tcBorders>
              <w:top w:val="single" w:sz="4" w:space="0" w:color="000000"/>
              <w:left w:val="single" w:sz="4" w:space="0" w:color="000000"/>
              <w:bottom w:val="single" w:sz="4" w:space="0" w:color="000000"/>
              <w:right w:val="single" w:sz="4" w:space="0" w:color="000000"/>
            </w:tcBorders>
          </w:tcPr>
          <w:p w14:paraId="4D0E4CB8" w14:textId="77777777" w:rsidR="00750BB7" w:rsidRPr="007A07F2" w:rsidRDefault="00750BB7">
            <w:pPr>
              <w:widowControl w:val="0"/>
              <w:jc w:val="center"/>
              <w:rPr>
                <w:rFonts w:ascii="Arial" w:eastAsia="Arial" w:hAnsi="Arial" w:cs="Arial"/>
                <w:b/>
              </w:rPr>
            </w:pPr>
          </w:p>
          <w:p w14:paraId="38A21726" w14:textId="148F63EE" w:rsidR="00750BB7" w:rsidRPr="007A07F2" w:rsidRDefault="00DE6A85">
            <w:pPr>
              <w:widowControl w:val="0"/>
              <w:jc w:val="center"/>
              <w:rPr>
                <w:rFonts w:ascii="Arial" w:eastAsia="Arial" w:hAnsi="Arial" w:cs="Arial"/>
                <w:b/>
              </w:rPr>
            </w:pPr>
            <w:r w:rsidRPr="007A07F2">
              <w:rPr>
                <w:rFonts w:ascii="Arial" w:eastAsia="Arial" w:hAnsi="Arial" w:cs="Arial"/>
                <w:b/>
              </w:rPr>
              <w:t xml:space="preserve">PREGÃO ELETRÔNICO N.º </w:t>
            </w:r>
            <w:r w:rsidR="006C5D91">
              <w:rPr>
                <w:rFonts w:ascii="Arial" w:eastAsia="Arial" w:hAnsi="Arial" w:cs="Arial"/>
                <w:b/>
              </w:rPr>
              <w:t>21</w:t>
            </w:r>
            <w:r w:rsidRPr="007A07F2">
              <w:rPr>
                <w:rFonts w:ascii="Arial" w:eastAsia="Arial" w:hAnsi="Arial" w:cs="Arial"/>
                <w:b/>
              </w:rPr>
              <w:t>/2026</w:t>
            </w:r>
          </w:p>
          <w:p w14:paraId="3D5ED14A" w14:textId="3DAE337B" w:rsidR="00750BB7" w:rsidRPr="007A07F2" w:rsidRDefault="00DE6A85">
            <w:pPr>
              <w:widowControl w:val="0"/>
              <w:jc w:val="center"/>
              <w:rPr>
                <w:rFonts w:ascii="Arial" w:eastAsia="Arial" w:hAnsi="Arial" w:cs="Arial"/>
                <w:b/>
              </w:rPr>
            </w:pPr>
            <w:r w:rsidRPr="007A07F2">
              <w:rPr>
                <w:rFonts w:ascii="Arial" w:eastAsia="Arial" w:hAnsi="Arial" w:cs="Arial"/>
                <w:b/>
                <w:highlight w:val="yellow"/>
              </w:rPr>
              <w:t xml:space="preserve">Processo n.º </w:t>
            </w:r>
            <w:r w:rsidR="00E11116">
              <w:rPr>
                <w:rFonts w:ascii="Arial" w:eastAsia="Arial" w:hAnsi="Arial" w:cs="Arial"/>
                <w:b/>
                <w:highlight w:val="yellow"/>
              </w:rPr>
              <w:t>158</w:t>
            </w:r>
            <w:r w:rsidRPr="007A07F2">
              <w:rPr>
                <w:rFonts w:ascii="Arial" w:eastAsia="Arial" w:hAnsi="Arial" w:cs="Arial"/>
                <w:b/>
                <w:highlight w:val="yellow"/>
              </w:rPr>
              <w:t>/2026</w:t>
            </w:r>
          </w:p>
          <w:p w14:paraId="798FDE78" w14:textId="77777777" w:rsidR="00750BB7" w:rsidRPr="007A07F2" w:rsidRDefault="00750BB7">
            <w:pPr>
              <w:widowControl w:val="0"/>
              <w:jc w:val="center"/>
              <w:rPr>
                <w:rFonts w:ascii="Arial" w:eastAsia="Arial" w:hAnsi="Arial" w:cs="Arial"/>
              </w:rPr>
            </w:pPr>
          </w:p>
        </w:tc>
      </w:tr>
      <w:tr w:rsidR="00750BB7" w:rsidRPr="007A07F2" w14:paraId="76A91FE1" w14:textId="77777777">
        <w:tc>
          <w:tcPr>
            <w:tcW w:w="10173" w:type="dxa"/>
            <w:tcBorders>
              <w:top w:val="single" w:sz="4" w:space="0" w:color="000000"/>
              <w:left w:val="single" w:sz="4" w:space="0" w:color="000000"/>
              <w:bottom w:val="single" w:sz="4" w:space="0" w:color="000000"/>
              <w:right w:val="single" w:sz="4" w:space="0" w:color="000000"/>
            </w:tcBorders>
          </w:tcPr>
          <w:p w14:paraId="57425B09" w14:textId="77777777" w:rsidR="00750BB7" w:rsidRPr="007A07F2" w:rsidRDefault="00750BB7">
            <w:pPr>
              <w:widowControl w:val="0"/>
              <w:jc w:val="both"/>
              <w:rPr>
                <w:rFonts w:ascii="Arial" w:eastAsia="Arial" w:hAnsi="Arial" w:cs="Arial"/>
              </w:rPr>
            </w:pPr>
          </w:p>
          <w:tbl>
            <w:tblPr>
              <w:tblW w:w="10055" w:type="dxa"/>
              <w:tblLayout w:type="fixed"/>
              <w:tblLook w:val="0400" w:firstRow="0" w:lastRow="0" w:firstColumn="0" w:lastColumn="0" w:noHBand="0" w:noVBand="1"/>
            </w:tblPr>
            <w:tblGrid>
              <w:gridCol w:w="10055"/>
            </w:tblGrid>
            <w:tr w:rsidR="00750BB7" w:rsidRPr="007A07F2" w14:paraId="5AF280DB" w14:textId="77777777">
              <w:tc>
                <w:tcPr>
                  <w:tcW w:w="10055" w:type="dxa"/>
                  <w:tcBorders>
                    <w:top w:val="single" w:sz="4" w:space="0" w:color="000000"/>
                    <w:left w:val="single" w:sz="4" w:space="0" w:color="000000"/>
                    <w:bottom w:val="single" w:sz="4" w:space="0" w:color="000000"/>
                    <w:right w:val="single" w:sz="4" w:space="0" w:color="000000"/>
                  </w:tcBorders>
                </w:tcPr>
                <w:p w14:paraId="27AB3A3E" w14:textId="77777777" w:rsidR="00750BB7" w:rsidRPr="007A07F2" w:rsidRDefault="00750BB7">
                  <w:pPr>
                    <w:widowControl w:val="0"/>
                    <w:jc w:val="both"/>
                    <w:rPr>
                      <w:rFonts w:ascii="Arial" w:eastAsia="Arial" w:hAnsi="Arial" w:cs="Arial"/>
                    </w:rPr>
                  </w:pPr>
                </w:p>
                <w:p w14:paraId="6EE62B6C" w14:textId="23F33B75" w:rsidR="00750BB7" w:rsidRPr="007A07F2" w:rsidRDefault="00DE6A85">
                  <w:pPr>
                    <w:widowControl w:val="0"/>
                    <w:jc w:val="both"/>
                    <w:rPr>
                      <w:rFonts w:ascii="Arial" w:eastAsia="Arial" w:hAnsi="Arial" w:cs="Arial"/>
                      <w:i/>
                    </w:rPr>
                  </w:pPr>
                  <w:r w:rsidRPr="007A07F2">
                    <w:rPr>
                      <w:rFonts w:ascii="Arial" w:eastAsia="Arial" w:hAnsi="Arial" w:cs="Arial"/>
                      <w:color w:val="000000"/>
                    </w:rPr>
                    <w:t xml:space="preserve">O Presente </w:t>
                  </w:r>
                  <w:r w:rsidRPr="007A07F2">
                    <w:rPr>
                      <w:rFonts w:ascii="Arial" w:eastAsia="Arial" w:hAnsi="Arial" w:cs="Arial"/>
                      <w:b/>
                      <w:color w:val="000000"/>
                    </w:rPr>
                    <w:t>Pregão Eletrônico</w:t>
                  </w:r>
                  <w:r w:rsidRPr="007A07F2">
                    <w:rPr>
                      <w:rFonts w:ascii="Arial" w:eastAsia="Arial" w:hAnsi="Arial" w:cs="Arial"/>
                      <w:color w:val="000000"/>
                    </w:rPr>
                    <w:t xml:space="preserve"> tem por objeto </w:t>
                  </w:r>
                  <w:r w:rsidRPr="007A07F2">
                    <w:rPr>
                      <w:rFonts w:ascii="Arial" w:eastAsia="Arial" w:hAnsi="Arial" w:cs="Arial"/>
                      <w:b/>
                      <w:bCs/>
                      <w:i/>
                      <w:iCs/>
                      <w:color w:val="000000"/>
                    </w:rPr>
                    <w:t xml:space="preserve">REGISTRO DE PREÇOS PARA FUTURA E EVENTUAL </w:t>
                  </w:r>
                  <w:r w:rsidR="007C59DD" w:rsidRPr="007A07F2">
                    <w:rPr>
                      <w:rFonts w:ascii="Arial" w:eastAsia="Arial" w:hAnsi="Arial" w:cs="Arial"/>
                      <w:b/>
                      <w:bCs/>
                      <w:i/>
                      <w:iCs/>
                      <w:color w:val="000000"/>
                    </w:rPr>
                    <w:t>CONTRATAÇÃO DE EMPRESA ESPECIALIZADA PARA PRESTAÇÃO DE SERVIÇOS CONTINUADOS COM DEDICAÇÃO EXCLUSIVA DE MÃO DE OBRA DESTINADOS AO APOIO À EDUCAÇÃO INCLUSIVA, MEDIANTE ALOCAÇÃO DE CUIDADORES ESCOLARES E AGENTES DE ORGANIZAÇÃO ESCOLAR NAS UNIDADES DA REDE MUNICIPAL DE ENSINO DE RONDONÓPOLIS/MT</w:t>
                  </w:r>
                  <w:r w:rsidRPr="007A07F2">
                    <w:rPr>
                      <w:rFonts w:ascii="Arial" w:eastAsia="Arial" w:hAnsi="Arial" w:cs="Arial"/>
                      <w:b/>
                      <w:bCs/>
                      <w:i/>
                      <w:iCs/>
                      <w:color w:val="000000"/>
                    </w:rPr>
                    <w:t>, CONFORME ESPECIFICAÇÕES E QUANTITATIVOS ESTABELECIDOS NO EDITAL E SEUS ANEXOS.</w:t>
                  </w:r>
                </w:p>
                <w:p w14:paraId="0F1CB258" w14:textId="77777777" w:rsidR="00750BB7" w:rsidRPr="007A07F2" w:rsidRDefault="00750BB7">
                  <w:pPr>
                    <w:widowControl w:val="0"/>
                    <w:jc w:val="both"/>
                    <w:rPr>
                      <w:rFonts w:ascii="Arial" w:eastAsia="Arial" w:hAnsi="Arial" w:cs="Arial"/>
                    </w:rPr>
                  </w:pPr>
                </w:p>
              </w:tc>
            </w:tr>
          </w:tbl>
          <w:p w14:paraId="244635D1" w14:textId="77777777" w:rsidR="00750BB7" w:rsidRPr="007A07F2" w:rsidRDefault="00750BB7">
            <w:pPr>
              <w:widowControl w:val="0"/>
              <w:jc w:val="both"/>
              <w:rPr>
                <w:rFonts w:ascii="Arial" w:eastAsia="Arial" w:hAnsi="Arial" w:cs="Arial"/>
              </w:rPr>
            </w:pPr>
          </w:p>
          <w:tbl>
            <w:tblPr>
              <w:tblW w:w="10055" w:type="dxa"/>
              <w:tblLayout w:type="fixed"/>
              <w:tblLook w:val="0400" w:firstRow="0" w:lastRow="0" w:firstColumn="0" w:lastColumn="0" w:noHBand="0" w:noVBand="1"/>
            </w:tblPr>
            <w:tblGrid>
              <w:gridCol w:w="10055"/>
            </w:tblGrid>
            <w:tr w:rsidR="00750BB7" w:rsidRPr="007A07F2" w14:paraId="4228B743" w14:textId="77777777">
              <w:tc>
                <w:tcPr>
                  <w:tcW w:w="10055" w:type="dxa"/>
                  <w:tcBorders>
                    <w:top w:val="single" w:sz="4" w:space="0" w:color="000000"/>
                    <w:left w:val="single" w:sz="4" w:space="0" w:color="000000"/>
                    <w:bottom w:val="single" w:sz="4" w:space="0" w:color="000000"/>
                    <w:right w:val="single" w:sz="4" w:space="0" w:color="000000"/>
                  </w:tcBorders>
                </w:tcPr>
                <w:p w14:paraId="348B47C0" w14:textId="77777777" w:rsidR="00750BB7" w:rsidRPr="007A07F2" w:rsidRDefault="00750BB7">
                  <w:pPr>
                    <w:widowControl w:val="0"/>
                    <w:jc w:val="center"/>
                    <w:rPr>
                      <w:rFonts w:ascii="Arial" w:eastAsia="Arial" w:hAnsi="Arial" w:cs="Arial"/>
                    </w:rPr>
                  </w:pPr>
                </w:p>
                <w:p w14:paraId="5E4C6CC3" w14:textId="77777777" w:rsidR="00750BB7" w:rsidRPr="007A07F2" w:rsidRDefault="00DE6A85">
                  <w:pPr>
                    <w:widowControl w:val="0"/>
                    <w:jc w:val="center"/>
                    <w:rPr>
                      <w:rFonts w:ascii="Arial" w:eastAsia="Arial" w:hAnsi="Arial" w:cs="Arial"/>
                    </w:rPr>
                  </w:pPr>
                  <w:r w:rsidRPr="007A07F2">
                    <w:rPr>
                      <w:rFonts w:ascii="Arial" w:eastAsia="Arial" w:hAnsi="Arial" w:cs="Arial"/>
                    </w:rPr>
                    <w:t>SESSÃO PÚBLICA PARA RECEBIMENTO DAS PROPOSTAS E DOCUMENTOS PARA HABILITAÇÃO</w:t>
                  </w:r>
                </w:p>
                <w:p w14:paraId="34F550C7" w14:textId="77777777" w:rsidR="00750BB7" w:rsidRPr="007A07F2" w:rsidRDefault="00750BB7">
                  <w:pPr>
                    <w:widowControl w:val="0"/>
                    <w:jc w:val="center"/>
                    <w:rPr>
                      <w:rFonts w:ascii="Arial" w:eastAsia="Arial" w:hAnsi="Arial" w:cs="Arial"/>
                    </w:rPr>
                  </w:pPr>
                </w:p>
              </w:tc>
            </w:tr>
          </w:tbl>
          <w:p w14:paraId="2F0B5E6E" w14:textId="77777777" w:rsidR="00750BB7" w:rsidRPr="007A07F2" w:rsidRDefault="00750BB7">
            <w:pPr>
              <w:widowControl w:val="0"/>
              <w:jc w:val="both"/>
              <w:rPr>
                <w:rFonts w:ascii="Arial" w:eastAsia="Arial" w:hAnsi="Arial" w:cs="Arial"/>
              </w:rPr>
            </w:pPr>
          </w:p>
          <w:tbl>
            <w:tblPr>
              <w:tblW w:w="10055" w:type="dxa"/>
              <w:tblLayout w:type="fixed"/>
              <w:tblLook w:val="0400" w:firstRow="0" w:lastRow="0" w:firstColumn="0" w:lastColumn="0" w:noHBand="0" w:noVBand="1"/>
            </w:tblPr>
            <w:tblGrid>
              <w:gridCol w:w="10055"/>
            </w:tblGrid>
            <w:tr w:rsidR="00750BB7" w:rsidRPr="007A07F2" w14:paraId="26601B90" w14:textId="77777777">
              <w:tc>
                <w:tcPr>
                  <w:tcW w:w="10055" w:type="dxa"/>
                  <w:tcBorders>
                    <w:top w:val="single" w:sz="4" w:space="0" w:color="000000"/>
                    <w:left w:val="single" w:sz="4" w:space="0" w:color="000000"/>
                    <w:bottom w:val="single" w:sz="4" w:space="0" w:color="000000"/>
                    <w:right w:val="single" w:sz="4" w:space="0" w:color="000000"/>
                  </w:tcBorders>
                </w:tcPr>
                <w:p w14:paraId="62327AAD" w14:textId="77777777" w:rsidR="00750BB7" w:rsidRPr="007A07F2" w:rsidRDefault="00750BB7">
                  <w:pPr>
                    <w:widowControl w:val="0"/>
                    <w:jc w:val="both"/>
                    <w:rPr>
                      <w:rFonts w:ascii="Arial" w:eastAsia="Arial" w:hAnsi="Arial" w:cs="Arial"/>
                    </w:rPr>
                  </w:pPr>
                </w:p>
                <w:p w14:paraId="45991B16" w14:textId="77777777" w:rsidR="00750BB7" w:rsidRPr="007A07F2" w:rsidRDefault="00DE6A85">
                  <w:pPr>
                    <w:widowControl w:val="0"/>
                    <w:jc w:val="both"/>
                    <w:rPr>
                      <w:rFonts w:ascii="Arial" w:eastAsia="Arial" w:hAnsi="Arial" w:cs="Arial"/>
                      <w:b/>
                    </w:rPr>
                  </w:pPr>
                  <w:r w:rsidRPr="007A07F2">
                    <w:rPr>
                      <w:rFonts w:ascii="Arial" w:eastAsia="Arial" w:hAnsi="Arial" w:cs="Arial"/>
                    </w:rPr>
                    <w:t xml:space="preserve">Local: </w:t>
                  </w:r>
                  <w:hyperlink r:id="rId8" w:tooltip="http://www.bllcompras.org.br/" w:history="1">
                    <w:r w:rsidR="00750BB7" w:rsidRPr="007A07F2">
                      <w:rPr>
                        <w:rFonts w:ascii="Arial" w:eastAsia="Arial" w:hAnsi="Arial" w:cs="Arial"/>
                        <w:b/>
                        <w:color w:val="0000FF"/>
                        <w:u w:val="single"/>
                      </w:rPr>
                      <w:t>bllcompras.com</w:t>
                    </w:r>
                  </w:hyperlink>
                </w:p>
                <w:p w14:paraId="1DB0E579" w14:textId="77777777" w:rsidR="00750BB7" w:rsidRPr="007A07F2" w:rsidRDefault="00750BB7">
                  <w:pPr>
                    <w:widowControl w:val="0"/>
                    <w:jc w:val="both"/>
                    <w:rPr>
                      <w:rFonts w:ascii="Arial" w:eastAsia="Arial" w:hAnsi="Arial" w:cs="Arial"/>
                    </w:rPr>
                  </w:pPr>
                </w:p>
              </w:tc>
            </w:tr>
          </w:tbl>
          <w:p w14:paraId="500E3D87" w14:textId="77777777" w:rsidR="00750BB7" w:rsidRPr="007A07F2" w:rsidRDefault="00750BB7">
            <w:pPr>
              <w:widowControl w:val="0"/>
              <w:jc w:val="both"/>
              <w:rPr>
                <w:rFonts w:ascii="Arial" w:eastAsia="Arial" w:hAnsi="Arial" w:cs="Arial"/>
              </w:rPr>
            </w:pPr>
          </w:p>
          <w:tbl>
            <w:tblPr>
              <w:tblW w:w="10055" w:type="dxa"/>
              <w:tblLayout w:type="fixed"/>
              <w:tblLook w:val="0400" w:firstRow="0" w:lastRow="0" w:firstColumn="0" w:lastColumn="0" w:noHBand="0" w:noVBand="1"/>
            </w:tblPr>
            <w:tblGrid>
              <w:gridCol w:w="10055"/>
            </w:tblGrid>
            <w:tr w:rsidR="00750BB7" w:rsidRPr="007A07F2" w14:paraId="38132162" w14:textId="77777777">
              <w:tc>
                <w:tcPr>
                  <w:tcW w:w="10055" w:type="dxa"/>
                  <w:tcBorders>
                    <w:top w:val="single" w:sz="4" w:space="0" w:color="000000"/>
                    <w:left w:val="single" w:sz="4" w:space="0" w:color="000000"/>
                    <w:bottom w:val="single" w:sz="4" w:space="0" w:color="000000"/>
                    <w:right w:val="single" w:sz="4" w:space="0" w:color="000000"/>
                  </w:tcBorders>
                </w:tcPr>
                <w:p w14:paraId="4D5B3231" w14:textId="77777777" w:rsidR="00750BB7" w:rsidRPr="007A07F2" w:rsidRDefault="00750BB7">
                  <w:pPr>
                    <w:widowControl w:val="0"/>
                    <w:jc w:val="both"/>
                    <w:rPr>
                      <w:rFonts w:ascii="Arial" w:eastAsia="Arial" w:hAnsi="Arial" w:cs="Arial"/>
                    </w:rPr>
                  </w:pPr>
                </w:p>
                <w:p w14:paraId="3EA16CF3" w14:textId="700BCA1B" w:rsidR="00750BB7" w:rsidRPr="007A07F2" w:rsidRDefault="00DE6A85">
                  <w:pPr>
                    <w:widowControl w:val="0"/>
                    <w:jc w:val="both"/>
                    <w:rPr>
                      <w:rFonts w:ascii="Arial" w:eastAsia="Arial" w:hAnsi="Arial" w:cs="Arial"/>
                      <w:b/>
                      <w:color w:val="000000"/>
                    </w:rPr>
                  </w:pPr>
                  <w:r w:rsidRPr="007A07F2">
                    <w:rPr>
                      <w:rFonts w:ascii="Arial" w:eastAsia="Arial" w:hAnsi="Arial" w:cs="Arial"/>
                    </w:rPr>
                    <w:t xml:space="preserve">Data da sessão: </w:t>
                  </w:r>
                  <w:r w:rsidR="00E11116">
                    <w:rPr>
                      <w:rFonts w:ascii="Arial" w:eastAsia="Arial" w:hAnsi="Arial" w:cs="Arial"/>
                      <w:b/>
                      <w:color w:val="000000"/>
                      <w:highlight w:val="yellow"/>
                    </w:rPr>
                    <w:t>18</w:t>
                  </w:r>
                  <w:r w:rsidRPr="007A07F2">
                    <w:rPr>
                      <w:rFonts w:ascii="Arial" w:eastAsia="Arial" w:hAnsi="Arial" w:cs="Arial"/>
                      <w:b/>
                      <w:color w:val="000000"/>
                      <w:highlight w:val="yellow"/>
                    </w:rPr>
                    <w:t>/</w:t>
                  </w:r>
                  <w:r w:rsidR="00E11116">
                    <w:rPr>
                      <w:rFonts w:ascii="Arial" w:eastAsia="Arial" w:hAnsi="Arial" w:cs="Arial"/>
                      <w:b/>
                      <w:color w:val="000000"/>
                      <w:highlight w:val="yellow"/>
                    </w:rPr>
                    <w:t>05</w:t>
                  </w:r>
                  <w:r w:rsidRPr="007A07F2">
                    <w:rPr>
                      <w:rFonts w:ascii="Arial" w:eastAsia="Arial" w:hAnsi="Arial" w:cs="Arial"/>
                      <w:b/>
                      <w:color w:val="000000"/>
                      <w:highlight w:val="yellow"/>
                    </w:rPr>
                    <w:t>/2026</w:t>
                  </w:r>
                </w:p>
                <w:p w14:paraId="51DD7660" w14:textId="77777777" w:rsidR="00750BB7" w:rsidRPr="007A07F2" w:rsidRDefault="00750BB7">
                  <w:pPr>
                    <w:widowControl w:val="0"/>
                    <w:jc w:val="both"/>
                    <w:rPr>
                      <w:rFonts w:ascii="Arial" w:eastAsia="Arial" w:hAnsi="Arial" w:cs="Arial"/>
                    </w:rPr>
                  </w:pPr>
                </w:p>
              </w:tc>
            </w:tr>
          </w:tbl>
          <w:p w14:paraId="50F484A4" w14:textId="77777777" w:rsidR="00750BB7" w:rsidRPr="007A07F2" w:rsidRDefault="00750BB7">
            <w:pPr>
              <w:widowControl w:val="0"/>
              <w:jc w:val="both"/>
              <w:rPr>
                <w:rFonts w:ascii="Arial" w:eastAsia="Arial" w:hAnsi="Arial" w:cs="Arial"/>
              </w:rPr>
            </w:pPr>
          </w:p>
          <w:p w14:paraId="4F9171D3" w14:textId="77777777" w:rsidR="00750BB7" w:rsidRPr="007A07F2" w:rsidRDefault="00750BB7">
            <w:pPr>
              <w:widowControl w:val="0"/>
              <w:jc w:val="both"/>
              <w:rPr>
                <w:rFonts w:ascii="Arial" w:eastAsia="Arial" w:hAnsi="Arial" w:cs="Arial"/>
              </w:rPr>
            </w:pPr>
          </w:p>
          <w:tbl>
            <w:tblPr>
              <w:tblW w:w="10055" w:type="dxa"/>
              <w:tblLayout w:type="fixed"/>
              <w:tblLook w:val="0400" w:firstRow="0" w:lastRow="0" w:firstColumn="0" w:lastColumn="0" w:noHBand="0" w:noVBand="1"/>
            </w:tblPr>
            <w:tblGrid>
              <w:gridCol w:w="10055"/>
            </w:tblGrid>
            <w:tr w:rsidR="00750BB7" w:rsidRPr="007A07F2" w14:paraId="2AAF21DD" w14:textId="77777777">
              <w:tc>
                <w:tcPr>
                  <w:tcW w:w="10055" w:type="dxa"/>
                  <w:tcBorders>
                    <w:top w:val="single" w:sz="4" w:space="0" w:color="000000"/>
                    <w:left w:val="single" w:sz="4" w:space="0" w:color="000000"/>
                    <w:bottom w:val="single" w:sz="4" w:space="0" w:color="000000"/>
                    <w:right w:val="single" w:sz="4" w:space="0" w:color="000000"/>
                  </w:tcBorders>
                </w:tcPr>
                <w:p w14:paraId="19C89B39" w14:textId="77777777" w:rsidR="00750BB7" w:rsidRPr="007A07F2" w:rsidRDefault="00750BB7">
                  <w:pPr>
                    <w:widowControl w:val="0"/>
                    <w:jc w:val="both"/>
                    <w:rPr>
                      <w:rFonts w:ascii="Arial" w:eastAsia="Arial" w:hAnsi="Arial" w:cs="Arial"/>
                    </w:rPr>
                  </w:pPr>
                </w:p>
                <w:p w14:paraId="3FF79EF1" w14:textId="77777777" w:rsidR="00750BB7" w:rsidRPr="007A07F2" w:rsidRDefault="00DE6A85">
                  <w:pPr>
                    <w:widowControl w:val="0"/>
                    <w:tabs>
                      <w:tab w:val="left" w:pos="6435"/>
                    </w:tabs>
                    <w:jc w:val="both"/>
                    <w:rPr>
                      <w:rFonts w:ascii="Arial" w:eastAsia="Arial" w:hAnsi="Arial" w:cs="Arial"/>
                      <w:b/>
                      <w:color w:val="000000"/>
                    </w:rPr>
                  </w:pPr>
                  <w:r w:rsidRPr="007A07F2">
                    <w:rPr>
                      <w:rFonts w:ascii="Arial" w:eastAsia="Arial" w:hAnsi="Arial" w:cs="Arial"/>
                    </w:rPr>
                    <w:t xml:space="preserve">Horário: </w:t>
                  </w:r>
                  <w:r w:rsidRPr="007A07F2">
                    <w:rPr>
                      <w:rFonts w:ascii="Arial" w:eastAsia="Arial" w:hAnsi="Arial" w:cs="Arial"/>
                      <w:b/>
                      <w:color w:val="000000"/>
                    </w:rPr>
                    <w:t>09h30min – Horário de Brasília</w:t>
                  </w:r>
                </w:p>
                <w:p w14:paraId="19995719" w14:textId="77777777" w:rsidR="00750BB7" w:rsidRPr="007A07F2" w:rsidRDefault="00750BB7">
                  <w:pPr>
                    <w:widowControl w:val="0"/>
                    <w:jc w:val="both"/>
                    <w:rPr>
                      <w:rFonts w:ascii="Arial" w:eastAsia="Arial" w:hAnsi="Arial" w:cs="Arial"/>
                    </w:rPr>
                  </w:pPr>
                </w:p>
              </w:tc>
            </w:tr>
          </w:tbl>
          <w:p w14:paraId="1BB2F594" w14:textId="77777777" w:rsidR="00750BB7" w:rsidRPr="007A07F2" w:rsidRDefault="00750BB7">
            <w:pPr>
              <w:widowControl w:val="0"/>
              <w:jc w:val="both"/>
              <w:rPr>
                <w:rFonts w:ascii="Arial" w:eastAsia="Arial" w:hAnsi="Arial" w:cs="Arial"/>
              </w:rPr>
            </w:pPr>
          </w:p>
          <w:p w14:paraId="3B83DD85" w14:textId="77777777" w:rsidR="00750BB7" w:rsidRPr="007A07F2" w:rsidRDefault="00750BB7">
            <w:pPr>
              <w:widowControl w:val="0"/>
              <w:jc w:val="both"/>
              <w:rPr>
                <w:rFonts w:ascii="Arial" w:eastAsia="Arial" w:hAnsi="Arial" w:cs="Arial"/>
              </w:rPr>
            </w:pPr>
          </w:p>
          <w:tbl>
            <w:tblPr>
              <w:tblW w:w="10055" w:type="dxa"/>
              <w:tblLayout w:type="fixed"/>
              <w:tblLook w:val="0400" w:firstRow="0" w:lastRow="0" w:firstColumn="0" w:lastColumn="0" w:noHBand="0" w:noVBand="1"/>
            </w:tblPr>
            <w:tblGrid>
              <w:gridCol w:w="10055"/>
            </w:tblGrid>
            <w:tr w:rsidR="00750BB7" w:rsidRPr="007A07F2" w14:paraId="4BA13692" w14:textId="77777777">
              <w:tc>
                <w:tcPr>
                  <w:tcW w:w="10055" w:type="dxa"/>
                  <w:tcBorders>
                    <w:top w:val="single" w:sz="4" w:space="0" w:color="000000"/>
                    <w:left w:val="single" w:sz="4" w:space="0" w:color="000000"/>
                    <w:bottom w:val="single" w:sz="4" w:space="0" w:color="000000"/>
                    <w:right w:val="single" w:sz="4" w:space="0" w:color="000000"/>
                  </w:tcBorders>
                </w:tcPr>
                <w:p w14:paraId="4CD61E58" w14:textId="77777777" w:rsidR="00750BB7" w:rsidRPr="007A07F2" w:rsidRDefault="00750BB7">
                  <w:pPr>
                    <w:widowControl w:val="0"/>
                    <w:jc w:val="both"/>
                    <w:rPr>
                      <w:rFonts w:ascii="Arial" w:eastAsia="Arial" w:hAnsi="Arial" w:cs="Arial"/>
                    </w:rPr>
                  </w:pPr>
                </w:p>
                <w:p w14:paraId="4D56E671" w14:textId="77777777" w:rsidR="00750BB7" w:rsidRPr="007A07F2" w:rsidRDefault="00DE6A85">
                  <w:pPr>
                    <w:widowControl w:val="0"/>
                    <w:jc w:val="center"/>
                    <w:rPr>
                      <w:rFonts w:ascii="Arial" w:eastAsia="Arial" w:hAnsi="Arial" w:cs="Arial"/>
                      <w:b/>
                    </w:rPr>
                  </w:pPr>
                  <w:r w:rsidRPr="007A07F2">
                    <w:rPr>
                      <w:rFonts w:ascii="Arial" w:eastAsia="Arial" w:hAnsi="Arial" w:cs="Arial"/>
                      <w:b/>
                    </w:rPr>
                    <w:t>CONTATO</w:t>
                  </w:r>
                </w:p>
                <w:p w14:paraId="19D35A0A" w14:textId="77777777" w:rsidR="00750BB7" w:rsidRPr="007A07F2" w:rsidRDefault="00DE6A85">
                  <w:pPr>
                    <w:widowControl w:val="0"/>
                    <w:jc w:val="center"/>
                    <w:rPr>
                      <w:rFonts w:ascii="Arial" w:eastAsia="Arial" w:hAnsi="Arial" w:cs="Arial"/>
                      <w:b/>
                    </w:rPr>
                  </w:pPr>
                  <w:r w:rsidRPr="007A07F2">
                    <w:rPr>
                      <w:rFonts w:ascii="Arial" w:eastAsia="Arial" w:hAnsi="Arial" w:cs="Arial"/>
                      <w:b/>
                    </w:rPr>
                    <w:t>(66) 3411 5734</w:t>
                  </w:r>
                </w:p>
                <w:p w14:paraId="5C31F511" w14:textId="77777777" w:rsidR="00750BB7" w:rsidRPr="007A07F2" w:rsidRDefault="00E11116">
                  <w:pPr>
                    <w:widowControl w:val="0"/>
                    <w:jc w:val="center"/>
                    <w:rPr>
                      <w:rFonts w:ascii="Arial" w:eastAsia="Arial" w:hAnsi="Arial" w:cs="Arial"/>
                    </w:rPr>
                  </w:pPr>
                  <w:hyperlink r:id="rId9" w:tooltip="mailto:pmrroo@hotmail.com" w:history="1">
                    <w:r w:rsidR="00750BB7" w:rsidRPr="007A07F2">
                      <w:rPr>
                        <w:rFonts w:ascii="Arial" w:eastAsia="Arial" w:hAnsi="Arial" w:cs="Arial"/>
                        <w:color w:val="0000FF"/>
                        <w:u w:val="single"/>
                      </w:rPr>
                      <w:t>pmrroo@hotmail.com</w:t>
                    </w:r>
                  </w:hyperlink>
                </w:p>
                <w:p w14:paraId="0393794D" w14:textId="77777777" w:rsidR="00750BB7" w:rsidRPr="007A07F2" w:rsidRDefault="00750BB7">
                  <w:pPr>
                    <w:widowControl w:val="0"/>
                    <w:jc w:val="both"/>
                    <w:rPr>
                      <w:rFonts w:ascii="Arial" w:eastAsia="Arial" w:hAnsi="Arial" w:cs="Arial"/>
                    </w:rPr>
                  </w:pPr>
                </w:p>
              </w:tc>
            </w:tr>
          </w:tbl>
          <w:p w14:paraId="02B75057" w14:textId="77777777" w:rsidR="00750BB7" w:rsidRPr="007A07F2" w:rsidRDefault="00750BB7">
            <w:pPr>
              <w:widowControl w:val="0"/>
              <w:jc w:val="both"/>
              <w:rPr>
                <w:rFonts w:ascii="Arial" w:eastAsia="Arial" w:hAnsi="Arial" w:cs="Arial"/>
              </w:rPr>
            </w:pPr>
          </w:p>
          <w:p w14:paraId="4D91D027" w14:textId="77777777" w:rsidR="00750BB7" w:rsidRPr="007A07F2" w:rsidRDefault="00750BB7">
            <w:pPr>
              <w:widowControl w:val="0"/>
              <w:jc w:val="both"/>
              <w:rPr>
                <w:rFonts w:ascii="Arial" w:eastAsia="Arial" w:hAnsi="Arial" w:cs="Arial"/>
              </w:rPr>
            </w:pPr>
          </w:p>
        </w:tc>
        <w:tc>
          <w:tcPr>
            <w:tcW w:w="236" w:type="dxa"/>
          </w:tcPr>
          <w:p w14:paraId="6DEB4B00" w14:textId="77777777" w:rsidR="00750BB7" w:rsidRPr="007A07F2" w:rsidRDefault="00750BB7">
            <w:pPr>
              <w:widowControl w:val="0"/>
              <w:rPr>
                <w:rFonts w:ascii="Arial" w:hAnsi="Arial" w:cs="Arial"/>
              </w:rPr>
            </w:pPr>
          </w:p>
        </w:tc>
      </w:tr>
    </w:tbl>
    <w:p w14:paraId="5138F5B2" w14:textId="77777777" w:rsidR="00750BB7" w:rsidRPr="007A07F2" w:rsidRDefault="00750BB7">
      <w:pPr>
        <w:rPr>
          <w:rFonts w:ascii="Arial" w:eastAsia="Arial" w:hAnsi="Arial" w:cs="Arial"/>
        </w:rPr>
      </w:pPr>
    </w:p>
    <w:p w14:paraId="11368A5B" w14:textId="77777777" w:rsidR="00750BB7" w:rsidRPr="007A07F2" w:rsidRDefault="00750BB7">
      <w:pPr>
        <w:keepNext/>
        <w:keepLines/>
        <w:jc w:val="center"/>
        <w:rPr>
          <w:rFonts w:ascii="Arial" w:eastAsia="Arial" w:hAnsi="Arial" w:cs="Arial"/>
          <w:b/>
          <w:color w:val="000000"/>
        </w:rPr>
      </w:pPr>
    </w:p>
    <w:p w14:paraId="74666C9E" w14:textId="77777777" w:rsidR="00750BB7" w:rsidRPr="007A07F2" w:rsidRDefault="00750BB7">
      <w:pPr>
        <w:keepNext/>
        <w:keepLines/>
        <w:jc w:val="center"/>
        <w:rPr>
          <w:rFonts w:ascii="Arial" w:eastAsia="Arial" w:hAnsi="Arial" w:cs="Arial"/>
          <w:b/>
          <w:color w:val="000000"/>
        </w:rPr>
      </w:pPr>
    </w:p>
    <w:p w14:paraId="1861E602" w14:textId="77777777" w:rsidR="00750BB7" w:rsidRPr="007A07F2" w:rsidRDefault="00750BB7">
      <w:pPr>
        <w:keepNext/>
        <w:keepLines/>
        <w:jc w:val="center"/>
        <w:rPr>
          <w:rFonts w:ascii="Arial" w:eastAsia="Arial" w:hAnsi="Arial" w:cs="Arial"/>
          <w:b/>
          <w:color w:val="000000"/>
        </w:rPr>
      </w:pPr>
    </w:p>
    <w:p w14:paraId="7EC190E5" w14:textId="77777777" w:rsidR="00750BB7" w:rsidRPr="007A07F2" w:rsidRDefault="00750BB7">
      <w:pPr>
        <w:keepNext/>
        <w:keepLines/>
        <w:jc w:val="center"/>
        <w:rPr>
          <w:rFonts w:ascii="Arial" w:eastAsia="Arial" w:hAnsi="Arial" w:cs="Arial"/>
          <w:b/>
          <w:color w:val="000000"/>
        </w:rPr>
      </w:pPr>
    </w:p>
    <w:p w14:paraId="62E0ADE8" w14:textId="77777777" w:rsidR="00750BB7" w:rsidRPr="007A07F2" w:rsidRDefault="00750BB7">
      <w:pPr>
        <w:rPr>
          <w:rFonts w:ascii="Arial" w:hAnsi="Arial" w:cs="Arial"/>
        </w:rPr>
      </w:pPr>
    </w:p>
    <w:p w14:paraId="607C7BEA" w14:textId="77777777" w:rsidR="00750BB7" w:rsidRPr="007A07F2" w:rsidRDefault="00750BB7">
      <w:pPr>
        <w:pStyle w:val="Ttulo1"/>
        <w:spacing w:before="0" w:after="0"/>
        <w:rPr>
          <w:rFonts w:eastAsia="Arial"/>
          <w:bCs w:val="0"/>
          <w:color w:val="000000"/>
          <w:sz w:val="20"/>
          <w:szCs w:val="20"/>
          <w:lang w:val="pt-BR"/>
        </w:rPr>
      </w:pPr>
      <w:bookmarkStart w:id="0" w:name="_heading=h.vvwba5e6skad"/>
      <w:bookmarkEnd w:id="0"/>
    </w:p>
    <w:p w14:paraId="22AAA9A9" w14:textId="77777777" w:rsidR="00750BB7" w:rsidRPr="007A07F2" w:rsidRDefault="00750BB7">
      <w:pPr>
        <w:rPr>
          <w:rFonts w:ascii="Arial" w:eastAsia="Arial" w:hAnsi="Arial" w:cs="Arial"/>
        </w:rPr>
      </w:pPr>
    </w:p>
    <w:p w14:paraId="083B7038" w14:textId="77777777" w:rsidR="00750BB7" w:rsidRPr="007A07F2" w:rsidRDefault="00750BB7">
      <w:pPr>
        <w:rPr>
          <w:rFonts w:ascii="Arial" w:eastAsia="Arial" w:hAnsi="Arial" w:cs="Arial"/>
        </w:rPr>
      </w:pPr>
    </w:p>
    <w:p w14:paraId="7BEC8534" w14:textId="77777777" w:rsidR="004C47B3" w:rsidRPr="007A07F2" w:rsidRDefault="004C47B3">
      <w:pPr>
        <w:rPr>
          <w:rFonts w:ascii="Arial" w:eastAsia="Arial" w:hAnsi="Arial" w:cs="Arial"/>
        </w:rPr>
      </w:pPr>
    </w:p>
    <w:p w14:paraId="2D5AD9D4" w14:textId="77777777" w:rsidR="004C47B3" w:rsidRPr="007A07F2" w:rsidRDefault="004C47B3">
      <w:pPr>
        <w:rPr>
          <w:rFonts w:ascii="Arial" w:eastAsia="Arial" w:hAnsi="Arial" w:cs="Arial"/>
        </w:rPr>
      </w:pPr>
    </w:p>
    <w:p w14:paraId="2F29CCB0" w14:textId="77777777" w:rsidR="004C47B3" w:rsidRPr="007A07F2" w:rsidRDefault="004C47B3">
      <w:pPr>
        <w:rPr>
          <w:rFonts w:ascii="Arial" w:eastAsia="Arial" w:hAnsi="Arial" w:cs="Arial"/>
        </w:rPr>
      </w:pPr>
    </w:p>
    <w:p w14:paraId="6278A306" w14:textId="77777777" w:rsidR="004C47B3" w:rsidRPr="007A07F2" w:rsidRDefault="004C47B3">
      <w:pPr>
        <w:rPr>
          <w:rFonts w:ascii="Arial" w:eastAsia="Arial" w:hAnsi="Arial" w:cs="Arial"/>
        </w:rPr>
      </w:pPr>
    </w:p>
    <w:p w14:paraId="79C8F365" w14:textId="77777777" w:rsidR="004C47B3" w:rsidRPr="007A07F2" w:rsidRDefault="004C47B3">
      <w:pPr>
        <w:rPr>
          <w:rFonts w:ascii="Arial" w:eastAsia="Arial" w:hAnsi="Arial" w:cs="Arial"/>
        </w:rPr>
      </w:pPr>
    </w:p>
    <w:p w14:paraId="697BBE1B" w14:textId="77777777" w:rsidR="004C47B3" w:rsidRPr="007A07F2" w:rsidRDefault="004C47B3">
      <w:pPr>
        <w:rPr>
          <w:rFonts w:ascii="Arial" w:eastAsia="Arial" w:hAnsi="Arial" w:cs="Arial"/>
        </w:rPr>
      </w:pPr>
    </w:p>
    <w:p w14:paraId="6B4CD42E" w14:textId="77777777" w:rsidR="00750BB7" w:rsidRPr="007A07F2" w:rsidRDefault="00750BB7">
      <w:pPr>
        <w:rPr>
          <w:rFonts w:ascii="Arial" w:eastAsia="Arial" w:hAnsi="Arial" w:cs="Arial"/>
        </w:rPr>
      </w:pPr>
    </w:p>
    <w:p w14:paraId="7D74DF9E" w14:textId="77777777" w:rsidR="00750BB7" w:rsidRPr="007A07F2" w:rsidRDefault="00DE6A85">
      <w:pPr>
        <w:pStyle w:val="Ttulo1"/>
        <w:spacing w:before="0" w:after="0"/>
        <w:rPr>
          <w:sz w:val="20"/>
          <w:szCs w:val="20"/>
        </w:rPr>
      </w:pPr>
      <w:r w:rsidRPr="007A07F2">
        <w:rPr>
          <w:sz w:val="20"/>
          <w:szCs w:val="20"/>
        </w:rPr>
        <w:lastRenderedPageBreak/>
        <w:t>1. PREÂMBULO:</w:t>
      </w:r>
    </w:p>
    <w:p w14:paraId="07B3BACB" w14:textId="77777777" w:rsidR="00750BB7" w:rsidRPr="007A07F2" w:rsidRDefault="00750BB7">
      <w:pPr>
        <w:pStyle w:val="Ttulo1"/>
        <w:spacing w:before="0" w:after="0"/>
        <w:rPr>
          <w:sz w:val="20"/>
          <w:szCs w:val="20"/>
        </w:rPr>
      </w:pPr>
      <w:bookmarkStart w:id="1" w:name="_heading=h.qlor5vhwp8h7"/>
      <w:bookmarkEnd w:id="1"/>
    </w:p>
    <w:p w14:paraId="1511C41B" w14:textId="5AF74002" w:rsidR="00750BB7" w:rsidRPr="007A07F2" w:rsidRDefault="00DE6A85">
      <w:pPr>
        <w:numPr>
          <w:ilvl w:val="1"/>
          <w:numId w:val="2"/>
        </w:numPr>
        <w:tabs>
          <w:tab w:val="left" w:pos="426"/>
        </w:tabs>
        <w:ind w:left="0" w:firstLine="0"/>
        <w:jc w:val="both"/>
        <w:rPr>
          <w:rFonts w:ascii="Arial" w:eastAsia="Arial" w:hAnsi="Arial" w:cs="Arial"/>
          <w:b/>
        </w:rPr>
      </w:pPr>
      <w:bookmarkStart w:id="2" w:name="_heading=h.e9uu9887wp2r"/>
      <w:bookmarkEnd w:id="2"/>
      <w:r w:rsidRPr="007A07F2">
        <w:rPr>
          <w:rFonts w:ascii="Arial" w:eastAsia="Arial" w:hAnsi="Arial" w:cs="Arial"/>
          <w:b/>
        </w:rPr>
        <w:t xml:space="preserve">EDITAL DE LICITAÇÃO: PREGÃO ELETRÔNICO N.º </w:t>
      </w:r>
      <w:r w:rsidR="006C5D91">
        <w:rPr>
          <w:rFonts w:ascii="Arial" w:eastAsia="Arial" w:hAnsi="Arial" w:cs="Arial"/>
          <w:b/>
        </w:rPr>
        <w:t>2</w:t>
      </w:r>
      <w:r w:rsidR="009B18BE" w:rsidRPr="007A07F2">
        <w:rPr>
          <w:rFonts w:ascii="Arial" w:eastAsia="Arial" w:hAnsi="Arial" w:cs="Arial"/>
          <w:b/>
        </w:rPr>
        <w:t>1</w:t>
      </w:r>
      <w:r w:rsidRPr="007A07F2">
        <w:rPr>
          <w:rFonts w:ascii="Arial" w:eastAsia="Arial" w:hAnsi="Arial" w:cs="Arial"/>
          <w:b/>
        </w:rPr>
        <w:t xml:space="preserve">/2026, </w:t>
      </w:r>
      <w:r w:rsidRPr="007A07F2">
        <w:rPr>
          <w:rFonts w:ascii="Arial" w:eastAsia="Arial" w:hAnsi="Arial" w:cs="Arial"/>
          <w:b/>
          <w:highlight w:val="yellow"/>
        </w:rPr>
        <w:t xml:space="preserve">PROCESSO Nº </w:t>
      </w:r>
      <w:r w:rsidR="00E11116">
        <w:rPr>
          <w:rFonts w:ascii="Arial" w:eastAsia="Arial" w:hAnsi="Arial" w:cs="Arial"/>
          <w:b/>
          <w:highlight w:val="yellow"/>
        </w:rPr>
        <w:t>158</w:t>
      </w:r>
      <w:r w:rsidRPr="007A07F2">
        <w:rPr>
          <w:rFonts w:ascii="Arial" w:eastAsia="Arial" w:hAnsi="Arial" w:cs="Arial"/>
          <w:b/>
          <w:highlight w:val="yellow"/>
        </w:rPr>
        <w:t>/2026.</w:t>
      </w:r>
    </w:p>
    <w:p w14:paraId="659D08C9" w14:textId="77777777" w:rsidR="00750BB7" w:rsidRPr="007A07F2" w:rsidRDefault="00750BB7">
      <w:pPr>
        <w:jc w:val="both"/>
        <w:rPr>
          <w:rFonts w:ascii="Arial" w:eastAsia="Arial" w:hAnsi="Arial" w:cs="Arial"/>
          <w:b/>
        </w:rPr>
      </w:pPr>
    </w:p>
    <w:p w14:paraId="54670413" w14:textId="77777777" w:rsidR="00750BB7" w:rsidRPr="007A07F2" w:rsidRDefault="00DE6A85">
      <w:pPr>
        <w:jc w:val="both"/>
        <w:rPr>
          <w:rFonts w:ascii="Arial" w:hAnsi="Arial" w:cs="Arial"/>
        </w:rPr>
      </w:pPr>
      <w:bookmarkStart w:id="3" w:name="_heading=h.ma8d0d9np7x"/>
      <w:bookmarkEnd w:id="3"/>
      <w:r w:rsidRPr="007A07F2">
        <w:rPr>
          <w:rFonts w:ascii="Arial" w:eastAsia="Arial" w:hAnsi="Arial" w:cs="Arial"/>
          <w:b/>
        </w:rPr>
        <w:t>1.2. CRITÉRIO DE JULGAMENTO DA LICITAÇÃO</w:t>
      </w:r>
      <w:r w:rsidRPr="007A07F2">
        <w:rPr>
          <w:rFonts w:ascii="Arial" w:hAnsi="Arial" w:cs="Arial"/>
        </w:rPr>
        <w:t xml:space="preserve">: </w:t>
      </w:r>
    </w:p>
    <w:p w14:paraId="0F142CD0" w14:textId="77777777" w:rsidR="00750BB7" w:rsidRPr="007A07F2" w:rsidRDefault="00750BB7">
      <w:pPr>
        <w:jc w:val="both"/>
        <w:rPr>
          <w:rFonts w:ascii="Arial" w:eastAsia="Arial" w:hAnsi="Arial" w:cs="Arial"/>
          <w:b/>
        </w:rPr>
      </w:pPr>
    </w:p>
    <w:p w14:paraId="1407EE39" w14:textId="491C3414" w:rsidR="00750BB7" w:rsidRPr="007A07F2" w:rsidRDefault="00DE6A85">
      <w:pPr>
        <w:jc w:val="both"/>
        <w:rPr>
          <w:rFonts w:ascii="Arial" w:eastAsia="Arial" w:hAnsi="Arial" w:cs="Arial"/>
          <w:b/>
          <w:color w:val="000000"/>
        </w:rPr>
      </w:pPr>
      <w:r w:rsidRPr="007A07F2">
        <w:rPr>
          <w:rFonts w:ascii="Arial" w:eastAsia="Arial" w:hAnsi="Arial" w:cs="Arial"/>
          <w:b/>
        </w:rPr>
        <w:t xml:space="preserve">1.2.1. </w:t>
      </w:r>
      <w:r w:rsidRPr="007A07F2">
        <w:rPr>
          <w:rFonts w:ascii="Arial" w:eastAsia="Arial" w:hAnsi="Arial" w:cs="Arial"/>
          <w:b/>
          <w:color w:val="000000"/>
        </w:rPr>
        <w:t xml:space="preserve">MENOR PREÇO </w:t>
      </w:r>
      <w:r w:rsidR="007D4B1B" w:rsidRPr="007A07F2">
        <w:rPr>
          <w:rFonts w:ascii="Arial" w:eastAsia="Arial" w:hAnsi="Arial" w:cs="Arial"/>
          <w:b/>
          <w:color w:val="000000"/>
        </w:rPr>
        <w:t xml:space="preserve">GLOBAL </w:t>
      </w:r>
      <w:r w:rsidRPr="007A07F2">
        <w:rPr>
          <w:rFonts w:ascii="Arial" w:eastAsia="Arial" w:hAnsi="Arial" w:cs="Arial"/>
          <w:b/>
          <w:color w:val="000000"/>
        </w:rPr>
        <w:t xml:space="preserve">POR </w:t>
      </w:r>
      <w:r w:rsidR="007D4B1B" w:rsidRPr="007A07F2">
        <w:rPr>
          <w:rFonts w:ascii="Arial" w:eastAsia="Arial" w:hAnsi="Arial" w:cs="Arial"/>
          <w:b/>
          <w:color w:val="000000"/>
        </w:rPr>
        <w:t>LOTE</w:t>
      </w:r>
      <w:r w:rsidRPr="007A07F2">
        <w:rPr>
          <w:rFonts w:ascii="Arial" w:eastAsia="Arial" w:hAnsi="Arial" w:cs="Arial"/>
          <w:b/>
          <w:color w:val="000000"/>
        </w:rPr>
        <w:t>.</w:t>
      </w:r>
    </w:p>
    <w:p w14:paraId="0F4ABF33" w14:textId="77777777" w:rsidR="00750BB7" w:rsidRPr="007A07F2" w:rsidRDefault="00750BB7">
      <w:pPr>
        <w:jc w:val="both"/>
        <w:rPr>
          <w:rFonts w:ascii="Arial" w:eastAsia="Arial" w:hAnsi="Arial" w:cs="Arial"/>
        </w:rPr>
      </w:pPr>
    </w:p>
    <w:p w14:paraId="4195CDBC" w14:textId="012C4B13" w:rsidR="00750BB7" w:rsidRPr="007A07F2" w:rsidRDefault="00DE6A85">
      <w:pPr>
        <w:jc w:val="both"/>
        <w:rPr>
          <w:rFonts w:ascii="Arial" w:eastAsia="Arial" w:hAnsi="Arial" w:cs="Arial"/>
          <w:b/>
        </w:rPr>
      </w:pPr>
      <w:r w:rsidRPr="007A07F2">
        <w:rPr>
          <w:rFonts w:ascii="Arial" w:eastAsia="Arial" w:hAnsi="Arial" w:cs="Arial"/>
          <w:b/>
        </w:rPr>
        <w:t>1.2.1.2</w:t>
      </w:r>
      <w:r w:rsidRPr="007A07F2">
        <w:rPr>
          <w:rFonts w:ascii="Arial" w:eastAsia="Arial" w:hAnsi="Arial" w:cs="Arial"/>
        </w:rPr>
        <w:t xml:space="preserve">. </w:t>
      </w:r>
      <w:r w:rsidRPr="007A07F2">
        <w:rPr>
          <w:rFonts w:ascii="Arial" w:eastAsia="Arial" w:hAnsi="Arial" w:cs="Arial"/>
          <w:color w:val="000000"/>
        </w:rPr>
        <w:t xml:space="preserve">O custo estimado da contratação é </w:t>
      </w:r>
      <w:r w:rsidRPr="007A07F2">
        <w:rPr>
          <w:rFonts w:ascii="Arial" w:hAnsi="Arial" w:cs="Arial"/>
        </w:rPr>
        <w:t xml:space="preserve">de </w:t>
      </w:r>
      <w:r w:rsidR="009F5483" w:rsidRPr="007A07F2">
        <w:rPr>
          <w:rFonts w:ascii="Arial" w:hAnsi="Arial" w:cs="Arial"/>
          <w:b/>
          <w:bCs/>
        </w:rPr>
        <w:t xml:space="preserve">R$ 61.688.736,00 (Sessenta e um milhões seiscentos e oitenta e oito mil e setecentos e trinta e seis reais). </w:t>
      </w:r>
    </w:p>
    <w:p w14:paraId="2B0286B5" w14:textId="77777777" w:rsidR="00750BB7" w:rsidRPr="007A07F2" w:rsidRDefault="00750BB7">
      <w:pPr>
        <w:rPr>
          <w:rFonts w:ascii="Arial" w:eastAsia="Arial" w:hAnsi="Arial" w:cs="Arial"/>
          <w:b/>
        </w:rPr>
      </w:pPr>
    </w:p>
    <w:p w14:paraId="1AF68654" w14:textId="1B9D9B71" w:rsidR="00750BB7" w:rsidRPr="007A07F2" w:rsidRDefault="00DE6A85">
      <w:pPr>
        <w:jc w:val="both"/>
        <w:rPr>
          <w:rFonts w:ascii="Arial" w:eastAsia="Arial" w:hAnsi="Arial" w:cs="Arial"/>
          <w:b/>
        </w:rPr>
      </w:pPr>
      <w:r w:rsidRPr="007A07F2">
        <w:rPr>
          <w:rFonts w:ascii="Arial" w:eastAsia="Arial" w:hAnsi="Arial" w:cs="Arial"/>
          <w:b/>
        </w:rPr>
        <w:t>1.3. Data</w:t>
      </w:r>
      <w:r w:rsidRPr="007A07F2">
        <w:rPr>
          <w:rFonts w:ascii="Arial" w:eastAsia="Arial" w:hAnsi="Arial" w:cs="Arial"/>
          <w:b/>
          <w:color w:val="FF0000"/>
          <w:highlight w:val="yellow"/>
        </w:rPr>
        <w:t xml:space="preserve">: </w:t>
      </w:r>
      <w:r w:rsidR="00E11116">
        <w:rPr>
          <w:rFonts w:ascii="Arial" w:eastAsia="Arial" w:hAnsi="Arial" w:cs="Arial"/>
          <w:b/>
          <w:color w:val="FF0000"/>
          <w:highlight w:val="yellow"/>
        </w:rPr>
        <w:t>18/05</w:t>
      </w:r>
      <w:r w:rsidRPr="007A07F2">
        <w:rPr>
          <w:rFonts w:ascii="Arial" w:eastAsia="Arial" w:hAnsi="Arial" w:cs="Arial"/>
          <w:b/>
          <w:color w:val="FF0000"/>
          <w:highlight w:val="yellow"/>
        </w:rPr>
        <w:t>/2026</w:t>
      </w:r>
      <w:r w:rsidRPr="007A07F2">
        <w:rPr>
          <w:rFonts w:ascii="Arial" w:eastAsia="Arial" w:hAnsi="Arial" w:cs="Arial"/>
          <w:b/>
          <w:color w:val="000000"/>
          <w:highlight w:val="yellow"/>
        </w:rPr>
        <w:t>,</w:t>
      </w:r>
      <w:r w:rsidRPr="007A07F2">
        <w:rPr>
          <w:rFonts w:ascii="Arial" w:eastAsia="Arial" w:hAnsi="Arial" w:cs="Arial"/>
          <w:b/>
          <w:highlight w:val="yellow"/>
        </w:rPr>
        <w:t xml:space="preserve"> Horário Brasília: </w:t>
      </w:r>
      <w:r w:rsidRPr="007A07F2">
        <w:rPr>
          <w:rFonts w:ascii="Arial" w:eastAsia="Arial" w:hAnsi="Arial" w:cs="Arial"/>
          <w:b/>
          <w:color w:val="FF0000"/>
          <w:highlight w:val="yellow"/>
        </w:rPr>
        <w:t>09:30hs</w:t>
      </w:r>
      <w:r w:rsidRPr="007A07F2">
        <w:rPr>
          <w:rFonts w:ascii="Arial" w:eastAsia="Arial" w:hAnsi="Arial" w:cs="Arial"/>
          <w:b/>
        </w:rPr>
        <w:t xml:space="preserve">, </w:t>
      </w:r>
      <w:r w:rsidRPr="007A07F2">
        <w:rPr>
          <w:rFonts w:ascii="Arial" w:eastAsia="Arial" w:hAnsi="Arial" w:cs="Arial"/>
        </w:rPr>
        <w:t>Endereço:</w:t>
      </w:r>
      <w:r w:rsidRPr="007A07F2">
        <w:rPr>
          <w:rFonts w:ascii="Arial" w:eastAsia="Arial" w:hAnsi="Arial" w:cs="Arial"/>
          <w:b/>
        </w:rPr>
        <w:t xml:space="preserve"> Prefeitura Municipal de Rondonópolis </w:t>
      </w:r>
      <w:r w:rsidRPr="007A07F2">
        <w:rPr>
          <w:rFonts w:ascii="Arial" w:eastAsia="Arial" w:hAnsi="Arial" w:cs="Arial"/>
        </w:rPr>
        <w:t>-</w:t>
      </w:r>
      <w:r w:rsidRPr="007A07F2">
        <w:rPr>
          <w:rFonts w:ascii="Arial" w:eastAsia="Arial" w:hAnsi="Arial" w:cs="Arial"/>
          <w:b/>
        </w:rPr>
        <w:t xml:space="preserve"> </w:t>
      </w:r>
      <w:r w:rsidRPr="007A07F2">
        <w:rPr>
          <w:rFonts w:ascii="Arial" w:eastAsia="Arial" w:hAnsi="Arial" w:cs="Arial"/>
        </w:rPr>
        <w:t>Estado de Mato Grosso</w:t>
      </w:r>
      <w:r w:rsidRPr="007A07F2">
        <w:rPr>
          <w:rFonts w:ascii="Arial" w:eastAsia="Arial" w:hAnsi="Arial" w:cs="Arial"/>
          <w:b/>
        </w:rPr>
        <w:t xml:space="preserve">, </w:t>
      </w:r>
      <w:r w:rsidRPr="007A07F2">
        <w:rPr>
          <w:rFonts w:ascii="Arial" w:eastAsia="Arial" w:hAnsi="Arial" w:cs="Arial"/>
        </w:rPr>
        <w:t>Avenida Duque de Caxias n.º 1.000, CEP: 78.740-022, Bairro: Vila Aurora -</w:t>
      </w:r>
      <w:r w:rsidRPr="007A07F2">
        <w:rPr>
          <w:rFonts w:ascii="Arial" w:eastAsia="Arial" w:hAnsi="Arial" w:cs="Arial"/>
          <w:b/>
        </w:rPr>
        <w:t xml:space="preserve"> Sala de Licitações – PISO SUPERIOR.</w:t>
      </w:r>
    </w:p>
    <w:p w14:paraId="7E8BFD4F" w14:textId="77777777" w:rsidR="00750BB7" w:rsidRPr="007A07F2" w:rsidRDefault="00750BB7">
      <w:pPr>
        <w:jc w:val="both"/>
        <w:rPr>
          <w:rFonts w:ascii="Arial" w:eastAsia="Arial" w:hAnsi="Arial" w:cs="Arial"/>
          <w:b/>
        </w:rPr>
      </w:pPr>
    </w:p>
    <w:p w14:paraId="5B81B3C3" w14:textId="77777777" w:rsidR="00750BB7" w:rsidRPr="007A07F2" w:rsidRDefault="00DE6A85">
      <w:pPr>
        <w:jc w:val="both"/>
        <w:rPr>
          <w:rFonts w:ascii="Arial" w:eastAsia="Arial" w:hAnsi="Arial" w:cs="Arial"/>
        </w:rPr>
      </w:pPr>
      <w:r w:rsidRPr="007A07F2">
        <w:rPr>
          <w:rFonts w:ascii="Arial" w:eastAsia="Arial" w:hAnsi="Arial" w:cs="Arial"/>
          <w:b/>
        </w:rPr>
        <w:t>1.4.</w:t>
      </w:r>
      <w:r w:rsidRPr="007A07F2">
        <w:rPr>
          <w:rFonts w:ascii="Arial" w:eastAsia="Arial" w:hAnsi="Arial" w:cs="Arial"/>
        </w:rPr>
        <w:t xml:space="preserve"> O Pregão Eletrônico será realizado em sessão pública, por meio da INTERNET, mediante condições de segurança - criptografia e autenticação em todas as suas fases. Os trabalhos serão conduzidos por servidor integrante do quadro da Prefeitura Municipal, denominado </w:t>
      </w:r>
      <w:r w:rsidRPr="007A07F2">
        <w:rPr>
          <w:rFonts w:ascii="Arial" w:eastAsia="Arial" w:hAnsi="Arial" w:cs="Arial"/>
          <w:b/>
        </w:rPr>
        <w:t>Pregoeiro</w:t>
      </w:r>
      <w:r w:rsidRPr="007A07F2">
        <w:rPr>
          <w:rFonts w:ascii="Arial" w:eastAsia="Arial" w:hAnsi="Arial" w:cs="Arial"/>
        </w:rPr>
        <w:t xml:space="preserve">, mediante a inserção e monitoramento de dados gerados ou transferidos para o aplicativo, constante da página eletrônica da </w:t>
      </w:r>
      <w:r w:rsidRPr="007A07F2">
        <w:rPr>
          <w:rFonts w:ascii="Arial" w:eastAsia="Arial" w:hAnsi="Arial" w:cs="Arial"/>
          <w:b/>
        </w:rPr>
        <w:t xml:space="preserve">BLL– Bolsa de Licitações e Leilões: </w:t>
      </w:r>
      <w:hyperlink r:id="rId10" w:tooltip="http://www.bllcompras.org.br/" w:history="1">
        <w:r w:rsidR="00750BB7" w:rsidRPr="007A07F2">
          <w:rPr>
            <w:rFonts w:ascii="Arial" w:eastAsia="Arial" w:hAnsi="Arial" w:cs="Arial"/>
            <w:b/>
            <w:color w:val="0000FF"/>
            <w:u w:val="single"/>
          </w:rPr>
          <w:t>bllcompras.com</w:t>
        </w:r>
      </w:hyperlink>
      <w:r w:rsidRPr="007A07F2">
        <w:rPr>
          <w:rFonts w:ascii="Arial" w:eastAsia="Arial" w:hAnsi="Arial" w:cs="Arial"/>
        </w:rPr>
        <w:t xml:space="preserve">. </w:t>
      </w:r>
    </w:p>
    <w:p w14:paraId="19DA279E" w14:textId="77777777" w:rsidR="00750BB7" w:rsidRPr="007A07F2" w:rsidRDefault="00750BB7">
      <w:pPr>
        <w:jc w:val="both"/>
        <w:rPr>
          <w:rFonts w:ascii="Arial" w:eastAsia="Arial" w:hAnsi="Arial" w:cs="Arial"/>
        </w:rPr>
      </w:pPr>
    </w:p>
    <w:p w14:paraId="612EA1D4" w14:textId="77250422" w:rsidR="00750BB7" w:rsidRPr="007A07F2" w:rsidRDefault="00DE6A85">
      <w:pPr>
        <w:jc w:val="both"/>
        <w:rPr>
          <w:rFonts w:ascii="Arial" w:eastAsia="Arial" w:hAnsi="Arial" w:cs="Arial"/>
        </w:rPr>
      </w:pPr>
      <w:r w:rsidRPr="007A07F2">
        <w:rPr>
          <w:rFonts w:ascii="Arial" w:eastAsia="Arial" w:hAnsi="Arial" w:cs="Arial"/>
          <w:b/>
        </w:rPr>
        <w:t>1.5.</w:t>
      </w:r>
      <w:r w:rsidRPr="007A07F2">
        <w:rPr>
          <w:rFonts w:ascii="Arial" w:eastAsia="Arial" w:hAnsi="Arial" w:cs="Arial"/>
        </w:rPr>
        <w:t xml:space="preserve"> As propostas comerciais serão recebidas a partir das </w:t>
      </w:r>
      <w:r w:rsidR="00E11116">
        <w:rPr>
          <w:rFonts w:ascii="Arial" w:eastAsia="Arial" w:hAnsi="Arial" w:cs="Arial"/>
          <w:b/>
          <w:bCs/>
          <w:color w:val="C9211E"/>
        </w:rPr>
        <w:t>12:00</w:t>
      </w:r>
      <w:r w:rsidRPr="007A07F2">
        <w:rPr>
          <w:rFonts w:ascii="Arial" w:eastAsia="Arial" w:hAnsi="Arial" w:cs="Arial"/>
          <w:b/>
          <w:bCs/>
          <w:color w:val="C9211E"/>
        </w:rPr>
        <w:t xml:space="preserve"> </w:t>
      </w:r>
      <w:r w:rsidRPr="007A07F2">
        <w:rPr>
          <w:rFonts w:ascii="Arial" w:eastAsia="Arial" w:hAnsi="Arial" w:cs="Arial"/>
          <w:b/>
          <w:color w:val="FF0000"/>
        </w:rPr>
        <w:t>horas</w:t>
      </w:r>
      <w:r w:rsidRPr="007A07F2">
        <w:rPr>
          <w:rFonts w:ascii="Arial" w:eastAsia="Arial" w:hAnsi="Arial" w:cs="Arial"/>
          <w:color w:val="FF0000"/>
        </w:rPr>
        <w:t xml:space="preserve"> </w:t>
      </w:r>
      <w:r w:rsidRPr="007A07F2">
        <w:rPr>
          <w:rFonts w:ascii="Arial" w:eastAsia="Arial" w:hAnsi="Arial" w:cs="Arial"/>
        </w:rPr>
        <w:t xml:space="preserve">do dia </w:t>
      </w:r>
      <w:r w:rsidR="00E11116">
        <w:rPr>
          <w:rFonts w:ascii="Arial" w:eastAsia="Arial" w:hAnsi="Arial" w:cs="Arial"/>
          <w:b/>
          <w:color w:val="FF0000"/>
        </w:rPr>
        <w:t>04</w:t>
      </w:r>
      <w:r w:rsidRPr="007A07F2">
        <w:rPr>
          <w:rFonts w:ascii="Arial" w:eastAsia="Arial" w:hAnsi="Arial" w:cs="Arial"/>
          <w:b/>
          <w:color w:val="FF0000"/>
        </w:rPr>
        <w:t>/</w:t>
      </w:r>
      <w:r w:rsidR="00E11116">
        <w:rPr>
          <w:rFonts w:ascii="Arial" w:eastAsia="Arial" w:hAnsi="Arial" w:cs="Arial"/>
          <w:b/>
          <w:color w:val="FF0000"/>
        </w:rPr>
        <w:t>05</w:t>
      </w:r>
      <w:r w:rsidRPr="007A07F2">
        <w:rPr>
          <w:rFonts w:ascii="Arial" w:eastAsia="Arial" w:hAnsi="Arial" w:cs="Arial"/>
          <w:b/>
          <w:color w:val="FF0000"/>
        </w:rPr>
        <w:t>/2026</w:t>
      </w:r>
      <w:r w:rsidRPr="007A07F2">
        <w:rPr>
          <w:rFonts w:ascii="Arial" w:eastAsia="Arial" w:hAnsi="Arial" w:cs="Arial"/>
          <w:color w:val="FF0000"/>
        </w:rPr>
        <w:t xml:space="preserve"> </w:t>
      </w:r>
      <w:r w:rsidRPr="007A07F2">
        <w:rPr>
          <w:rFonts w:ascii="Arial" w:eastAsia="Arial" w:hAnsi="Arial" w:cs="Arial"/>
        </w:rPr>
        <w:t xml:space="preserve">até às </w:t>
      </w:r>
      <w:r w:rsidRPr="007A07F2">
        <w:rPr>
          <w:rFonts w:ascii="Arial" w:eastAsia="Arial" w:hAnsi="Arial" w:cs="Arial"/>
          <w:b/>
          <w:color w:val="FF0000"/>
        </w:rPr>
        <w:t>09h00</w:t>
      </w:r>
      <w:r w:rsidRPr="007A07F2">
        <w:rPr>
          <w:rFonts w:ascii="Arial" w:eastAsia="Arial" w:hAnsi="Arial" w:cs="Arial"/>
        </w:rPr>
        <w:t xml:space="preserve"> do dia </w:t>
      </w:r>
      <w:r w:rsidR="00E11116">
        <w:rPr>
          <w:rFonts w:ascii="Arial" w:eastAsia="Arial" w:hAnsi="Arial" w:cs="Arial"/>
          <w:b/>
          <w:bCs/>
          <w:color w:val="C9211E"/>
        </w:rPr>
        <w:t>18/05</w:t>
      </w:r>
      <w:r w:rsidRPr="007A07F2">
        <w:rPr>
          <w:rFonts w:ascii="Arial" w:eastAsia="Arial" w:hAnsi="Arial" w:cs="Arial"/>
          <w:b/>
          <w:bCs/>
          <w:color w:val="C9211E"/>
        </w:rPr>
        <w:t>//2026</w:t>
      </w:r>
      <w:r w:rsidRPr="007A07F2">
        <w:rPr>
          <w:rFonts w:ascii="Arial" w:eastAsia="Arial" w:hAnsi="Arial" w:cs="Arial"/>
        </w:rPr>
        <w:t xml:space="preserve">, (horário de Brasília) por meio do endereço www.bllcompras.com, onde se encontra o link para o “Acesso Identificado”, podendo os interessados cadastrar ou substituir propostas no sistema eletrônico; </w:t>
      </w:r>
    </w:p>
    <w:p w14:paraId="55031C27" w14:textId="77777777" w:rsidR="00750BB7" w:rsidRPr="007A07F2" w:rsidRDefault="00750BB7">
      <w:pPr>
        <w:jc w:val="both"/>
        <w:rPr>
          <w:rFonts w:ascii="Arial" w:eastAsia="Arial" w:hAnsi="Arial" w:cs="Arial"/>
        </w:rPr>
      </w:pPr>
    </w:p>
    <w:p w14:paraId="735BF1B6" w14:textId="7988B517" w:rsidR="00750BB7" w:rsidRPr="007A07F2" w:rsidRDefault="00DE6A85">
      <w:pPr>
        <w:jc w:val="both"/>
        <w:rPr>
          <w:rFonts w:ascii="Arial" w:eastAsia="Arial" w:hAnsi="Arial" w:cs="Arial"/>
        </w:rPr>
      </w:pPr>
      <w:r w:rsidRPr="007A07F2">
        <w:rPr>
          <w:rFonts w:ascii="Arial" w:eastAsia="Arial" w:hAnsi="Arial" w:cs="Arial"/>
          <w:b/>
        </w:rPr>
        <w:t>1.6.</w:t>
      </w:r>
      <w:r w:rsidRPr="007A07F2">
        <w:rPr>
          <w:rFonts w:ascii="Arial" w:eastAsia="Arial" w:hAnsi="Arial" w:cs="Arial"/>
        </w:rPr>
        <w:t xml:space="preserve"> As propostas serão abertas às </w:t>
      </w:r>
      <w:r w:rsidRPr="007A07F2">
        <w:rPr>
          <w:rFonts w:ascii="Arial" w:eastAsia="Arial" w:hAnsi="Arial" w:cs="Arial"/>
          <w:b/>
          <w:color w:val="FF0000"/>
        </w:rPr>
        <w:t>09h00</w:t>
      </w:r>
      <w:r w:rsidRPr="007A07F2">
        <w:rPr>
          <w:rFonts w:ascii="Arial" w:eastAsia="Arial" w:hAnsi="Arial" w:cs="Arial"/>
        </w:rPr>
        <w:t xml:space="preserve"> do dia </w:t>
      </w:r>
      <w:r w:rsidR="00E11116">
        <w:rPr>
          <w:rFonts w:ascii="Arial" w:eastAsia="Arial" w:hAnsi="Arial" w:cs="Arial"/>
          <w:color w:val="FF0000"/>
        </w:rPr>
        <w:t>18/05</w:t>
      </w:r>
      <w:r w:rsidRPr="007A07F2">
        <w:rPr>
          <w:rFonts w:ascii="Arial" w:eastAsia="Arial" w:hAnsi="Arial" w:cs="Arial"/>
          <w:color w:val="FF0000"/>
        </w:rPr>
        <w:t>/</w:t>
      </w:r>
      <w:r w:rsidRPr="007A07F2">
        <w:rPr>
          <w:rFonts w:ascii="Arial" w:eastAsia="Arial" w:hAnsi="Arial" w:cs="Arial"/>
          <w:b/>
          <w:color w:val="FF0000"/>
        </w:rPr>
        <w:t>2026</w:t>
      </w:r>
      <w:r w:rsidRPr="007A07F2">
        <w:rPr>
          <w:rFonts w:ascii="Arial" w:eastAsia="Arial" w:hAnsi="Arial" w:cs="Arial"/>
        </w:rPr>
        <w:t xml:space="preserve"> (horário de Brasília). Mesmo horário. </w:t>
      </w:r>
    </w:p>
    <w:p w14:paraId="2954C263" w14:textId="77777777" w:rsidR="00750BB7" w:rsidRPr="007A07F2" w:rsidRDefault="00750BB7">
      <w:pPr>
        <w:jc w:val="both"/>
        <w:rPr>
          <w:rFonts w:ascii="Arial" w:eastAsia="Arial" w:hAnsi="Arial" w:cs="Arial"/>
        </w:rPr>
      </w:pPr>
    </w:p>
    <w:p w14:paraId="33B21FC4" w14:textId="4418FCA1" w:rsidR="00750BB7" w:rsidRPr="007A07F2" w:rsidRDefault="00DE6A85">
      <w:pPr>
        <w:jc w:val="both"/>
        <w:rPr>
          <w:rFonts w:ascii="Arial" w:eastAsia="Arial" w:hAnsi="Arial" w:cs="Arial"/>
        </w:rPr>
      </w:pPr>
      <w:r w:rsidRPr="007A07F2">
        <w:rPr>
          <w:rFonts w:ascii="Arial" w:eastAsia="Arial" w:hAnsi="Arial" w:cs="Arial"/>
          <w:b/>
        </w:rPr>
        <w:t>1.7.</w:t>
      </w:r>
      <w:r w:rsidRPr="007A07F2">
        <w:rPr>
          <w:rFonts w:ascii="Arial" w:eastAsia="Arial" w:hAnsi="Arial" w:cs="Arial"/>
        </w:rPr>
        <w:t xml:space="preserve"> O início da sessão de disputa de preços ocorrerá às </w:t>
      </w:r>
      <w:r w:rsidRPr="007A07F2">
        <w:rPr>
          <w:rFonts w:ascii="Arial" w:eastAsia="Arial" w:hAnsi="Arial" w:cs="Arial"/>
          <w:b/>
          <w:color w:val="FF0000"/>
        </w:rPr>
        <w:t>09h30</w:t>
      </w:r>
      <w:r w:rsidRPr="007A07F2">
        <w:rPr>
          <w:rFonts w:ascii="Arial" w:eastAsia="Arial" w:hAnsi="Arial" w:cs="Arial"/>
        </w:rPr>
        <w:t xml:space="preserve"> do dia </w:t>
      </w:r>
      <w:r w:rsidR="00E11116">
        <w:rPr>
          <w:rFonts w:ascii="Arial" w:eastAsia="Arial" w:hAnsi="Arial" w:cs="Arial"/>
          <w:b/>
          <w:color w:val="FF0000"/>
        </w:rPr>
        <w:t>18/05</w:t>
      </w:r>
      <w:r w:rsidRPr="007A07F2">
        <w:rPr>
          <w:rFonts w:ascii="Arial" w:eastAsia="Arial" w:hAnsi="Arial" w:cs="Arial"/>
          <w:b/>
          <w:color w:val="FF0000"/>
        </w:rPr>
        <w:t>/2026</w:t>
      </w:r>
      <w:r w:rsidRPr="007A07F2">
        <w:rPr>
          <w:rFonts w:ascii="Arial" w:eastAsia="Arial" w:hAnsi="Arial" w:cs="Arial"/>
        </w:rPr>
        <w:t xml:space="preserve"> (horário de Brasília). Mesmo horário.</w:t>
      </w:r>
    </w:p>
    <w:p w14:paraId="537966D6" w14:textId="77777777" w:rsidR="00750BB7" w:rsidRPr="007A07F2" w:rsidRDefault="00750BB7">
      <w:pPr>
        <w:jc w:val="both"/>
        <w:rPr>
          <w:rFonts w:ascii="Arial" w:eastAsia="Arial" w:hAnsi="Arial" w:cs="Arial"/>
        </w:rPr>
      </w:pPr>
    </w:p>
    <w:p w14:paraId="736B0844" w14:textId="5F76D6E8" w:rsidR="00750BB7" w:rsidRPr="007A07F2" w:rsidRDefault="00DE6A85">
      <w:pPr>
        <w:jc w:val="both"/>
        <w:rPr>
          <w:rFonts w:ascii="Arial" w:eastAsia="Arial" w:hAnsi="Arial" w:cs="Arial"/>
        </w:rPr>
      </w:pPr>
      <w:r w:rsidRPr="007A07F2">
        <w:rPr>
          <w:rFonts w:ascii="Arial" w:eastAsia="Arial" w:hAnsi="Arial" w:cs="Arial"/>
          <w:b/>
        </w:rPr>
        <w:t>1.8.</w:t>
      </w:r>
      <w:r w:rsidRPr="007A07F2">
        <w:rPr>
          <w:rFonts w:ascii="Arial" w:eastAsia="Arial" w:hAnsi="Arial" w:cs="Arial"/>
        </w:rPr>
        <w:t xml:space="preserve"> O número da Licitação no </w:t>
      </w:r>
      <w:r w:rsidRPr="007A07F2">
        <w:rPr>
          <w:rFonts w:ascii="Arial" w:eastAsia="Arial" w:hAnsi="Arial" w:cs="Arial"/>
          <w:b/>
        </w:rPr>
        <w:t xml:space="preserve">site da BLL é Pregão Eletrônico n.º </w:t>
      </w:r>
      <w:r w:rsidR="006C5D91">
        <w:rPr>
          <w:rFonts w:ascii="Arial" w:eastAsia="Arial" w:hAnsi="Arial" w:cs="Arial"/>
          <w:b/>
        </w:rPr>
        <w:t>21</w:t>
      </w:r>
      <w:r w:rsidRPr="007A07F2">
        <w:rPr>
          <w:rFonts w:ascii="Arial" w:eastAsia="Arial" w:hAnsi="Arial" w:cs="Arial"/>
          <w:b/>
        </w:rPr>
        <w:t xml:space="preserve">/2026 e </w:t>
      </w:r>
      <w:r w:rsidRPr="007A07F2">
        <w:rPr>
          <w:rFonts w:ascii="Arial" w:eastAsia="Arial" w:hAnsi="Arial" w:cs="Arial"/>
          <w:b/>
          <w:highlight w:val="yellow"/>
        </w:rPr>
        <w:t xml:space="preserve">Processo n.º </w:t>
      </w:r>
      <w:r w:rsidR="00E11116">
        <w:rPr>
          <w:rFonts w:ascii="Arial" w:eastAsia="Arial" w:hAnsi="Arial" w:cs="Arial"/>
          <w:b/>
          <w:highlight w:val="yellow"/>
        </w:rPr>
        <w:t>158</w:t>
      </w:r>
      <w:bookmarkStart w:id="4" w:name="_GoBack"/>
      <w:bookmarkEnd w:id="4"/>
      <w:r w:rsidRPr="007A07F2">
        <w:rPr>
          <w:rFonts w:ascii="Arial" w:eastAsia="Arial" w:hAnsi="Arial" w:cs="Arial"/>
          <w:b/>
          <w:highlight w:val="yellow"/>
        </w:rPr>
        <w:t>/202</w:t>
      </w:r>
      <w:r w:rsidRPr="007A07F2">
        <w:rPr>
          <w:rFonts w:ascii="Arial" w:eastAsia="Arial" w:hAnsi="Arial" w:cs="Arial"/>
          <w:b/>
        </w:rPr>
        <w:t>6</w:t>
      </w:r>
      <w:r w:rsidRPr="007A07F2">
        <w:rPr>
          <w:rFonts w:ascii="Arial" w:eastAsia="Arial" w:hAnsi="Arial" w:cs="Arial"/>
        </w:rPr>
        <w:t xml:space="preserve"> e nome utilizado é </w:t>
      </w:r>
      <w:r w:rsidRPr="007A07F2">
        <w:rPr>
          <w:rFonts w:ascii="Arial" w:eastAsia="Arial" w:hAnsi="Arial" w:cs="Arial"/>
          <w:b/>
        </w:rPr>
        <w:t>Prefeitura Municipal de Rondonópolis – MT.</w:t>
      </w:r>
    </w:p>
    <w:p w14:paraId="6C290173" w14:textId="77777777" w:rsidR="00750BB7" w:rsidRPr="007A07F2" w:rsidRDefault="00750BB7">
      <w:pPr>
        <w:jc w:val="both"/>
        <w:rPr>
          <w:rFonts w:ascii="Arial" w:eastAsia="Arial" w:hAnsi="Arial" w:cs="Arial"/>
          <w:b/>
        </w:rPr>
      </w:pPr>
    </w:p>
    <w:p w14:paraId="7C299694" w14:textId="77777777" w:rsidR="00750BB7" w:rsidRPr="007A07F2" w:rsidRDefault="00DE6A85">
      <w:pPr>
        <w:jc w:val="both"/>
        <w:rPr>
          <w:rFonts w:ascii="Arial" w:eastAsia="Arial" w:hAnsi="Arial" w:cs="Arial"/>
        </w:rPr>
      </w:pPr>
      <w:r w:rsidRPr="007A07F2">
        <w:rPr>
          <w:rFonts w:ascii="Arial" w:eastAsia="Arial" w:hAnsi="Arial" w:cs="Arial"/>
          <w:b/>
        </w:rPr>
        <w:t xml:space="preserve">1.9. FUNDAMENTO LEGAL: </w:t>
      </w:r>
      <w:r w:rsidRPr="007A07F2">
        <w:rPr>
          <w:rFonts w:ascii="Arial" w:eastAsia="Arial" w:hAnsi="Arial" w:cs="Arial"/>
        </w:rPr>
        <w:t xml:space="preserve">O Município de Rondonópolis, Estado de Mato Grosso, mediante ao (a) Pregoeiro (a) e Equipe de Apoio, designada </w:t>
      </w:r>
      <w:r w:rsidRPr="007A07F2">
        <w:rPr>
          <w:rFonts w:ascii="Arial" w:hAnsi="Arial" w:cs="Arial"/>
        </w:rPr>
        <w:t xml:space="preserve">pela Portaria nº 40.336 de 12 de novembro de 2025 </w:t>
      </w:r>
      <w:r w:rsidRPr="007A07F2">
        <w:rPr>
          <w:rFonts w:ascii="Arial" w:eastAsia="Arial" w:hAnsi="Arial" w:cs="Arial"/>
        </w:rPr>
        <w:t xml:space="preserve">torna público para conhecimento dos interessados que esta licitação é regida </w:t>
      </w:r>
      <w:r w:rsidRPr="007A07F2">
        <w:rPr>
          <w:rFonts w:ascii="Arial" w:eastAsia="Arial" w:hAnsi="Arial" w:cs="Arial"/>
          <w:color w:val="000000"/>
        </w:rPr>
        <w:t xml:space="preserve">nos termos da </w:t>
      </w:r>
      <w:r w:rsidRPr="007A07F2">
        <w:rPr>
          <w:rFonts w:ascii="Arial" w:eastAsia="Arial" w:hAnsi="Arial" w:cs="Arial"/>
          <w:b/>
        </w:rPr>
        <w:t>Lei nº 14.133, de 1º de abril de 2021, Decreto nº 11.462, de 31 de março de 2023</w:t>
      </w:r>
      <w:r w:rsidRPr="007A07F2">
        <w:rPr>
          <w:rFonts w:ascii="Arial" w:eastAsia="Arial" w:hAnsi="Arial" w:cs="Arial"/>
        </w:rPr>
        <w:t xml:space="preserve"> e </w:t>
      </w:r>
      <w:r w:rsidRPr="007A07F2">
        <w:rPr>
          <w:rFonts w:ascii="Arial" w:eastAsia="Arial" w:hAnsi="Arial" w:cs="Arial"/>
          <w:b/>
        </w:rPr>
        <w:t>Decreto nº 11.685, de 18 de setembro de 2023</w:t>
      </w:r>
      <w:r w:rsidRPr="007A07F2">
        <w:rPr>
          <w:rFonts w:ascii="Arial" w:eastAsia="Arial" w:hAnsi="Arial" w:cs="Arial"/>
        </w:rPr>
        <w:t>, e demais legislação aplicável e, ainda, de acordo com as condições estabelecidas neste Edital.</w:t>
      </w:r>
    </w:p>
    <w:p w14:paraId="6282AB11" w14:textId="77777777" w:rsidR="00750BB7" w:rsidRPr="007A07F2" w:rsidRDefault="00750BB7">
      <w:pPr>
        <w:jc w:val="both"/>
        <w:rPr>
          <w:rFonts w:ascii="Arial" w:eastAsia="Arial" w:hAnsi="Arial" w:cs="Arial"/>
        </w:rPr>
      </w:pPr>
    </w:p>
    <w:p w14:paraId="49E99C64" w14:textId="77777777" w:rsidR="00750BB7" w:rsidRPr="007A07F2" w:rsidRDefault="00DE6A85">
      <w:pPr>
        <w:pStyle w:val="Ttulo1"/>
        <w:spacing w:before="0" w:after="0"/>
        <w:rPr>
          <w:sz w:val="20"/>
          <w:szCs w:val="20"/>
          <w:lang w:val="pt-BR"/>
        </w:rPr>
      </w:pPr>
      <w:bookmarkStart w:id="5" w:name="_heading=h.ph56bqv1gu93"/>
      <w:bookmarkEnd w:id="5"/>
      <w:r w:rsidRPr="007A07F2">
        <w:rPr>
          <w:sz w:val="20"/>
          <w:szCs w:val="20"/>
          <w:lang w:val="pt-BR"/>
        </w:rPr>
        <w:t>2. DO OBJETO:</w:t>
      </w:r>
    </w:p>
    <w:p w14:paraId="222193C7" w14:textId="77777777" w:rsidR="00750BB7" w:rsidRPr="007A07F2" w:rsidRDefault="00750BB7">
      <w:pPr>
        <w:rPr>
          <w:rFonts w:ascii="Arial" w:hAnsi="Arial" w:cs="Arial"/>
        </w:rPr>
      </w:pPr>
    </w:p>
    <w:p w14:paraId="0EF5B3F2" w14:textId="453CB7F1" w:rsidR="00750BB7" w:rsidRPr="007A07F2" w:rsidRDefault="00DE6A85">
      <w:pPr>
        <w:jc w:val="both"/>
        <w:rPr>
          <w:rFonts w:ascii="Arial" w:eastAsia="Arial" w:hAnsi="Arial" w:cs="Arial"/>
          <w:b/>
          <w:bCs/>
          <w:i/>
          <w:iCs/>
          <w:color w:val="000000"/>
        </w:rPr>
      </w:pPr>
      <w:bookmarkStart w:id="6" w:name="_heading=h.2npcc1zfl4lo"/>
      <w:bookmarkEnd w:id="6"/>
      <w:r w:rsidRPr="007A07F2">
        <w:rPr>
          <w:rFonts w:ascii="Arial" w:eastAsia="Arial" w:hAnsi="Arial" w:cs="Arial"/>
          <w:b/>
        </w:rPr>
        <w:t>2.1.</w:t>
      </w:r>
      <w:r w:rsidRPr="007A07F2">
        <w:rPr>
          <w:rFonts w:ascii="Arial" w:eastAsia="Arial" w:hAnsi="Arial" w:cs="Arial"/>
        </w:rPr>
        <w:t xml:space="preserve"> O objeto da presente licitação é</w:t>
      </w:r>
      <w:r w:rsidRPr="007A07F2">
        <w:rPr>
          <w:rFonts w:ascii="Arial" w:eastAsia="Arial" w:hAnsi="Arial" w:cs="Arial"/>
          <w:color w:val="000000"/>
        </w:rPr>
        <w:t xml:space="preserve"> </w:t>
      </w:r>
      <w:r w:rsidR="007C59DD" w:rsidRPr="007A07F2">
        <w:rPr>
          <w:rFonts w:ascii="Arial" w:eastAsia="Arial" w:hAnsi="Arial" w:cs="Arial"/>
          <w:b/>
          <w:bCs/>
          <w:i/>
          <w:iCs/>
          <w:color w:val="000000"/>
        </w:rPr>
        <w:t>REGISTRO DE PREÇOS PARA FUTURA E EVENTUAL CONTRATAÇÃO DE EMPRESA ESPECIALIZADA PARA PRESTAÇÃO DE SERVIÇOS CONTINUADOS COM DEDICAÇÃO EXCLUSIVA DE MÃO DE OBRA DESTINADOS AO APOIO À EDUCAÇÃO INCLUSIVA, MEDIANTE ALOCAÇÃO DE CUIDADORES ESCOLARES E AGENTES DE OR-GANIZAÇÃO ESCOLAR NAS UNIDADES DA REDE MUNICIPAL DE ENSINO DE RONDONÓPOLIS/MT, CONFORME ESPECIFICAÇÕES E QUANTITATIVOS ESTABELECIDOS NO EDITAL E SEUS ANEXOS.</w:t>
      </w:r>
    </w:p>
    <w:p w14:paraId="7B27A30A" w14:textId="77777777" w:rsidR="007C59DD" w:rsidRPr="007A07F2" w:rsidRDefault="007C59DD">
      <w:pPr>
        <w:jc w:val="both"/>
        <w:rPr>
          <w:rFonts w:ascii="Arial" w:eastAsia="Arial" w:hAnsi="Arial" w:cs="Arial"/>
          <w:b/>
          <w:i/>
        </w:rPr>
      </w:pPr>
    </w:p>
    <w:p w14:paraId="41121FF7" w14:textId="6F386D86" w:rsidR="007D4B1B" w:rsidRPr="007A07F2" w:rsidRDefault="00DE6A85">
      <w:pPr>
        <w:jc w:val="both"/>
        <w:rPr>
          <w:rFonts w:ascii="Arial" w:eastAsia="Arial" w:hAnsi="Arial" w:cs="Arial"/>
          <w:color w:val="000000"/>
        </w:rPr>
      </w:pPr>
      <w:r w:rsidRPr="007A07F2">
        <w:rPr>
          <w:rFonts w:ascii="Arial" w:eastAsia="Arial" w:hAnsi="Arial" w:cs="Arial"/>
          <w:b/>
          <w:i/>
          <w:color w:val="000000"/>
        </w:rPr>
        <w:t xml:space="preserve">2.2. </w:t>
      </w:r>
      <w:r w:rsidR="007D4B1B" w:rsidRPr="007A07F2">
        <w:rPr>
          <w:rFonts w:ascii="Arial" w:eastAsia="Arial" w:hAnsi="Arial" w:cs="Arial"/>
          <w:color w:val="000000"/>
        </w:rPr>
        <w:t>A presente licitação será realizada em lote único, composto por diversos itens relacionados abaixo, no Anexo na plataforma BLL, sitio da prefeitura de Rondonópolis e anexo modelo de proposta, será facultada a participação de qualquer licitante interessado, desde que apresente proposta contemplando integralmente todos os itens que compõem o referido lote</w:t>
      </w:r>
    </w:p>
    <w:p w14:paraId="71949484" w14:textId="6F611A59" w:rsidR="00750BB7" w:rsidRPr="007A07F2" w:rsidRDefault="00750BB7">
      <w:pPr>
        <w:jc w:val="both"/>
        <w:rPr>
          <w:rFonts w:ascii="Arial" w:eastAsia="Arial" w:hAnsi="Arial" w:cs="Arial"/>
          <w:color w:val="000000"/>
        </w:rPr>
      </w:pPr>
    </w:p>
    <w:p w14:paraId="6131553C" w14:textId="56CD8B19" w:rsidR="00750BB7" w:rsidRPr="007A07F2" w:rsidRDefault="00DE6A85">
      <w:pPr>
        <w:pStyle w:val="Default"/>
        <w:jc w:val="both"/>
        <w:rPr>
          <w:rFonts w:eastAsia="Verdana"/>
          <w:sz w:val="20"/>
          <w:szCs w:val="20"/>
        </w:rPr>
      </w:pPr>
      <w:r w:rsidRPr="007A07F2">
        <w:rPr>
          <w:rFonts w:eastAsia="Verdana"/>
          <w:b/>
          <w:sz w:val="20"/>
          <w:szCs w:val="20"/>
        </w:rPr>
        <w:t>2.2.2</w:t>
      </w:r>
      <w:r w:rsidRPr="007A07F2">
        <w:rPr>
          <w:rFonts w:eastAsia="Verdana"/>
          <w:sz w:val="20"/>
          <w:szCs w:val="20"/>
        </w:rPr>
        <w:t xml:space="preserve"> </w:t>
      </w:r>
      <w:r w:rsidR="007D4B1B" w:rsidRPr="007A07F2">
        <w:rPr>
          <w:rFonts w:eastAsia="Verdana"/>
          <w:sz w:val="20"/>
          <w:szCs w:val="20"/>
        </w:rPr>
        <w:t>O lote, contendo os itens a serem contratados, respectivas quantidades, especificações e valores estimados, encontra-se descrito no quadro abaixo:</w:t>
      </w:r>
    </w:p>
    <w:p w14:paraId="3C9FB843" w14:textId="77777777" w:rsidR="00750BB7" w:rsidRPr="007A07F2" w:rsidRDefault="00750BB7">
      <w:pPr>
        <w:pStyle w:val="Default"/>
        <w:jc w:val="both"/>
        <w:rPr>
          <w:rFonts w:eastAsia="Verdana"/>
          <w:sz w:val="20"/>
          <w:szCs w:val="20"/>
        </w:rPr>
      </w:pPr>
    </w:p>
    <w:p w14:paraId="677D6E5F" w14:textId="77777777" w:rsidR="004C47B3" w:rsidRPr="007A07F2" w:rsidRDefault="004C47B3">
      <w:pPr>
        <w:pStyle w:val="Default"/>
        <w:jc w:val="both"/>
        <w:rPr>
          <w:rFonts w:eastAsia="Verdana"/>
          <w:sz w:val="20"/>
          <w:szCs w:val="20"/>
        </w:rPr>
      </w:pPr>
    </w:p>
    <w:tbl>
      <w:tblPr>
        <w:tblW w:w="10054" w:type="dxa"/>
        <w:tblInd w:w="62" w:type="dxa"/>
        <w:tblLayout w:type="fixed"/>
        <w:tblCellMar>
          <w:top w:w="55" w:type="dxa"/>
          <w:left w:w="55" w:type="dxa"/>
          <w:bottom w:w="55" w:type="dxa"/>
          <w:right w:w="55" w:type="dxa"/>
        </w:tblCellMar>
        <w:tblLook w:val="04A0" w:firstRow="1" w:lastRow="0" w:firstColumn="1" w:lastColumn="0" w:noHBand="0" w:noVBand="1"/>
      </w:tblPr>
      <w:tblGrid>
        <w:gridCol w:w="631"/>
        <w:gridCol w:w="3700"/>
        <w:gridCol w:w="1075"/>
        <w:gridCol w:w="678"/>
        <w:gridCol w:w="1300"/>
        <w:gridCol w:w="1200"/>
        <w:gridCol w:w="1470"/>
      </w:tblGrid>
      <w:tr w:rsidR="009B18BE" w:rsidRPr="007A07F2" w14:paraId="36295CA7" w14:textId="77777777" w:rsidTr="006C5945">
        <w:tc>
          <w:tcPr>
            <w:tcW w:w="631" w:type="dxa"/>
            <w:tcBorders>
              <w:top w:val="single" w:sz="4" w:space="0" w:color="000000"/>
              <w:left w:val="single" w:sz="4" w:space="0" w:color="000000"/>
              <w:bottom w:val="single" w:sz="4" w:space="0" w:color="000000"/>
            </w:tcBorders>
            <w:shd w:val="clear" w:color="auto" w:fill="DDDDDD"/>
          </w:tcPr>
          <w:p w14:paraId="08CA1FDE" w14:textId="77777777" w:rsidR="009B18BE" w:rsidRPr="007A07F2" w:rsidRDefault="009B18BE" w:rsidP="006C5945">
            <w:pPr>
              <w:widowControl w:val="0"/>
              <w:spacing w:before="114" w:after="114" w:line="276" w:lineRule="auto"/>
              <w:jc w:val="center"/>
              <w:rPr>
                <w:rFonts w:ascii="Arial" w:hAnsi="Arial" w:cs="Arial"/>
                <w:b/>
                <w:bCs/>
              </w:rPr>
            </w:pPr>
            <w:r w:rsidRPr="007A07F2">
              <w:rPr>
                <w:rFonts w:ascii="Arial" w:hAnsi="Arial" w:cs="Arial"/>
                <w:b/>
                <w:bCs/>
              </w:rPr>
              <w:lastRenderedPageBreak/>
              <w:t>Item.</w:t>
            </w:r>
          </w:p>
        </w:tc>
        <w:tc>
          <w:tcPr>
            <w:tcW w:w="3700" w:type="dxa"/>
            <w:tcBorders>
              <w:top w:val="single" w:sz="4" w:space="0" w:color="000000"/>
              <w:left w:val="single" w:sz="4" w:space="0" w:color="000000"/>
              <w:bottom w:val="single" w:sz="4" w:space="0" w:color="000000"/>
            </w:tcBorders>
            <w:shd w:val="clear" w:color="auto" w:fill="DDDDDD"/>
          </w:tcPr>
          <w:p w14:paraId="4D353534" w14:textId="77777777" w:rsidR="009B18BE" w:rsidRPr="007A07F2" w:rsidRDefault="009B18BE" w:rsidP="006C5945">
            <w:pPr>
              <w:widowControl w:val="0"/>
              <w:spacing w:before="114" w:after="114" w:line="276" w:lineRule="auto"/>
              <w:jc w:val="center"/>
              <w:rPr>
                <w:rFonts w:ascii="Arial" w:hAnsi="Arial" w:cs="Arial"/>
                <w:b/>
                <w:bCs/>
              </w:rPr>
            </w:pPr>
            <w:r w:rsidRPr="007A07F2">
              <w:rPr>
                <w:rFonts w:ascii="Arial" w:hAnsi="Arial" w:cs="Arial"/>
                <w:b/>
                <w:bCs/>
              </w:rPr>
              <w:t>Descrição Dos Serviços</w:t>
            </w:r>
          </w:p>
        </w:tc>
        <w:tc>
          <w:tcPr>
            <w:tcW w:w="1075" w:type="dxa"/>
            <w:tcBorders>
              <w:top w:val="single" w:sz="4" w:space="0" w:color="000000"/>
              <w:left w:val="single" w:sz="4" w:space="0" w:color="000000"/>
              <w:bottom w:val="single" w:sz="4" w:space="0" w:color="000000"/>
            </w:tcBorders>
            <w:shd w:val="clear" w:color="auto" w:fill="DDDDDD"/>
          </w:tcPr>
          <w:p w14:paraId="0D46F684" w14:textId="77777777" w:rsidR="009B18BE" w:rsidRPr="007A07F2" w:rsidRDefault="009B18BE" w:rsidP="006C5945">
            <w:pPr>
              <w:widowControl w:val="0"/>
              <w:spacing w:line="276" w:lineRule="auto"/>
              <w:jc w:val="center"/>
              <w:rPr>
                <w:rFonts w:ascii="Arial" w:hAnsi="Arial" w:cs="Arial"/>
                <w:b/>
                <w:bCs/>
              </w:rPr>
            </w:pPr>
            <w:r w:rsidRPr="007A07F2">
              <w:rPr>
                <w:rFonts w:ascii="Arial" w:hAnsi="Arial" w:cs="Arial"/>
                <w:b/>
                <w:bCs/>
              </w:rPr>
              <w:t>Unidade</w:t>
            </w:r>
          </w:p>
          <w:p w14:paraId="766BEBA2" w14:textId="77777777" w:rsidR="009B18BE" w:rsidRPr="007A07F2" w:rsidRDefault="009B18BE" w:rsidP="006C5945">
            <w:pPr>
              <w:widowControl w:val="0"/>
              <w:spacing w:line="276" w:lineRule="auto"/>
              <w:jc w:val="center"/>
              <w:rPr>
                <w:rFonts w:ascii="Arial" w:hAnsi="Arial" w:cs="Arial"/>
                <w:b/>
                <w:bCs/>
              </w:rPr>
            </w:pPr>
            <w:r w:rsidRPr="007A07F2">
              <w:rPr>
                <w:rFonts w:ascii="Arial" w:hAnsi="Arial" w:cs="Arial"/>
                <w:b/>
                <w:bCs/>
              </w:rPr>
              <w:t>De Medida</w:t>
            </w:r>
          </w:p>
        </w:tc>
        <w:tc>
          <w:tcPr>
            <w:tcW w:w="678" w:type="dxa"/>
            <w:tcBorders>
              <w:top w:val="single" w:sz="4" w:space="0" w:color="000000"/>
              <w:left w:val="single" w:sz="4" w:space="0" w:color="000000"/>
              <w:bottom w:val="single" w:sz="4" w:space="0" w:color="000000"/>
              <w:right w:val="single" w:sz="4" w:space="0" w:color="000000"/>
            </w:tcBorders>
            <w:shd w:val="clear" w:color="auto" w:fill="DDDDDD"/>
          </w:tcPr>
          <w:p w14:paraId="253BA335" w14:textId="77777777" w:rsidR="009B18BE" w:rsidRPr="007A07F2" w:rsidRDefault="009B18BE" w:rsidP="006C5945">
            <w:pPr>
              <w:widowControl w:val="0"/>
              <w:spacing w:line="276" w:lineRule="auto"/>
              <w:jc w:val="center"/>
              <w:rPr>
                <w:rFonts w:ascii="Arial" w:hAnsi="Arial" w:cs="Arial"/>
                <w:b/>
                <w:bCs/>
              </w:rPr>
            </w:pPr>
            <w:proofErr w:type="spellStart"/>
            <w:r w:rsidRPr="007A07F2">
              <w:rPr>
                <w:rFonts w:ascii="Arial" w:hAnsi="Arial" w:cs="Arial"/>
                <w:b/>
                <w:bCs/>
              </w:rPr>
              <w:t>Qtd</w:t>
            </w:r>
            <w:proofErr w:type="spellEnd"/>
            <w:r w:rsidRPr="007A07F2">
              <w:rPr>
                <w:rFonts w:ascii="Arial" w:hAnsi="Arial" w:cs="Arial"/>
                <w:b/>
                <w:bCs/>
              </w:rPr>
              <w:t>.</w:t>
            </w:r>
          </w:p>
          <w:p w14:paraId="7BF0FDBE" w14:textId="77777777" w:rsidR="009B18BE" w:rsidRPr="007A07F2" w:rsidRDefault="009B18BE" w:rsidP="006C5945">
            <w:pPr>
              <w:widowControl w:val="0"/>
              <w:spacing w:line="276" w:lineRule="auto"/>
              <w:jc w:val="center"/>
              <w:rPr>
                <w:rFonts w:ascii="Arial" w:hAnsi="Arial" w:cs="Arial"/>
                <w:b/>
                <w:bCs/>
              </w:rPr>
            </w:pPr>
            <w:r w:rsidRPr="007A07F2">
              <w:rPr>
                <w:rFonts w:ascii="Arial" w:hAnsi="Arial" w:cs="Arial"/>
                <w:b/>
                <w:bCs/>
              </w:rPr>
              <w:t>Posto</w:t>
            </w:r>
          </w:p>
        </w:tc>
        <w:tc>
          <w:tcPr>
            <w:tcW w:w="1300" w:type="dxa"/>
            <w:tcBorders>
              <w:top w:val="single" w:sz="4" w:space="0" w:color="000000"/>
              <w:left w:val="single" w:sz="4" w:space="0" w:color="000000"/>
              <w:bottom w:val="single" w:sz="4" w:space="0" w:color="000000"/>
            </w:tcBorders>
            <w:shd w:val="clear" w:color="auto" w:fill="DDDDDD"/>
          </w:tcPr>
          <w:p w14:paraId="67436BE4" w14:textId="77777777" w:rsidR="009B18BE" w:rsidRPr="007A07F2" w:rsidRDefault="009B18BE" w:rsidP="006C5945">
            <w:pPr>
              <w:widowControl w:val="0"/>
              <w:spacing w:line="276" w:lineRule="auto"/>
              <w:jc w:val="center"/>
              <w:rPr>
                <w:rFonts w:ascii="Arial" w:hAnsi="Arial" w:cs="Arial"/>
                <w:b/>
                <w:bCs/>
              </w:rPr>
            </w:pPr>
            <w:r w:rsidRPr="007A07F2">
              <w:rPr>
                <w:rFonts w:ascii="Arial" w:hAnsi="Arial" w:cs="Arial"/>
                <w:b/>
                <w:bCs/>
              </w:rPr>
              <w:t>Valor Unit.</w:t>
            </w:r>
          </w:p>
          <w:p w14:paraId="208EEC10" w14:textId="77777777" w:rsidR="009B18BE" w:rsidRPr="007A07F2" w:rsidRDefault="009B18BE" w:rsidP="006C5945">
            <w:pPr>
              <w:widowControl w:val="0"/>
              <w:spacing w:line="276" w:lineRule="auto"/>
              <w:jc w:val="center"/>
              <w:rPr>
                <w:rFonts w:ascii="Arial" w:hAnsi="Arial" w:cs="Arial"/>
                <w:b/>
                <w:bCs/>
              </w:rPr>
            </w:pPr>
            <w:r w:rsidRPr="007A07F2">
              <w:rPr>
                <w:rFonts w:ascii="Arial" w:hAnsi="Arial" w:cs="Arial"/>
                <w:b/>
                <w:bCs/>
              </w:rPr>
              <w:t>Posto Mensal</w:t>
            </w:r>
          </w:p>
        </w:tc>
        <w:tc>
          <w:tcPr>
            <w:tcW w:w="1200" w:type="dxa"/>
            <w:tcBorders>
              <w:top w:val="single" w:sz="4" w:space="0" w:color="000000"/>
              <w:left w:val="single" w:sz="4" w:space="0" w:color="000000"/>
              <w:bottom w:val="single" w:sz="4" w:space="0" w:color="000000"/>
            </w:tcBorders>
            <w:shd w:val="clear" w:color="auto" w:fill="DDDDDD"/>
          </w:tcPr>
          <w:p w14:paraId="2602DA4F" w14:textId="77777777" w:rsidR="009B18BE" w:rsidRPr="007A07F2" w:rsidRDefault="009B18BE" w:rsidP="006C5945">
            <w:pPr>
              <w:widowControl w:val="0"/>
              <w:spacing w:line="276" w:lineRule="auto"/>
              <w:jc w:val="center"/>
              <w:rPr>
                <w:rFonts w:ascii="Arial" w:hAnsi="Arial" w:cs="Arial"/>
                <w:b/>
                <w:bCs/>
              </w:rPr>
            </w:pPr>
            <w:r w:rsidRPr="007A07F2">
              <w:rPr>
                <w:rFonts w:ascii="Arial" w:hAnsi="Arial" w:cs="Arial"/>
                <w:b/>
                <w:bCs/>
              </w:rPr>
              <w:t>Valor Total Mensal</w:t>
            </w:r>
          </w:p>
        </w:tc>
        <w:tc>
          <w:tcPr>
            <w:tcW w:w="1470" w:type="dxa"/>
            <w:tcBorders>
              <w:top w:val="single" w:sz="4" w:space="0" w:color="000000"/>
              <w:left w:val="single" w:sz="4" w:space="0" w:color="000000"/>
              <w:bottom w:val="single" w:sz="4" w:space="0" w:color="000000"/>
              <w:right w:val="single" w:sz="4" w:space="0" w:color="000000"/>
            </w:tcBorders>
            <w:shd w:val="clear" w:color="auto" w:fill="DDDDDD"/>
          </w:tcPr>
          <w:p w14:paraId="567DE0E4" w14:textId="77777777" w:rsidR="009B18BE" w:rsidRPr="007A07F2" w:rsidRDefault="009B18BE" w:rsidP="006C5945">
            <w:pPr>
              <w:widowControl w:val="0"/>
              <w:spacing w:line="276" w:lineRule="auto"/>
              <w:jc w:val="center"/>
              <w:rPr>
                <w:rFonts w:ascii="Arial" w:hAnsi="Arial" w:cs="Arial"/>
                <w:b/>
                <w:bCs/>
              </w:rPr>
            </w:pPr>
            <w:r w:rsidRPr="007A07F2">
              <w:rPr>
                <w:rFonts w:ascii="Arial" w:hAnsi="Arial" w:cs="Arial"/>
                <w:b/>
                <w:bCs/>
              </w:rPr>
              <w:t>Valor Total Anual</w:t>
            </w:r>
          </w:p>
        </w:tc>
      </w:tr>
      <w:tr w:rsidR="009B18BE" w:rsidRPr="007A07F2" w14:paraId="13FE0DC4" w14:textId="77777777" w:rsidTr="006C5945">
        <w:tc>
          <w:tcPr>
            <w:tcW w:w="631" w:type="dxa"/>
            <w:tcBorders>
              <w:left w:val="single" w:sz="4" w:space="0" w:color="000000"/>
              <w:bottom w:val="single" w:sz="4" w:space="0" w:color="000000"/>
            </w:tcBorders>
          </w:tcPr>
          <w:p w14:paraId="6BD433A1" w14:textId="77777777" w:rsidR="009B18BE" w:rsidRPr="007A07F2" w:rsidRDefault="009B18BE" w:rsidP="006C5945">
            <w:pPr>
              <w:pStyle w:val="Contedodatabela"/>
              <w:widowControl w:val="0"/>
              <w:tabs>
                <w:tab w:val="num" w:pos="0"/>
              </w:tabs>
              <w:suppressAutoHyphens/>
              <w:overflowPunct w:val="0"/>
              <w:spacing w:line="288" w:lineRule="auto"/>
              <w:ind w:left="567" w:hanging="397"/>
              <w:jc w:val="center"/>
              <w:rPr>
                <w:rFonts w:ascii="Arial" w:hAnsi="Arial" w:cs="Arial"/>
              </w:rPr>
            </w:pPr>
          </w:p>
        </w:tc>
        <w:tc>
          <w:tcPr>
            <w:tcW w:w="3700" w:type="dxa"/>
            <w:tcBorders>
              <w:left w:val="single" w:sz="4" w:space="0" w:color="000000"/>
              <w:bottom w:val="single" w:sz="4" w:space="0" w:color="000000"/>
            </w:tcBorders>
          </w:tcPr>
          <w:p w14:paraId="46CD93D6" w14:textId="77777777" w:rsidR="009B18BE" w:rsidRPr="007A07F2" w:rsidRDefault="009B18BE" w:rsidP="006C5945">
            <w:pPr>
              <w:pStyle w:val="Ttulo5"/>
              <w:widowControl w:val="0"/>
              <w:spacing w:before="0" w:after="0" w:line="312" w:lineRule="auto"/>
              <w:jc w:val="both"/>
              <w:rPr>
                <w:rFonts w:ascii="Arial" w:hAnsi="Arial" w:cs="Arial"/>
                <w:sz w:val="20"/>
                <w:szCs w:val="20"/>
              </w:rPr>
            </w:pPr>
            <w:r w:rsidRPr="007A07F2">
              <w:rPr>
                <w:rFonts w:ascii="Arial" w:hAnsi="Arial" w:cs="Arial"/>
                <w:color w:val="000000"/>
                <w:sz w:val="20"/>
                <w:szCs w:val="20"/>
              </w:rPr>
              <w:t>POSTO DE TRABALHO: CUIDADOR EDUCACIONAL - 30 HORAS SEMANAIS</w:t>
            </w:r>
            <w:r w:rsidRPr="007A07F2">
              <w:rPr>
                <w:rFonts w:ascii="Arial" w:hAnsi="Arial" w:cs="Arial"/>
                <w:b w:val="0"/>
                <w:bCs w:val="0"/>
                <w:color w:val="000000"/>
                <w:sz w:val="20"/>
                <w:szCs w:val="20"/>
              </w:rPr>
              <w:t>. CONFORME DETALHAMENTO DESCRITO NO TERMO DE REFERÊNCIA, EDITAL E SEUS ANEXOS.</w:t>
            </w:r>
          </w:p>
        </w:tc>
        <w:tc>
          <w:tcPr>
            <w:tcW w:w="1075" w:type="dxa"/>
            <w:tcBorders>
              <w:left w:val="single" w:sz="4" w:space="0" w:color="000000"/>
              <w:bottom w:val="single" w:sz="4" w:space="0" w:color="000000"/>
            </w:tcBorders>
          </w:tcPr>
          <w:p w14:paraId="57AD4565" w14:textId="77777777" w:rsidR="009B18BE" w:rsidRPr="007A07F2" w:rsidRDefault="009B18BE" w:rsidP="006C5945">
            <w:pPr>
              <w:pStyle w:val="Contedodatabela"/>
              <w:widowControl w:val="0"/>
              <w:spacing w:line="288" w:lineRule="auto"/>
              <w:jc w:val="center"/>
              <w:rPr>
                <w:rFonts w:ascii="Arial" w:hAnsi="Arial" w:cs="Arial"/>
                <w:b/>
                <w:bCs/>
              </w:rPr>
            </w:pPr>
            <w:r w:rsidRPr="007A07F2">
              <w:rPr>
                <w:rFonts w:ascii="Arial" w:hAnsi="Arial" w:cs="Arial"/>
                <w:b/>
                <w:bCs/>
                <w:color w:val="000000"/>
              </w:rPr>
              <w:t>Posto/Mês</w:t>
            </w:r>
          </w:p>
        </w:tc>
        <w:tc>
          <w:tcPr>
            <w:tcW w:w="678" w:type="dxa"/>
            <w:tcBorders>
              <w:left w:val="single" w:sz="4" w:space="0" w:color="000000"/>
              <w:bottom w:val="single" w:sz="4" w:space="0" w:color="000000"/>
            </w:tcBorders>
          </w:tcPr>
          <w:p w14:paraId="2D4C0690" w14:textId="77777777" w:rsidR="009B18BE" w:rsidRPr="007A07F2" w:rsidRDefault="009B18BE" w:rsidP="006C5945">
            <w:pPr>
              <w:pStyle w:val="Contedodatabela"/>
              <w:widowControl w:val="0"/>
              <w:spacing w:line="288" w:lineRule="auto"/>
              <w:jc w:val="center"/>
              <w:rPr>
                <w:rFonts w:ascii="Arial" w:hAnsi="Arial" w:cs="Arial"/>
                <w:b/>
                <w:bCs/>
              </w:rPr>
            </w:pPr>
            <w:r w:rsidRPr="007A07F2">
              <w:rPr>
                <w:rFonts w:ascii="Arial" w:hAnsi="Arial" w:cs="Arial"/>
                <w:b/>
                <w:bCs/>
                <w:color w:val="000000"/>
              </w:rPr>
              <w:t>720</w:t>
            </w:r>
          </w:p>
        </w:tc>
        <w:tc>
          <w:tcPr>
            <w:tcW w:w="1300" w:type="dxa"/>
            <w:tcBorders>
              <w:left w:val="single" w:sz="4" w:space="0" w:color="000000"/>
              <w:bottom w:val="single" w:sz="4" w:space="0" w:color="000000"/>
            </w:tcBorders>
          </w:tcPr>
          <w:p w14:paraId="58A4981B" w14:textId="77777777" w:rsidR="009B18BE" w:rsidRPr="007A07F2" w:rsidRDefault="009B18BE" w:rsidP="006C5945">
            <w:pPr>
              <w:pStyle w:val="Contedodatabela"/>
              <w:widowControl w:val="0"/>
              <w:spacing w:line="288" w:lineRule="auto"/>
              <w:jc w:val="center"/>
              <w:rPr>
                <w:rFonts w:ascii="Arial" w:hAnsi="Arial" w:cs="Arial"/>
                <w:b/>
                <w:bCs/>
              </w:rPr>
            </w:pPr>
            <w:r w:rsidRPr="007A07F2">
              <w:rPr>
                <w:rFonts w:ascii="Arial" w:hAnsi="Arial" w:cs="Arial"/>
                <w:b/>
                <w:bCs/>
                <w:color w:val="000000"/>
              </w:rPr>
              <w:t>R$ 6.425,91</w:t>
            </w:r>
          </w:p>
          <w:p w14:paraId="3D6C1CD3" w14:textId="77777777" w:rsidR="009B18BE" w:rsidRPr="007A07F2" w:rsidRDefault="009B18BE" w:rsidP="006C5945">
            <w:pPr>
              <w:pStyle w:val="Contedodatabela"/>
              <w:widowControl w:val="0"/>
              <w:spacing w:line="288" w:lineRule="auto"/>
              <w:jc w:val="center"/>
              <w:rPr>
                <w:rFonts w:ascii="Arial" w:hAnsi="Arial" w:cs="Arial"/>
                <w:color w:val="000000"/>
              </w:rPr>
            </w:pPr>
          </w:p>
        </w:tc>
        <w:tc>
          <w:tcPr>
            <w:tcW w:w="1200" w:type="dxa"/>
            <w:tcBorders>
              <w:left w:val="single" w:sz="4" w:space="0" w:color="000000"/>
              <w:bottom w:val="single" w:sz="4" w:space="0" w:color="000000"/>
            </w:tcBorders>
          </w:tcPr>
          <w:p w14:paraId="779A9C65" w14:textId="77777777" w:rsidR="009B18BE" w:rsidRPr="007A07F2" w:rsidRDefault="009B18BE" w:rsidP="006C5945">
            <w:pPr>
              <w:pStyle w:val="Contedodatabela"/>
              <w:widowControl w:val="0"/>
              <w:spacing w:line="288" w:lineRule="auto"/>
              <w:jc w:val="center"/>
              <w:rPr>
                <w:rFonts w:ascii="Arial" w:hAnsi="Arial" w:cs="Arial"/>
                <w:b/>
                <w:bCs/>
              </w:rPr>
            </w:pPr>
            <w:r w:rsidRPr="007A07F2">
              <w:rPr>
                <w:rFonts w:ascii="Arial" w:hAnsi="Arial" w:cs="Arial"/>
                <w:b/>
                <w:bCs/>
                <w:color w:val="000000"/>
              </w:rPr>
              <w:t>R$ 4.626.655,20</w:t>
            </w:r>
          </w:p>
        </w:tc>
        <w:tc>
          <w:tcPr>
            <w:tcW w:w="1470" w:type="dxa"/>
            <w:tcBorders>
              <w:left w:val="single" w:sz="4" w:space="0" w:color="000000"/>
              <w:bottom w:val="single" w:sz="4" w:space="0" w:color="000000"/>
              <w:right w:val="single" w:sz="4" w:space="0" w:color="000000"/>
            </w:tcBorders>
          </w:tcPr>
          <w:p w14:paraId="016ED56B" w14:textId="77777777" w:rsidR="009B18BE" w:rsidRPr="007A07F2" w:rsidRDefault="009B18BE" w:rsidP="006C5945">
            <w:pPr>
              <w:pStyle w:val="Contedodatabela"/>
              <w:widowControl w:val="0"/>
              <w:spacing w:line="288" w:lineRule="auto"/>
              <w:ind w:left="-57"/>
              <w:jc w:val="center"/>
              <w:rPr>
                <w:rFonts w:ascii="Arial" w:hAnsi="Arial" w:cs="Arial"/>
                <w:b/>
                <w:bCs/>
              </w:rPr>
            </w:pPr>
            <w:r w:rsidRPr="007A07F2">
              <w:rPr>
                <w:rFonts w:ascii="Arial" w:hAnsi="Arial" w:cs="Arial"/>
                <w:b/>
                <w:bCs/>
                <w:color w:val="000000"/>
              </w:rPr>
              <w:t>R$ 55.519.862,40</w:t>
            </w:r>
          </w:p>
        </w:tc>
      </w:tr>
      <w:tr w:rsidR="009B18BE" w:rsidRPr="007A07F2" w14:paraId="6F00A4C7" w14:textId="77777777" w:rsidTr="006C5945">
        <w:trPr>
          <w:trHeight w:val="1440"/>
        </w:trPr>
        <w:tc>
          <w:tcPr>
            <w:tcW w:w="631" w:type="dxa"/>
            <w:tcBorders>
              <w:left w:val="single" w:sz="4" w:space="0" w:color="000000"/>
              <w:bottom w:val="single" w:sz="4" w:space="0" w:color="000000"/>
            </w:tcBorders>
          </w:tcPr>
          <w:p w14:paraId="1462CBE8" w14:textId="77777777" w:rsidR="009B18BE" w:rsidRPr="007A07F2" w:rsidRDefault="009B18BE" w:rsidP="006C5945">
            <w:pPr>
              <w:pStyle w:val="Contedodatabela"/>
              <w:widowControl w:val="0"/>
              <w:tabs>
                <w:tab w:val="num" w:pos="0"/>
              </w:tabs>
              <w:suppressAutoHyphens/>
              <w:overflowPunct w:val="0"/>
              <w:ind w:left="567" w:hanging="397"/>
              <w:jc w:val="center"/>
              <w:rPr>
                <w:rFonts w:ascii="Arial" w:hAnsi="Arial" w:cs="Arial"/>
              </w:rPr>
            </w:pPr>
          </w:p>
        </w:tc>
        <w:tc>
          <w:tcPr>
            <w:tcW w:w="3700" w:type="dxa"/>
            <w:tcBorders>
              <w:left w:val="single" w:sz="4" w:space="0" w:color="000000"/>
              <w:bottom w:val="single" w:sz="4" w:space="0" w:color="000000"/>
            </w:tcBorders>
          </w:tcPr>
          <w:p w14:paraId="2D354EFF" w14:textId="77777777" w:rsidR="009B18BE" w:rsidRPr="007A07F2" w:rsidRDefault="009B18BE" w:rsidP="006C5945">
            <w:pPr>
              <w:widowControl w:val="0"/>
              <w:spacing w:line="312" w:lineRule="auto"/>
              <w:jc w:val="both"/>
              <w:rPr>
                <w:rFonts w:ascii="Arial" w:hAnsi="Arial" w:cs="Arial"/>
              </w:rPr>
            </w:pPr>
            <w:r w:rsidRPr="007A07F2">
              <w:rPr>
                <w:rFonts w:ascii="Arial" w:hAnsi="Arial" w:cs="Arial"/>
                <w:b/>
                <w:bCs/>
                <w:color w:val="000000"/>
              </w:rPr>
              <w:t>POSTO DE TRABALHO: AGENTE DE ORGANIZAÇÃO ESCOLAR 30 HORAS SEMANAIS</w:t>
            </w:r>
            <w:r w:rsidRPr="007A07F2">
              <w:rPr>
                <w:rFonts w:ascii="Arial" w:hAnsi="Arial" w:cs="Arial"/>
              </w:rPr>
              <w:t>. CONFORME DETALHAMENTO DESCRITO NO TERMO DE REFERENCIA, EDITAL E SEUS ANEXOS.</w:t>
            </w:r>
          </w:p>
        </w:tc>
        <w:tc>
          <w:tcPr>
            <w:tcW w:w="1075" w:type="dxa"/>
            <w:tcBorders>
              <w:left w:val="single" w:sz="4" w:space="0" w:color="000000"/>
              <w:bottom w:val="single" w:sz="4" w:space="0" w:color="000000"/>
            </w:tcBorders>
          </w:tcPr>
          <w:p w14:paraId="7124684F" w14:textId="77777777" w:rsidR="009B18BE" w:rsidRPr="007A07F2" w:rsidRDefault="009B18BE" w:rsidP="006C5945">
            <w:pPr>
              <w:pStyle w:val="Contedodatabela"/>
              <w:widowControl w:val="0"/>
              <w:spacing w:line="288" w:lineRule="auto"/>
              <w:jc w:val="center"/>
              <w:rPr>
                <w:rFonts w:ascii="Arial" w:hAnsi="Arial" w:cs="Arial"/>
                <w:b/>
                <w:bCs/>
              </w:rPr>
            </w:pPr>
            <w:r w:rsidRPr="007A07F2">
              <w:rPr>
                <w:rFonts w:ascii="Arial" w:hAnsi="Arial" w:cs="Arial"/>
                <w:b/>
                <w:bCs/>
                <w:color w:val="000000"/>
              </w:rPr>
              <w:t>POSTO/MÊS</w:t>
            </w:r>
          </w:p>
        </w:tc>
        <w:tc>
          <w:tcPr>
            <w:tcW w:w="678" w:type="dxa"/>
            <w:tcBorders>
              <w:left w:val="single" w:sz="4" w:space="0" w:color="000000"/>
              <w:bottom w:val="single" w:sz="4" w:space="0" w:color="000000"/>
            </w:tcBorders>
          </w:tcPr>
          <w:p w14:paraId="1CC294D3" w14:textId="77777777" w:rsidR="009B18BE" w:rsidRPr="007A07F2" w:rsidRDefault="009B18BE" w:rsidP="006C5945">
            <w:pPr>
              <w:pStyle w:val="Contedodatabela"/>
              <w:widowControl w:val="0"/>
              <w:spacing w:line="288" w:lineRule="auto"/>
              <w:jc w:val="center"/>
              <w:rPr>
                <w:rFonts w:ascii="Arial" w:hAnsi="Arial" w:cs="Arial"/>
                <w:b/>
                <w:bCs/>
              </w:rPr>
            </w:pPr>
            <w:r w:rsidRPr="007A07F2">
              <w:rPr>
                <w:rFonts w:ascii="Arial" w:hAnsi="Arial" w:cs="Arial"/>
                <w:b/>
                <w:bCs/>
                <w:color w:val="000000"/>
              </w:rPr>
              <w:t>80</w:t>
            </w:r>
          </w:p>
        </w:tc>
        <w:tc>
          <w:tcPr>
            <w:tcW w:w="1300" w:type="dxa"/>
            <w:tcBorders>
              <w:left w:val="single" w:sz="4" w:space="0" w:color="000000"/>
              <w:bottom w:val="single" w:sz="4" w:space="0" w:color="000000"/>
            </w:tcBorders>
          </w:tcPr>
          <w:p w14:paraId="6FD43718" w14:textId="77777777" w:rsidR="009B18BE" w:rsidRPr="007A07F2" w:rsidRDefault="009B18BE" w:rsidP="006C5945">
            <w:pPr>
              <w:pStyle w:val="Contedodatabela"/>
              <w:widowControl w:val="0"/>
              <w:spacing w:line="288" w:lineRule="auto"/>
              <w:jc w:val="center"/>
              <w:rPr>
                <w:rFonts w:ascii="Arial" w:hAnsi="Arial" w:cs="Arial"/>
                <w:b/>
                <w:bCs/>
              </w:rPr>
            </w:pPr>
            <w:r w:rsidRPr="007A07F2">
              <w:rPr>
                <w:rFonts w:ascii="Arial" w:hAnsi="Arial" w:cs="Arial"/>
                <w:b/>
                <w:bCs/>
                <w:color w:val="000000"/>
              </w:rPr>
              <w:t>R$ 6.425,91</w:t>
            </w:r>
          </w:p>
          <w:p w14:paraId="3B5288C2" w14:textId="77777777" w:rsidR="009B18BE" w:rsidRPr="007A07F2" w:rsidRDefault="009B18BE" w:rsidP="006C5945">
            <w:pPr>
              <w:pStyle w:val="Contedodatabela"/>
              <w:widowControl w:val="0"/>
              <w:spacing w:line="288" w:lineRule="auto"/>
              <w:jc w:val="center"/>
              <w:rPr>
                <w:rFonts w:ascii="Arial" w:hAnsi="Arial" w:cs="Arial"/>
                <w:color w:val="000000"/>
              </w:rPr>
            </w:pPr>
          </w:p>
        </w:tc>
        <w:tc>
          <w:tcPr>
            <w:tcW w:w="1200" w:type="dxa"/>
            <w:tcBorders>
              <w:left w:val="single" w:sz="4" w:space="0" w:color="000000"/>
              <w:bottom w:val="single" w:sz="4" w:space="0" w:color="000000"/>
            </w:tcBorders>
          </w:tcPr>
          <w:p w14:paraId="685549D3" w14:textId="77777777" w:rsidR="009B18BE" w:rsidRPr="007A07F2" w:rsidRDefault="009B18BE" w:rsidP="006C5945">
            <w:pPr>
              <w:pStyle w:val="Contedodatabela"/>
              <w:widowControl w:val="0"/>
              <w:spacing w:line="288" w:lineRule="auto"/>
              <w:jc w:val="center"/>
              <w:rPr>
                <w:rFonts w:ascii="Arial" w:hAnsi="Arial" w:cs="Arial"/>
                <w:b/>
                <w:bCs/>
              </w:rPr>
            </w:pPr>
            <w:r w:rsidRPr="007A07F2">
              <w:rPr>
                <w:rFonts w:ascii="Arial" w:hAnsi="Arial" w:cs="Arial"/>
                <w:b/>
                <w:bCs/>
                <w:color w:val="000000"/>
              </w:rPr>
              <w:t>R$ 514.072,80</w:t>
            </w:r>
          </w:p>
        </w:tc>
        <w:tc>
          <w:tcPr>
            <w:tcW w:w="1470" w:type="dxa"/>
            <w:tcBorders>
              <w:left w:val="single" w:sz="4" w:space="0" w:color="000000"/>
              <w:bottom w:val="single" w:sz="4" w:space="0" w:color="000000"/>
              <w:right w:val="single" w:sz="4" w:space="0" w:color="000000"/>
            </w:tcBorders>
          </w:tcPr>
          <w:p w14:paraId="2AFE0B34" w14:textId="77777777" w:rsidR="009B18BE" w:rsidRPr="007A07F2" w:rsidRDefault="009B18BE" w:rsidP="006C5945">
            <w:pPr>
              <w:pStyle w:val="Contedodatabela"/>
              <w:widowControl w:val="0"/>
              <w:spacing w:line="288" w:lineRule="auto"/>
              <w:jc w:val="center"/>
              <w:rPr>
                <w:rFonts w:ascii="Arial" w:hAnsi="Arial" w:cs="Arial"/>
                <w:b/>
                <w:bCs/>
              </w:rPr>
            </w:pPr>
            <w:r w:rsidRPr="007A07F2">
              <w:rPr>
                <w:rFonts w:ascii="Arial" w:hAnsi="Arial" w:cs="Arial"/>
                <w:b/>
                <w:bCs/>
                <w:color w:val="000000"/>
              </w:rPr>
              <w:t>R$ 6.168.873,60</w:t>
            </w:r>
          </w:p>
        </w:tc>
      </w:tr>
    </w:tbl>
    <w:p w14:paraId="6B60FF9C" w14:textId="678B86B5" w:rsidR="00750BB7" w:rsidRPr="007A07F2" w:rsidRDefault="00DE6A85">
      <w:pPr>
        <w:spacing w:before="240" w:after="240"/>
        <w:jc w:val="both"/>
        <w:rPr>
          <w:rFonts w:ascii="Arial" w:hAnsi="Arial" w:cs="Arial"/>
        </w:rPr>
      </w:pPr>
      <w:r w:rsidRPr="007A07F2">
        <w:rPr>
          <w:rFonts w:ascii="Arial" w:hAnsi="Arial" w:cs="Arial"/>
        </w:rPr>
        <w:t xml:space="preserve">2.3. Valor total estimado é de </w:t>
      </w:r>
      <w:r w:rsidR="009B18BE" w:rsidRPr="007A07F2">
        <w:rPr>
          <w:rStyle w:val="Fontepargpadro1"/>
          <w:rFonts w:ascii="Arial" w:eastAsia="Times New Romin;Times New Roman" w:hAnsi="Arial" w:cs="Arial"/>
          <w:b/>
          <w:bCs/>
          <w:color w:val="000000"/>
          <w:lang w:eastAsia="zh-CN"/>
        </w:rPr>
        <w:t>R$ 61.688.736,00 (Sessenta e um milhões seiscentos e oitenta e oito mil e setecentos e trinta e seis reais).</w:t>
      </w:r>
    </w:p>
    <w:p w14:paraId="033AE47C" w14:textId="2484FE94" w:rsidR="00750BB7" w:rsidRPr="007A07F2" w:rsidRDefault="00DE6A85">
      <w:pPr>
        <w:pStyle w:val="Default"/>
        <w:jc w:val="both"/>
        <w:rPr>
          <w:b/>
          <w:sz w:val="20"/>
          <w:szCs w:val="20"/>
        </w:rPr>
      </w:pPr>
      <w:r w:rsidRPr="007A07F2">
        <w:rPr>
          <w:b/>
          <w:sz w:val="20"/>
          <w:szCs w:val="20"/>
        </w:rPr>
        <w:t xml:space="preserve">2.4 ESPECIFICAÇÕES TÉCNICAS MÍNIMAS PARA TODOS OS </w:t>
      </w:r>
      <w:r w:rsidR="009F5483" w:rsidRPr="007A07F2">
        <w:rPr>
          <w:b/>
          <w:sz w:val="20"/>
          <w:szCs w:val="20"/>
        </w:rPr>
        <w:t>ITENS</w:t>
      </w:r>
      <w:r w:rsidRPr="007A07F2">
        <w:rPr>
          <w:b/>
          <w:sz w:val="20"/>
          <w:szCs w:val="20"/>
        </w:rPr>
        <w:t>:</w:t>
      </w:r>
    </w:p>
    <w:p w14:paraId="055C103D" w14:textId="77777777" w:rsidR="00750BB7" w:rsidRPr="007A07F2" w:rsidRDefault="00750BB7">
      <w:pPr>
        <w:pStyle w:val="Default"/>
        <w:jc w:val="both"/>
        <w:rPr>
          <w:b/>
          <w:sz w:val="20"/>
          <w:szCs w:val="20"/>
        </w:rPr>
      </w:pPr>
    </w:p>
    <w:p w14:paraId="37E7A790" w14:textId="795C8584" w:rsidR="00750BB7" w:rsidRPr="007A07F2" w:rsidRDefault="00DE6A85">
      <w:pPr>
        <w:pStyle w:val="Default"/>
        <w:jc w:val="both"/>
        <w:rPr>
          <w:sz w:val="20"/>
          <w:szCs w:val="20"/>
          <w:u w:val="single"/>
        </w:rPr>
      </w:pPr>
      <w:r w:rsidRPr="007A07F2">
        <w:rPr>
          <w:b/>
          <w:sz w:val="20"/>
          <w:szCs w:val="20"/>
        </w:rPr>
        <w:t>2.4.1.</w:t>
      </w:r>
      <w:r w:rsidRPr="007A07F2">
        <w:rPr>
          <w:sz w:val="20"/>
          <w:szCs w:val="20"/>
        </w:rPr>
        <w:t xml:space="preserve"> A definição de especificações técnicas mínimas para o</w:t>
      </w:r>
      <w:r w:rsidR="007D4B1B" w:rsidRPr="007A07F2">
        <w:rPr>
          <w:sz w:val="20"/>
          <w:szCs w:val="20"/>
        </w:rPr>
        <w:t xml:space="preserve"> serviço</w:t>
      </w:r>
      <w:r w:rsidRPr="007A07F2">
        <w:rPr>
          <w:sz w:val="20"/>
          <w:szCs w:val="20"/>
        </w:rPr>
        <w:t xml:space="preserve"> a serem adquiridos, bem como, dos serviços a serem prestados, têm como objetivo assegurar que os produtos fornecidos/</w:t>
      </w:r>
      <w:r w:rsidR="007D4B1B" w:rsidRPr="007A07F2">
        <w:rPr>
          <w:sz w:val="20"/>
          <w:szCs w:val="20"/>
        </w:rPr>
        <w:t>execução</w:t>
      </w:r>
      <w:r w:rsidRPr="007A07F2">
        <w:rPr>
          <w:sz w:val="20"/>
          <w:szCs w:val="20"/>
        </w:rPr>
        <w:t xml:space="preserve"> prestados atendam, no mínimo, aos requisitos necessários para o desempenho eficiente das atividades da Prefeitura Municipal de Rondonópolis. Essas especificações representam o padrão mínimo aceitável de qualidade, desempenho e compatibilidade, garantindo que os </w:t>
      </w:r>
      <w:r w:rsidR="009B18BE" w:rsidRPr="007A07F2">
        <w:rPr>
          <w:sz w:val="20"/>
          <w:szCs w:val="20"/>
        </w:rPr>
        <w:t>serviços</w:t>
      </w:r>
      <w:r w:rsidRPr="007A07F2">
        <w:rPr>
          <w:sz w:val="20"/>
          <w:szCs w:val="20"/>
        </w:rPr>
        <w:t xml:space="preserve"> prestados sejam adequados às necessidades operacionais da administração pública. Assim as especificações técnicas mínimas </w:t>
      </w:r>
      <w:r w:rsidRPr="007A07F2">
        <w:rPr>
          <w:sz w:val="20"/>
          <w:szCs w:val="20"/>
          <w:u w:val="single"/>
        </w:rPr>
        <w:t>estão elencadas no Termo de Referência, anexo a esse Edital.</w:t>
      </w:r>
    </w:p>
    <w:p w14:paraId="4D142102" w14:textId="77777777" w:rsidR="00750BB7" w:rsidRPr="007A07F2" w:rsidRDefault="00750BB7">
      <w:pPr>
        <w:pStyle w:val="Default"/>
        <w:jc w:val="both"/>
        <w:rPr>
          <w:sz w:val="20"/>
          <w:szCs w:val="20"/>
          <w:u w:val="single"/>
        </w:rPr>
      </w:pPr>
    </w:p>
    <w:p w14:paraId="18433540" w14:textId="77777777" w:rsidR="00750BB7" w:rsidRPr="007A07F2" w:rsidRDefault="00DE6A85">
      <w:pPr>
        <w:pStyle w:val="Ttulo1"/>
        <w:spacing w:before="0" w:after="0"/>
        <w:rPr>
          <w:sz w:val="20"/>
          <w:szCs w:val="20"/>
          <w:lang w:val="pt-BR"/>
        </w:rPr>
      </w:pPr>
      <w:r w:rsidRPr="007A07F2">
        <w:rPr>
          <w:sz w:val="20"/>
          <w:szCs w:val="20"/>
          <w:lang w:val="pt-BR"/>
        </w:rPr>
        <w:t xml:space="preserve">3. DA REFERÊNCIA DE HORÁRIO NO EDITAL: </w:t>
      </w:r>
    </w:p>
    <w:p w14:paraId="655EA4D3" w14:textId="77777777" w:rsidR="00750BB7" w:rsidRPr="007A07F2" w:rsidRDefault="00750BB7">
      <w:pPr>
        <w:jc w:val="both"/>
        <w:rPr>
          <w:rFonts w:ascii="Arial" w:eastAsia="Arial" w:hAnsi="Arial" w:cs="Arial"/>
        </w:rPr>
      </w:pPr>
    </w:p>
    <w:p w14:paraId="7AE624EA" w14:textId="77777777" w:rsidR="00750BB7" w:rsidRPr="007A07F2" w:rsidRDefault="00DE6A85">
      <w:pPr>
        <w:jc w:val="both"/>
        <w:rPr>
          <w:rFonts w:ascii="Arial" w:eastAsia="Arial" w:hAnsi="Arial" w:cs="Arial"/>
        </w:rPr>
      </w:pPr>
      <w:r w:rsidRPr="007A07F2">
        <w:rPr>
          <w:rFonts w:ascii="Arial" w:eastAsia="Arial" w:hAnsi="Arial" w:cs="Arial"/>
          <w:b/>
        </w:rPr>
        <w:t>3.1.</w:t>
      </w:r>
      <w:r w:rsidRPr="007A07F2">
        <w:rPr>
          <w:rFonts w:ascii="Arial" w:eastAsia="Arial" w:hAnsi="Arial" w:cs="Arial"/>
        </w:rPr>
        <w:t xml:space="preserve"> Todas as referências de horário no Edital, no Aviso e durante a Sessão Pública observarão obrigatoriamente o </w:t>
      </w:r>
      <w:r w:rsidRPr="007A07F2">
        <w:rPr>
          <w:rFonts w:ascii="Arial" w:eastAsia="Arial" w:hAnsi="Arial" w:cs="Arial"/>
          <w:b/>
        </w:rPr>
        <w:t>Horário de Brasília – DF</w:t>
      </w:r>
      <w:r w:rsidRPr="007A07F2">
        <w:rPr>
          <w:rFonts w:ascii="Arial" w:eastAsia="Arial" w:hAnsi="Arial" w:cs="Arial"/>
        </w:rPr>
        <w:t xml:space="preserve"> e, dessa forma, serão registradas no sistema eletrônico e na documentação relativa ao certame. </w:t>
      </w:r>
    </w:p>
    <w:p w14:paraId="6A232548" w14:textId="77777777" w:rsidR="00750BB7" w:rsidRPr="007A07F2" w:rsidRDefault="00750BB7">
      <w:pPr>
        <w:jc w:val="both"/>
        <w:rPr>
          <w:rFonts w:ascii="Arial" w:eastAsia="Arial" w:hAnsi="Arial" w:cs="Arial"/>
        </w:rPr>
      </w:pPr>
    </w:p>
    <w:p w14:paraId="615A3A28" w14:textId="77777777" w:rsidR="00750BB7" w:rsidRPr="007A07F2" w:rsidRDefault="00DE6A85">
      <w:pPr>
        <w:pStyle w:val="Ttulo1"/>
        <w:spacing w:before="0" w:after="0"/>
        <w:rPr>
          <w:sz w:val="20"/>
          <w:szCs w:val="20"/>
          <w:lang w:val="pt-BR"/>
        </w:rPr>
      </w:pPr>
      <w:bookmarkStart w:id="7" w:name="_heading=h.pscvaq7q2jc2"/>
      <w:bookmarkEnd w:id="7"/>
      <w:r w:rsidRPr="007A07F2">
        <w:rPr>
          <w:sz w:val="20"/>
          <w:szCs w:val="20"/>
          <w:lang w:val="pt-BR"/>
        </w:rPr>
        <w:t xml:space="preserve">4. DAS CONDIÇÕES PARA PARTICIPAÇÃO NO CERTAME: </w:t>
      </w:r>
    </w:p>
    <w:p w14:paraId="5D760C29" w14:textId="77777777" w:rsidR="00750BB7" w:rsidRPr="007A07F2" w:rsidRDefault="00750BB7">
      <w:pPr>
        <w:jc w:val="both"/>
        <w:rPr>
          <w:rFonts w:ascii="Arial" w:eastAsia="Arial" w:hAnsi="Arial" w:cs="Arial"/>
          <w:b/>
        </w:rPr>
      </w:pPr>
    </w:p>
    <w:p w14:paraId="14BD75DC" w14:textId="77777777" w:rsidR="00750BB7" w:rsidRPr="007A07F2" w:rsidRDefault="00DE6A85">
      <w:pPr>
        <w:jc w:val="both"/>
        <w:rPr>
          <w:rFonts w:ascii="Arial" w:eastAsia="Arial" w:hAnsi="Arial" w:cs="Arial"/>
          <w:color w:val="000000"/>
        </w:rPr>
      </w:pPr>
      <w:r w:rsidRPr="007A07F2">
        <w:rPr>
          <w:rFonts w:ascii="Arial" w:eastAsia="Arial" w:hAnsi="Arial" w:cs="Arial"/>
          <w:b/>
        </w:rPr>
        <w:t>4.1.</w:t>
      </w:r>
      <w:r w:rsidRPr="007A07F2">
        <w:rPr>
          <w:rFonts w:ascii="Arial" w:eastAsia="Arial" w:hAnsi="Arial" w:cs="Arial"/>
        </w:rPr>
        <w:t xml:space="preserve"> A participação no certame se dará por meio da digitação da senha pessoal e intransferível do representante credenciado e subsequente encaminhamento da proposta de preços, exclusivamente, por meio do sistema eletrônico no site </w:t>
      </w:r>
      <w:r w:rsidRPr="007A07F2">
        <w:rPr>
          <w:rFonts w:ascii="Arial" w:eastAsia="Arial" w:hAnsi="Arial" w:cs="Arial"/>
          <w:b/>
        </w:rPr>
        <w:t>bllcompras.com</w:t>
      </w:r>
      <w:r w:rsidRPr="007A07F2">
        <w:rPr>
          <w:rFonts w:ascii="Arial" w:eastAsia="Arial" w:hAnsi="Arial" w:cs="Arial"/>
        </w:rPr>
        <w:t xml:space="preserve"> e ou, opção "</w:t>
      </w:r>
      <w:r w:rsidRPr="007A07F2">
        <w:rPr>
          <w:rFonts w:ascii="Arial" w:eastAsia="Arial" w:hAnsi="Arial" w:cs="Arial"/>
          <w:b/>
        </w:rPr>
        <w:t>Acesso Identificado</w:t>
      </w:r>
      <w:r w:rsidRPr="007A07F2">
        <w:rPr>
          <w:rFonts w:ascii="Arial" w:eastAsia="Arial" w:hAnsi="Arial" w:cs="Arial"/>
        </w:rPr>
        <w:t xml:space="preserve">", </w:t>
      </w:r>
      <w:r w:rsidRPr="007A07F2">
        <w:rPr>
          <w:rFonts w:ascii="Arial" w:eastAsia="Arial" w:hAnsi="Arial" w:cs="Arial"/>
          <w:b/>
        </w:rPr>
        <w:t>observadas a data e horário limite estabelecido neste edital</w:t>
      </w:r>
      <w:r w:rsidRPr="007A07F2">
        <w:rPr>
          <w:rFonts w:ascii="Arial" w:eastAsia="Arial" w:hAnsi="Arial" w:cs="Arial"/>
          <w:b/>
          <w:color w:val="000000"/>
        </w:rPr>
        <w:t>.</w:t>
      </w:r>
      <w:r w:rsidRPr="007A07F2">
        <w:rPr>
          <w:rFonts w:ascii="Arial" w:eastAsia="Arial" w:hAnsi="Arial" w:cs="Arial"/>
          <w:color w:val="000000"/>
        </w:rPr>
        <w:t xml:space="preserve"> (Horário de Brasília).</w:t>
      </w:r>
    </w:p>
    <w:p w14:paraId="435F4127" w14:textId="77777777" w:rsidR="00750BB7" w:rsidRPr="007A07F2" w:rsidRDefault="00750BB7">
      <w:pPr>
        <w:jc w:val="both"/>
        <w:rPr>
          <w:rFonts w:ascii="Arial" w:eastAsia="Arial" w:hAnsi="Arial" w:cs="Arial"/>
          <w:color w:val="000000"/>
        </w:rPr>
      </w:pPr>
    </w:p>
    <w:p w14:paraId="385352E7" w14:textId="77777777" w:rsidR="00750BB7" w:rsidRPr="007A07F2" w:rsidRDefault="00DE6A85">
      <w:pPr>
        <w:jc w:val="both"/>
        <w:rPr>
          <w:rFonts w:ascii="Arial" w:eastAsia="Arial" w:hAnsi="Arial" w:cs="Arial"/>
        </w:rPr>
      </w:pPr>
      <w:r w:rsidRPr="007A07F2">
        <w:rPr>
          <w:rFonts w:ascii="Arial" w:eastAsia="Arial" w:hAnsi="Arial" w:cs="Arial"/>
          <w:b/>
        </w:rPr>
        <w:t>4.2.</w:t>
      </w:r>
      <w:r w:rsidRPr="007A07F2">
        <w:rPr>
          <w:rFonts w:ascii="Arial" w:eastAsia="Arial" w:hAnsi="Arial" w:cs="Arial"/>
        </w:rPr>
        <w:t xml:space="preserve"> O licitante arcará integralmente com todos os custos de preparação e apresentação de sua proposta, independente do resultado do procedimento licitatório. </w:t>
      </w:r>
    </w:p>
    <w:p w14:paraId="6FA04AAC" w14:textId="77777777" w:rsidR="00750BB7" w:rsidRPr="007A07F2" w:rsidRDefault="00750BB7">
      <w:pPr>
        <w:jc w:val="both"/>
        <w:rPr>
          <w:rFonts w:ascii="Arial" w:eastAsia="Arial" w:hAnsi="Arial" w:cs="Arial"/>
          <w:b/>
        </w:rPr>
      </w:pPr>
    </w:p>
    <w:p w14:paraId="735D91C1" w14:textId="77777777" w:rsidR="00750BB7" w:rsidRPr="007A07F2" w:rsidRDefault="00DE6A85">
      <w:pPr>
        <w:jc w:val="both"/>
        <w:rPr>
          <w:rFonts w:ascii="Arial" w:eastAsia="Arial" w:hAnsi="Arial" w:cs="Arial"/>
        </w:rPr>
      </w:pPr>
      <w:r w:rsidRPr="007A07F2">
        <w:rPr>
          <w:rFonts w:ascii="Arial" w:eastAsia="Arial" w:hAnsi="Arial" w:cs="Arial"/>
          <w:b/>
        </w:rPr>
        <w:t>4.3.</w:t>
      </w:r>
      <w:r w:rsidRPr="007A07F2">
        <w:rPr>
          <w:rFonts w:ascii="Arial" w:eastAsia="Arial" w:hAnsi="Arial" w:cs="Arial"/>
        </w:rPr>
        <w:t xml:space="preserve"> Somente será admitida a participação neste certame, de pessoas jurídicas, que comprovem com documentos de registros ou autorizações legais, que explorem ramo de atividade compatível com o objeto desta licitação e atendam às exigências do edital e seus anexos; </w:t>
      </w:r>
    </w:p>
    <w:p w14:paraId="67ADA142" w14:textId="77777777" w:rsidR="00750BB7" w:rsidRPr="007A07F2" w:rsidRDefault="00750BB7">
      <w:pPr>
        <w:jc w:val="both"/>
        <w:rPr>
          <w:rFonts w:ascii="Arial" w:eastAsia="Arial" w:hAnsi="Arial" w:cs="Arial"/>
        </w:rPr>
      </w:pPr>
    </w:p>
    <w:p w14:paraId="0B103C78" w14:textId="77777777" w:rsidR="00750BB7" w:rsidRPr="007A07F2" w:rsidRDefault="00DE6A85">
      <w:pPr>
        <w:jc w:val="both"/>
        <w:rPr>
          <w:rFonts w:ascii="Arial" w:eastAsia="Arial" w:hAnsi="Arial" w:cs="Arial"/>
        </w:rPr>
      </w:pPr>
      <w:r w:rsidRPr="007A07F2">
        <w:rPr>
          <w:rFonts w:ascii="Arial" w:eastAsia="Arial" w:hAnsi="Arial" w:cs="Arial"/>
          <w:b/>
        </w:rPr>
        <w:t>4.4.</w:t>
      </w:r>
      <w:r w:rsidRPr="007A07F2">
        <w:rPr>
          <w:rFonts w:ascii="Arial" w:eastAsia="Arial" w:hAnsi="Arial" w:cs="Arial"/>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8EC72C2" w14:textId="77777777" w:rsidR="00750BB7" w:rsidRPr="007A07F2" w:rsidRDefault="00750BB7">
      <w:pPr>
        <w:jc w:val="both"/>
        <w:rPr>
          <w:rFonts w:ascii="Arial" w:eastAsia="Arial" w:hAnsi="Arial" w:cs="Arial"/>
        </w:rPr>
      </w:pPr>
    </w:p>
    <w:p w14:paraId="71FB2190" w14:textId="77777777" w:rsidR="00750BB7" w:rsidRPr="007A07F2" w:rsidRDefault="00DE6A85">
      <w:pPr>
        <w:jc w:val="both"/>
        <w:rPr>
          <w:rFonts w:ascii="Arial" w:eastAsia="Arial" w:hAnsi="Arial" w:cs="Arial"/>
        </w:rPr>
      </w:pPr>
      <w:r w:rsidRPr="007A07F2">
        <w:rPr>
          <w:rFonts w:ascii="Arial" w:eastAsia="Arial" w:hAnsi="Arial" w:cs="Arial"/>
          <w:b/>
        </w:rPr>
        <w:lastRenderedPageBreak/>
        <w:t>4.4.1.</w:t>
      </w:r>
      <w:r w:rsidRPr="007A07F2">
        <w:rPr>
          <w:rFonts w:ascii="Arial" w:eastAsia="Arial" w:hAnsi="Arial" w:cs="Arial"/>
        </w:rPr>
        <w:t xml:space="preserve"> Poderão participar deste certame pessoas jurídicas que explorem ramo de atividade compatível e pertinente com o objeto desta licitação e atendam às exigências deste Edital e seus anexos, correndo por sua conta todos os custos decorrentes da elaboração e apresentação de suas propostas, não sendo devida nenhuma indenização aos licitantes pela realização de tais atos.</w:t>
      </w:r>
    </w:p>
    <w:p w14:paraId="4A438E25" w14:textId="77777777" w:rsidR="00750BB7" w:rsidRPr="007A07F2" w:rsidRDefault="00750BB7">
      <w:pPr>
        <w:jc w:val="both"/>
        <w:rPr>
          <w:rFonts w:ascii="Arial" w:eastAsia="Arial" w:hAnsi="Arial" w:cs="Arial"/>
        </w:rPr>
      </w:pPr>
    </w:p>
    <w:p w14:paraId="1CB0EC99" w14:textId="77777777" w:rsidR="00750BB7" w:rsidRPr="007A07F2" w:rsidRDefault="00DE6A85">
      <w:pPr>
        <w:jc w:val="both"/>
        <w:rPr>
          <w:rFonts w:ascii="Arial" w:eastAsia="Arial" w:hAnsi="Arial" w:cs="Arial"/>
          <w:color w:val="000000"/>
        </w:rPr>
      </w:pPr>
      <w:r w:rsidRPr="007A07F2">
        <w:rPr>
          <w:rFonts w:ascii="Arial" w:eastAsia="Arial" w:hAnsi="Arial" w:cs="Arial"/>
          <w:b/>
          <w:color w:val="000000"/>
        </w:rPr>
        <w:t>4.4.2.</w:t>
      </w:r>
      <w:r w:rsidRPr="007A07F2">
        <w:rPr>
          <w:rFonts w:ascii="Arial" w:eastAsia="Arial" w:hAnsi="Arial" w:cs="Arial"/>
          <w:color w:val="000000"/>
        </w:rPr>
        <w:t xml:space="preserve"> Será concedido tratamento favorecido para as microempresas e empresas de pequeno porte, para as sociedades cooperativas mencionadas no </w:t>
      </w:r>
      <w:hyperlink r:id="rId11" w:anchor="art16" w:tooltip="http://www.planalto.gov.br/ccivil_03/_ato2019-2022/2021/lei/L14133.htm#art16" w:history="1">
        <w:r w:rsidR="00750BB7" w:rsidRPr="007A07F2">
          <w:rPr>
            <w:rFonts w:ascii="Arial" w:eastAsia="Arial" w:hAnsi="Arial" w:cs="Arial"/>
            <w:color w:val="000000"/>
            <w:u w:val="single"/>
          </w:rPr>
          <w:t>artigo 16 da Lei nº 14.133, de 2021</w:t>
        </w:r>
      </w:hyperlink>
      <w:r w:rsidRPr="007A07F2">
        <w:rPr>
          <w:rFonts w:ascii="Arial" w:eastAsia="Arial" w:hAnsi="Arial" w:cs="Arial"/>
          <w:color w:val="000000"/>
        </w:rPr>
        <w:t xml:space="preserve">, para o agricultor familiar, o produtor rural pessoa física e para o microempreendedor individual - MEI, nos limites previstos da </w:t>
      </w:r>
      <w:hyperlink r:id="rId12" w:tooltip="https://www.planalto.gov.br/ccivil_03/leis/lcp/lcp123.htm" w:history="1">
        <w:r w:rsidR="00750BB7" w:rsidRPr="007A07F2">
          <w:rPr>
            <w:rFonts w:ascii="Arial" w:eastAsia="Arial" w:hAnsi="Arial" w:cs="Arial"/>
            <w:color w:val="000000"/>
            <w:u w:val="single"/>
          </w:rPr>
          <w:t>Lei Complementar nº 123, de 2006</w:t>
        </w:r>
      </w:hyperlink>
      <w:r w:rsidRPr="007A07F2">
        <w:rPr>
          <w:rFonts w:ascii="Arial" w:eastAsia="Arial" w:hAnsi="Arial" w:cs="Arial"/>
          <w:color w:val="000000"/>
        </w:rPr>
        <w:t xml:space="preserve"> e do Decreto n.º 8.538, de 2015.</w:t>
      </w:r>
    </w:p>
    <w:p w14:paraId="4A71642D" w14:textId="77777777" w:rsidR="00750BB7" w:rsidRPr="007A07F2" w:rsidRDefault="00750BB7">
      <w:pPr>
        <w:jc w:val="both"/>
        <w:rPr>
          <w:rFonts w:ascii="Arial" w:eastAsia="Arial" w:hAnsi="Arial" w:cs="Arial"/>
        </w:rPr>
      </w:pPr>
      <w:bookmarkStart w:id="8" w:name="_heading=h.xdr9i8o5896i"/>
      <w:bookmarkEnd w:id="8"/>
    </w:p>
    <w:p w14:paraId="7B1CEDD5" w14:textId="77777777" w:rsidR="00750BB7" w:rsidRPr="007A07F2" w:rsidRDefault="00DE6A85">
      <w:pPr>
        <w:jc w:val="both"/>
        <w:rPr>
          <w:rFonts w:ascii="Arial" w:eastAsia="Arial" w:hAnsi="Arial" w:cs="Arial"/>
          <w:b/>
          <w:color w:val="000000"/>
        </w:rPr>
      </w:pPr>
      <w:bookmarkStart w:id="9" w:name="_heading=h.mggn4f7e7hl2"/>
      <w:bookmarkEnd w:id="9"/>
      <w:r w:rsidRPr="007A07F2">
        <w:rPr>
          <w:rFonts w:ascii="Arial" w:eastAsia="Arial" w:hAnsi="Arial" w:cs="Arial"/>
          <w:b/>
          <w:color w:val="000000"/>
        </w:rPr>
        <w:t>4.5.</w:t>
      </w:r>
      <w:r w:rsidRPr="007A07F2">
        <w:rPr>
          <w:rFonts w:ascii="Arial" w:eastAsia="Arial" w:hAnsi="Arial" w:cs="Arial"/>
          <w:color w:val="000000"/>
        </w:rPr>
        <w:t xml:space="preserve"> </w:t>
      </w:r>
      <w:r w:rsidRPr="007A07F2">
        <w:rPr>
          <w:rFonts w:ascii="Arial" w:eastAsia="Arial" w:hAnsi="Arial" w:cs="Arial"/>
          <w:b/>
          <w:color w:val="000000"/>
        </w:rPr>
        <w:t>NÃO PODERÃO DISPUTAR ESTA LICITAÇÃO:</w:t>
      </w:r>
    </w:p>
    <w:p w14:paraId="1FDCFC44" w14:textId="77777777" w:rsidR="00750BB7" w:rsidRPr="007A07F2" w:rsidRDefault="00750BB7">
      <w:pPr>
        <w:jc w:val="both"/>
        <w:rPr>
          <w:rFonts w:ascii="Arial" w:eastAsia="Arial" w:hAnsi="Arial" w:cs="Arial"/>
          <w:b/>
          <w:color w:val="000000"/>
        </w:rPr>
      </w:pPr>
    </w:p>
    <w:p w14:paraId="7BC68827" w14:textId="77777777" w:rsidR="00750BB7" w:rsidRPr="007A07F2" w:rsidRDefault="00DE6A85">
      <w:pPr>
        <w:jc w:val="both"/>
        <w:rPr>
          <w:rFonts w:ascii="Arial" w:eastAsia="Arial" w:hAnsi="Arial" w:cs="Arial"/>
        </w:rPr>
      </w:pPr>
      <w:r w:rsidRPr="007A07F2">
        <w:rPr>
          <w:rFonts w:ascii="Arial" w:eastAsia="Arial" w:hAnsi="Arial" w:cs="Arial"/>
          <w:b/>
        </w:rPr>
        <w:t>4.5.1</w:t>
      </w:r>
      <w:r w:rsidRPr="007A07F2">
        <w:rPr>
          <w:rFonts w:ascii="Arial" w:eastAsia="Arial" w:hAnsi="Arial" w:cs="Arial"/>
        </w:rPr>
        <w:t>. Aquele que não atenda às condições deste Edital e seu(s) anexo(s);</w:t>
      </w:r>
    </w:p>
    <w:p w14:paraId="0A623D01" w14:textId="77777777" w:rsidR="00750BB7" w:rsidRPr="007A07F2" w:rsidRDefault="00750BB7">
      <w:pPr>
        <w:jc w:val="both"/>
        <w:rPr>
          <w:rFonts w:ascii="Arial" w:eastAsia="Arial" w:hAnsi="Arial" w:cs="Arial"/>
          <w:b/>
        </w:rPr>
      </w:pPr>
    </w:p>
    <w:p w14:paraId="75CAF426" w14:textId="77777777" w:rsidR="00750BB7" w:rsidRPr="007A07F2" w:rsidRDefault="00DE6A85">
      <w:pPr>
        <w:jc w:val="both"/>
        <w:rPr>
          <w:rFonts w:ascii="Arial" w:eastAsia="Arial" w:hAnsi="Arial" w:cs="Arial"/>
        </w:rPr>
      </w:pPr>
      <w:r w:rsidRPr="007A07F2">
        <w:rPr>
          <w:rFonts w:ascii="Arial" w:eastAsia="Arial" w:hAnsi="Arial" w:cs="Arial"/>
          <w:b/>
        </w:rPr>
        <w:t>4.5.2.</w:t>
      </w:r>
      <w:r w:rsidRPr="007A07F2">
        <w:rPr>
          <w:rFonts w:ascii="Arial" w:eastAsia="Arial" w:hAnsi="Arial" w:cs="Arial"/>
        </w:rPr>
        <w:t xml:space="preserve"> Aqueles que se encontrem sob falência, concurso de credores, dissolução ou liquidação, ressalvados os que tenham plano de recuperação judicial aprovado em assembleia geral de credores e homologado pelo juiz.</w:t>
      </w:r>
    </w:p>
    <w:p w14:paraId="06055D21" w14:textId="77777777" w:rsidR="00750BB7" w:rsidRPr="007A07F2" w:rsidRDefault="00750BB7">
      <w:pPr>
        <w:jc w:val="both"/>
        <w:rPr>
          <w:rFonts w:ascii="Arial" w:eastAsia="Arial" w:hAnsi="Arial" w:cs="Arial"/>
          <w:b/>
        </w:rPr>
      </w:pPr>
    </w:p>
    <w:p w14:paraId="16D27044" w14:textId="77777777" w:rsidR="00750BB7" w:rsidRPr="007A07F2" w:rsidRDefault="00DE6A85">
      <w:pPr>
        <w:jc w:val="both"/>
        <w:rPr>
          <w:rFonts w:ascii="Arial" w:eastAsia="Arial" w:hAnsi="Arial" w:cs="Arial"/>
          <w:b/>
        </w:rPr>
      </w:pPr>
      <w:r w:rsidRPr="007A07F2">
        <w:rPr>
          <w:rFonts w:ascii="Arial" w:eastAsia="Arial" w:hAnsi="Arial" w:cs="Arial"/>
          <w:b/>
        </w:rPr>
        <w:t>4.5.3. Empresas reunidas em consórcio, qualquer que seja sua forma de constituição.</w:t>
      </w:r>
    </w:p>
    <w:p w14:paraId="222999CD" w14:textId="77777777" w:rsidR="00750BB7" w:rsidRPr="007A07F2" w:rsidRDefault="00750BB7">
      <w:pPr>
        <w:jc w:val="both"/>
        <w:rPr>
          <w:rFonts w:ascii="Arial" w:eastAsia="Arial" w:hAnsi="Arial" w:cs="Arial"/>
          <w:bCs/>
        </w:rPr>
      </w:pPr>
    </w:p>
    <w:p w14:paraId="11B686EF" w14:textId="3CCAE88E" w:rsidR="00B92908" w:rsidRPr="00A4489F" w:rsidRDefault="00B92908" w:rsidP="00B92908">
      <w:pPr>
        <w:jc w:val="both"/>
        <w:rPr>
          <w:rFonts w:ascii="Arial" w:eastAsia="Arial" w:hAnsi="Arial" w:cs="Arial"/>
          <w:bCs/>
        </w:rPr>
      </w:pPr>
      <w:r w:rsidRPr="00A4489F">
        <w:rPr>
          <w:rFonts w:ascii="Arial" w:eastAsia="Arial" w:hAnsi="Arial" w:cs="Arial"/>
          <w:b/>
        </w:rPr>
        <w:t xml:space="preserve">4.5.3.1. </w:t>
      </w:r>
      <w:r w:rsidR="00E14D23" w:rsidRPr="00A4489F">
        <w:rPr>
          <w:rFonts w:ascii="Arial" w:eastAsia="Arial" w:hAnsi="Arial" w:cs="Arial"/>
          <w:bCs/>
        </w:rPr>
        <w:t>A Administração Pública Municipal, no exercício de sua discricionariedade técnica e administrativa, e com fundamento no art. 15 da Lei Federal nº 14.133/2021, opta, de forma motivada, pela vedação à participação de empresas reunidas em consórcio no presente certame</w:t>
      </w:r>
      <w:r w:rsidR="00E14D23" w:rsidRPr="00A4489F">
        <w:rPr>
          <w:rFonts w:ascii="Arial" w:eastAsia="Arial" w:hAnsi="Arial" w:cs="Arial"/>
          <w:b/>
        </w:rPr>
        <w:t>.</w:t>
      </w:r>
    </w:p>
    <w:p w14:paraId="22633899" w14:textId="77777777" w:rsidR="00B92908" w:rsidRPr="00A4489F" w:rsidRDefault="00B92908" w:rsidP="00B92908">
      <w:pPr>
        <w:jc w:val="both"/>
        <w:rPr>
          <w:rFonts w:ascii="Arial" w:eastAsia="Arial" w:hAnsi="Arial" w:cs="Arial"/>
          <w:bCs/>
        </w:rPr>
      </w:pPr>
    </w:p>
    <w:p w14:paraId="537EFAC8" w14:textId="184039AE" w:rsidR="00B92908" w:rsidRPr="00A4489F" w:rsidRDefault="00B92908" w:rsidP="00B92908">
      <w:pPr>
        <w:jc w:val="both"/>
        <w:rPr>
          <w:rFonts w:ascii="Arial" w:eastAsia="Arial" w:hAnsi="Arial" w:cs="Arial"/>
          <w:bCs/>
        </w:rPr>
      </w:pPr>
      <w:r w:rsidRPr="00A4489F">
        <w:rPr>
          <w:rFonts w:ascii="Arial" w:eastAsia="Arial" w:hAnsi="Arial" w:cs="Arial"/>
          <w:b/>
        </w:rPr>
        <w:t>4.5.3.2.</w:t>
      </w:r>
      <w:r w:rsidRPr="00A4489F">
        <w:rPr>
          <w:rFonts w:ascii="Arial" w:eastAsia="Arial" w:hAnsi="Arial" w:cs="Arial"/>
          <w:bCs/>
        </w:rPr>
        <w:t xml:space="preserve"> </w:t>
      </w:r>
      <w:r w:rsidR="00E14D23" w:rsidRPr="00A4489F">
        <w:rPr>
          <w:rFonts w:ascii="Arial" w:eastAsia="Arial" w:hAnsi="Arial" w:cs="Arial"/>
          <w:bCs/>
        </w:rPr>
        <w:t>A presente decisão encontra respaldo na natureza do objeto licitado, consistente na prestação de serviços continuados de cuidadores escolares e agentes de organização escolar, atividade de caráter comum, padronizado e operacionalmente uniforme, cuja execução não demanda complexidade técnica elevada, especialização multidisciplinar ou conjugação extraordinária de capacidades empresariais que justifique a formação de consórcio.</w:t>
      </w:r>
    </w:p>
    <w:p w14:paraId="4967A325" w14:textId="77777777" w:rsidR="00B92908" w:rsidRPr="00A4489F" w:rsidRDefault="00B92908" w:rsidP="00B92908">
      <w:pPr>
        <w:jc w:val="both"/>
        <w:rPr>
          <w:rFonts w:ascii="Arial" w:eastAsia="Arial" w:hAnsi="Arial" w:cs="Arial"/>
          <w:bCs/>
        </w:rPr>
      </w:pPr>
    </w:p>
    <w:p w14:paraId="01318EE5" w14:textId="017BBE12" w:rsidR="00B92908" w:rsidRPr="00A4489F" w:rsidRDefault="00B92908" w:rsidP="00B92908">
      <w:pPr>
        <w:jc w:val="both"/>
        <w:rPr>
          <w:rFonts w:ascii="Arial" w:eastAsia="Arial" w:hAnsi="Arial" w:cs="Arial"/>
          <w:bCs/>
        </w:rPr>
      </w:pPr>
      <w:r w:rsidRPr="00A4489F">
        <w:rPr>
          <w:rFonts w:ascii="Arial" w:eastAsia="Arial" w:hAnsi="Arial" w:cs="Arial"/>
          <w:b/>
        </w:rPr>
        <w:t>4.5.3.3.</w:t>
      </w:r>
      <w:r w:rsidRPr="00A4489F">
        <w:rPr>
          <w:rFonts w:ascii="Arial" w:eastAsia="Arial" w:hAnsi="Arial" w:cs="Arial"/>
          <w:bCs/>
        </w:rPr>
        <w:t xml:space="preserve"> </w:t>
      </w:r>
      <w:r w:rsidR="00E14D23" w:rsidRPr="00A4489F">
        <w:rPr>
          <w:rFonts w:ascii="Arial" w:eastAsia="Arial" w:hAnsi="Arial" w:cs="Arial"/>
          <w:bCs/>
        </w:rPr>
        <w:t>Embora se trate de contratação de expressivo vulto financeiro, o objeto não apresenta singularidade ou especificidade técnica que exija a associação de múltiplas empresas para sua adequada execução. Ao contrário, verifica-se a existência de amplo mercado competitivo, composto por diversas empresas com plena capacidade técnica e operacional para executar, individualmente, a integralidade dos serviços pretendidos.</w:t>
      </w:r>
    </w:p>
    <w:p w14:paraId="5D5E5813" w14:textId="77777777" w:rsidR="000415C2" w:rsidRPr="00A4489F" w:rsidRDefault="000415C2" w:rsidP="00B92908">
      <w:pPr>
        <w:jc w:val="both"/>
        <w:rPr>
          <w:rFonts w:ascii="Arial" w:eastAsia="Arial" w:hAnsi="Arial" w:cs="Arial"/>
          <w:bCs/>
        </w:rPr>
      </w:pPr>
    </w:p>
    <w:p w14:paraId="15C18C9F" w14:textId="7BE6F41E" w:rsidR="000415C2" w:rsidRPr="00A4489F" w:rsidRDefault="000415C2" w:rsidP="00B92908">
      <w:pPr>
        <w:jc w:val="both"/>
        <w:rPr>
          <w:rFonts w:ascii="Arial" w:eastAsia="Arial" w:hAnsi="Arial" w:cs="Arial"/>
          <w:bCs/>
        </w:rPr>
      </w:pPr>
      <w:r w:rsidRPr="00A4489F">
        <w:rPr>
          <w:rFonts w:ascii="Arial" w:eastAsia="Arial" w:hAnsi="Arial" w:cs="Arial"/>
          <w:b/>
        </w:rPr>
        <w:t>4.5.3.4</w:t>
      </w:r>
      <w:r w:rsidRPr="00A4489F">
        <w:rPr>
          <w:rFonts w:ascii="Arial" w:eastAsia="Arial" w:hAnsi="Arial" w:cs="Arial"/>
          <w:bCs/>
        </w:rPr>
        <w:t xml:space="preserve">. </w:t>
      </w:r>
      <w:r w:rsidR="00E14D23" w:rsidRPr="00A4489F">
        <w:rPr>
          <w:rFonts w:ascii="Arial" w:eastAsia="Arial" w:hAnsi="Arial" w:cs="Arial"/>
          <w:bCs/>
        </w:rPr>
        <w:t>Nesse contexto, a admissão de consórcios, longe de ampliar a competitividade, poderia ensejar concentração indevida do mercado, favorecendo a união de empresas que, isoladamente, já possuem capacidade de execução, o que reduziria o universo de competidores e comprometeria a busca da proposta mais vantajosa para a Administração.</w:t>
      </w:r>
    </w:p>
    <w:p w14:paraId="15FE525A" w14:textId="77777777" w:rsidR="00F62EB5" w:rsidRPr="00A4489F" w:rsidRDefault="00F62EB5" w:rsidP="00B92908">
      <w:pPr>
        <w:jc w:val="both"/>
        <w:rPr>
          <w:rFonts w:ascii="Arial" w:eastAsia="Arial" w:hAnsi="Arial" w:cs="Arial"/>
          <w:bCs/>
        </w:rPr>
      </w:pPr>
    </w:p>
    <w:p w14:paraId="0C035AC1" w14:textId="2F5C2705" w:rsidR="00F62EB5" w:rsidRPr="00A4489F" w:rsidRDefault="00F62EB5" w:rsidP="00B92908">
      <w:pPr>
        <w:jc w:val="both"/>
        <w:rPr>
          <w:rFonts w:ascii="Arial" w:eastAsia="Arial" w:hAnsi="Arial" w:cs="Arial"/>
          <w:bCs/>
        </w:rPr>
      </w:pPr>
      <w:r w:rsidRPr="00A4489F">
        <w:rPr>
          <w:rFonts w:ascii="Arial" w:eastAsia="Arial" w:hAnsi="Arial" w:cs="Arial"/>
          <w:b/>
        </w:rPr>
        <w:t>4.5.3.5.</w:t>
      </w:r>
      <w:r w:rsidR="00E14D23" w:rsidRPr="00A4489F">
        <w:t xml:space="preserve"> </w:t>
      </w:r>
      <w:r w:rsidR="00E14D23" w:rsidRPr="00A4489F">
        <w:rPr>
          <w:rFonts w:ascii="Arial" w:eastAsia="Arial" w:hAnsi="Arial" w:cs="Arial"/>
          <w:bCs/>
        </w:rPr>
        <w:t>Ademais, a vedação fundamenta-se na necessidade de assegurar maior eficiência na gestão e fiscalização contratual, especialmente porque o objeto envolve serviços com dedicação exclusiva de mão de obra, cuja execução exige acompanhamento permanente, controle rigoroso da frequência dos profissionais, substituições imediatas, supervisão contínua e monitoramento direto das obrigações trabalhistas, previdenciárias e fiscais.</w:t>
      </w:r>
    </w:p>
    <w:p w14:paraId="21BB2A49" w14:textId="77777777" w:rsidR="00F62EB5" w:rsidRPr="00A4489F" w:rsidRDefault="00F62EB5" w:rsidP="00B92908">
      <w:pPr>
        <w:jc w:val="both"/>
        <w:rPr>
          <w:rFonts w:ascii="Arial" w:eastAsia="Arial" w:hAnsi="Arial" w:cs="Arial"/>
          <w:bCs/>
        </w:rPr>
      </w:pPr>
    </w:p>
    <w:p w14:paraId="786C5137" w14:textId="03C07CE6" w:rsidR="00F62EB5" w:rsidRPr="00A4489F" w:rsidRDefault="00F62EB5" w:rsidP="00B92908">
      <w:pPr>
        <w:jc w:val="both"/>
        <w:rPr>
          <w:rFonts w:ascii="Arial" w:eastAsia="Arial" w:hAnsi="Arial" w:cs="Arial"/>
          <w:bCs/>
        </w:rPr>
      </w:pPr>
      <w:r w:rsidRPr="00A4489F">
        <w:rPr>
          <w:rFonts w:ascii="Arial" w:eastAsia="Arial" w:hAnsi="Arial" w:cs="Arial"/>
          <w:b/>
        </w:rPr>
        <w:t>4.5.3.6.</w:t>
      </w:r>
      <w:r w:rsidR="00E14D23" w:rsidRPr="00A4489F">
        <w:t xml:space="preserve"> </w:t>
      </w:r>
      <w:r w:rsidR="00E14D23" w:rsidRPr="00A4489F">
        <w:rPr>
          <w:rFonts w:ascii="Arial" w:eastAsia="Arial" w:hAnsi="Arial" w:cs="Arial"/>
          <w:bCs/>
        </w:rPr>
        <w:t>A estrutura consorciada, por sua própria natureza, fragmenta a execução contratual entre diferentes pessoas jurídicas, aumentando a complexidade administrativa da fiscalização, multiplicando interlocutores e dificultando a responsabilização operacional direta, o que se mostra incompatível com a dinâmica dos serviços ora contratados.</w:t>
      </w:r>
    </w:p>
    <w:p w14:paraId="62042F67" w14:textId="77777777" w:rsidR="00F62EB5" w:rsidRPr="00A4489F" w:rsidRDefault="00F62EB5" w:rsidP="00B92908">
      <w:pPr>
        <w:jc w:val="both"/>
        <w:rPr>
          <w:rFonts w:ascii="Arial" w:eastAsia="Arial" w:hAnsi="Arial" w:cs="Arial"/>
          <w:bCs/>
        </w:rPr>
      </w:pPr>
    </w:p>
    <w:p w14:paraId="47459E15" w14:textId="2F7F2F2D" w:rsidR="00F62EB5" w:rsidRPr="00A4489F" w:rsidRDefault="00F62EB5" w:rsidP="00B92908">
      <w:pPr>
        <w:jc w:val="both"/>
        <w:rPr>
          <w:rFonts w:ascii="Arial" w:eastAsia="Arial" w:hAnsi="Arial" w:cs="Arial"/>
          <w:bCs/>
        </w:rPr>
      </w:pPr>
      <w:r w:rsidRPr="00A4489F">
        <w:rPr>
          <w:rFonts w:ascii="Arial" w:eastAsia="Arial" w:hAnsi="Arial" w:cs="Arial"/>
          <w:b/>
        </w:rPr>
        <w:t>4.5.3.7.</w:t>
      </w:r>
      <w:r w:rsidR="006D10F2" w:rsidRPr="00A4489F">
        <w:t xml:space="preserve"> </w:t>
      </w:r>
      <w:r w:rsidR="006D10F2" w:rsidRPr="00A4489F">
        <w:rPr>
          <w:rFonts w:ascii="Arial" w:eastAsia="Arial" w:hAnsi="Arial" w:cs="Arial"/>
          <w:bCs/>
        </w:rPr>
        <w:t>Essa circunstância assume especial relevância porque a adequada fiscalização da execução contratual constitui mecanismo indispensável à mitigação dos riscos de responsabilização subsidiária da Administração, nos termos do art. 121, §2º, da Lei Federal nº 14.133/2021, sobretudo em contratos de terceirização com dedicação exclusiva de mão de obra.</w:t>
      </w:r>
    </w:p>
    <w:p w14:paraId="608794DF" w14:textId="77777777" w:rsidR="00F62EB5" w:rsidRPr="00A4489F" w:rsidRDefault="00F62EB5" w:rsidP="00B92908">
      <w:pPr>
        <w:jc w:val="both"/>
        <w:rPr>
          <w:rFonts w:ascii="Arial" w:eastAsia="Arial" w:hAnsi="Arial" w:cs="Arial"/>
          <w:bCs/>
        </w:rPr>
      </w:pPr>
    </w:p>
    <w:p w14:paraId="28D998B6" w14:textId="06F3F8B0" w:rsidR="00F62EB5" w:rsidRPr="00A4489F" w:rsidRDefault="00F62EB5" w:rsidP="00B92908">
      <w:pPr>
        <w:jc w:val="both"/>
        <w:rPr>
          <w:rFonts w:ascii="Arial" w:eastAsia="Arial" w:hAnsi="Arial" w:cs="Arial"/>
          <w:bCs/>
        </w:rPr>
      </w:pPr>
      <w:r w:rsidRPr="00A4489F">
        <w:rPr>
          <w:rFonts w:ascii="Arial" w:eastAsia="Arial" w:hAnsi="Arial" w:cs="Arial"/>
          <w:b/>
        </w:rPr>
        <w:t>4.5.3.8.</w:t>
      </w:r>
      <w:r w:rsidR="006D10F2" w:rsidRPr="00A4489F">
        <w:t xml:space="preserve"> </w:t>
      </w:r>
      <w:r w:rsidR="006D10F2" w:rsidRPr="00A4489F">
        <w:rPr>
          <w:rFonts w:ascii="Arial" w:eastAsia="Arial" w:hAnsi="Arial" w:cs="Arial"/>
          <w:bCs/>
        </w:rPr>
        <w:t>A possibilidade de vedação à participação de empresas em consórcio encontra-se expressamente prevista no art. 15 da Lei Federal nº 14.133/2021, que admite a restrição desde que devidamente justificada no processo licitatório, exatamente como ocorre no presente caso.</w:t>
      </w:r>
    </w:p>
    <w:p w14:paraId="7C9788D3" w14:textId="77777777" w:rsidR="00F62EB5" w:rsidRPr="00A4489F" w:rsidRDefault="00F62EB5" w:rsidP="00B92908">
      <w:pPr>
        <w:jc w:val="both"/>
        <w:rPr>
          <w:rFonts w:ascii="Arial" w:eastAsia="Arial" w:hAnsi="Arial" w:cs="Arial"/>
          <w:bCs/>
        </w:rPr>
      </w:pPr>
    </w:p>
    <w:p w14:paraId="43E57521" w14:textId="133E739C" w:rsidR="00F62EB5" w:rsidRPr="00A4489F" w:rsidRDefault="00F62EB5" w:rsidP="00B92908">
      <w:pPr>
        <w:jc w:val="both"/>
        <w:rPr>
          <w:rFonts w:ascii="Arial" w:eastAsia="Arial" w:hAnsi="Arial" w:cs="Arial"/>
          <w:bCs/>
        </w:rPr>
      </w:pPr>
      <w:r w:rsidRPr="00A4489F">
        <w:rPr>
          <w:rFonts w:ascii="Arial" w:eastAsia="Arial" w:hAnsi="Arial" w:cs="Arial"/>
          <w:b/>
        </w:rPr>
        <w:t>4.5.3.9.</w:t>
      </w:r>
      <w:r w:rsidR="006D10F2" w:rsidRPr="00A4489F">
        <w:t xml:space="preserve"> </w:t>
      </w:r>
      <w:r w:rsidR="006D10F2" w:rsidRPr="00A4489F">
        <w:rPr>
          <w:rFonts w:ascii="Arial" w:eastAsia="Arial" w:hAnsi="Arial" w:cs="Arial"/>
          <w:bCs/>
        </w:rPr>
        <w:t>A jurisprudência e a doutrina administrativas são firmes no sentido de que a participação em consórcio é recomendável apenas quando a natureza do objeto exigir a conjugação de capacidades técnicas, econômico-</w:t>
      </w:r>
      <w:r w:rsidR="006D10F2" w:rsidRPr="00A4489F">
        <w:rPr>
          <w:rFonts w:ascii="Arial" w:eastAsia="Arial" w:hAnsi="Arial" w:cs="Arial"/>
          <w:b/>
        </w:rPr>
        <w:lastRenderedPageBreak/>
        <w:t>financeiras ou operacionais complementares</w:t>
      </w:r>
      <w:r w:rsidR="006D10F2" w:rsidRPr="00A4489F">
        <w:rPr>
          <w:rFonts w:ascii="Arial" w:eastAsia="Arial" w:hAnsi="Arial" w:cs="Arial"/>
          <w:bCs/>
        </w:rPr>
        <w:t>, especialmente em contratações de alta complexidade, grande especialização ou vultosos investimentos estruturais, hipóteses que não se verificam no presente certame.</w:t>
      </w:r>
    </w:p>
    <w:p w14:paraId="0685D494" w14:textId="77777777" w:rsidR="00F62EB5" w:rsidRPr="00A4489F" w:rsidRDefault="00F62EB5" w:rsidP="00B92908">
      <w:pPr>
        <w:jc w:val="both"/>
        <w:rPr>
          <w:rFonts w:ascii="Arial" w:eastAsia="Arial" w:hAnsi="Arial" w:cs="Arial"/>
          <w:bCs/>
        </w:rPr>
      </w:pPr>
    </w:p>
    <w:p w14:paraId="3F12526D" w14:textId="08E4E57C" w:rsidR="00F62EB5" w:rsidRPr="00A4489F" w:rsidRDefault="00F62EB5" w:rsidP="00B92908">
      <w:pPr>
        <w:jc w:val="both"/>
        <w:rPr>
          <w:rFonts w:ascii="Arial" w:eastAsia="Arial" w:hAnsi="Arial" w:cs="Arial"/>
          <w:bCs/>
        </w:rPr>
      </w:pPr>
      <w:r w:rsidRPr="00A4489F">
        <w:rPr>
          <w:rFonts w:ascii="Arial" w:eastAsia="Arial" w:hAnsi="Arial" w:cs="Arial"/>
          <w:b/>
        </w:rPr>
        <w:t>4.5.3.10</w:t>
      </w:r>
      <w:r w:rsidR="006D10F2" w:rsidRPr="00A4489F">
        <w:rPr>
          <w:rFonts w:ascii="Arial" w:eastAsia="Arial" w:hAnsi="Arial" w:cs="Arial"/>
          <w:b/>
        </w:rPr>
        <w:t>.</w:t>
      </w:r>
      <w:r w:rsidR="006D10F2" w:rsidRPr="00A4489F">
        <w:t xml:space="preserve"> </w:t>
      </w:r>
      <w:r w:rsidR="006D10F2" w:rsidRPr="00A4489F">
        <w:rPr>
          <w:rFonts w:ascii="Arial" w:eastAsia="Arial" w:hAnsi="Arial" w:cs="Arial"/>
          <w:bCs/>
        </w:rPr>
        <w:t>No caso em análise, os serviços licitados constituem atividades auxiliares e instrumentais à Administração, passíveis de execução por empresa individualmente capacitada, com padrões objetivos de desempenho e qualidade plenamente definidos no Termo de Referência, sem exigência de tecnologia sofisticada, integração multidisciplinar ou especialização extraordinária.</w:t>
      </w:r>
    </w:p>
    <w:p w14:paraId="523D5393" w14:textId="77777777" w:rsidR="00F62EB5" w:rsidRPr="00A4489F" w:rsidRDefault="00F62EB5" w:rsidP="00B92908">
      <w:pPr>
        <w:jc w:val="both"/>
        <w:rPr>
          <w:rFonts w:ascii="Arial" w:eastAsia="Arial" w:hAnsi="Arial" w:cs="Arial"/>
          <w:bCs/>
        </w:rPr>
      </w:pPr>
    </w:p>
    <w:p w14:paraId="527BB495" w14:textId="77777777" w:rsidR="006D10F2" w:rsidRPr="00A4489F" w:rsidRDefault="00F62EB5" w:rsidP="00B92908">
      <w:pPr>
        <w:jc w:val="both"/>
        <w:rPr>
          <w:rFonts w:ascii="Arial" w:eastAsia="Arial" w:hAnsi="Arial" w:cs="Arial"/>
          <w:bCs/>
        </w:rPr>
      </w:pPr>
      <w:r w:rsidRPr="00A4489F">
        <w:rPr>
          <w:rFonts w:ascii="Arial" w:eastAsia="Arial" w:hAnsi="Arial" w:cs="Arial"/>
          <w:bCs/>
        </w:rPr>
        <w:t>4.5.3.11.</w:t>
      </w:r>
      <w:r w:rsidR="006D10F2" w:rsidRPr="00A4489F">
        <w:rPr>
          <w:bCs/>
        </w:rPr>
        <w:t xml:space="preserve"> </w:t>
      </w:r>
      <w:r w:rsidR="006D10F2" w:rsidRPr="00A4489F">
        <w:rPr>
          <w:rFonts w:ascii="Arial" w:eastAsia="Arial" w:hAnsi="Arial" w:cs="Arial"/>
          <w:bCs/>
        </w:rPr>
        <w:t xml:space="preserve">Além disso, a admissão de consórcios aumentaria significativamente os riscos operacionais da contratação, notadamente porque: </w:t>
      </w:r>
    </w:p>
    <w:p w14:paraId="1301E4E4" w14:textId="77777777" w:rsidR="006D10F2" w:rsidRPr="00A4489F" w:rsidRDefault="006D10F2" w:rsidP="00B92908">
      <w:pPr>
        <w:jc w:val="both"/>
        <w:rPr>
          <w:rFonts w:ascii="Arial" w:eastAsia="Arial" w:hAnsi="Arial" w:cs="Arial"/>
          <w:bCs/>
        </w:rPr>
      </w:pPr>
    </w:p>
    <w:p w14:paraId="5C8A3B87" w14:textId="77777777" w:rsidR="006D10F2" w:rsidRPr="00A4489F" w:rsidRDefault="006D10F2" w:rsidP="00B92908">
      <w:pPr>
        <w:jc w:val="both"/>
        <w:rPr>
          <w:rFonts w:ascii="Arial" w:eastAsia="Arial" w:hAnsi="Arial" w:cs="Arial"/>
          <w:bCs/>
        </w:rPr>
      </w:pPr>
      <w:r w:rsidRPr="00A4489F">
        <w:rPr>
          <w:rFonts w:ascii="Arial" w:eastAsia="Arial" w:hAnsi="Arial" w:cs="Arial"/>
          <w:b/>
        </w:rPr>
        <w:t>a)</w:t>
      </w:r>
      <w:r w:rsidRPr="00A4489F">
        <w:rPr>
          <w:rFonts w:ascii="Arial" w:eastAsia="Arial" w:hAnsi="Arial" w:cs="Arial"/>
          <w:bCs/>
        </w:rPr>
        <w:t xml:space="preserve"> a divisão de responsabilidades entre consorciadas pode ocasionar falhas de coordenação, dificultando a substituição imediata de profissionais e comprometendo a continuidade dos serviços;</w:t>
      </w:r>
    </w:p>
    <w:p w14:paraId="19900ECB" w14:textId="77777777" w:rsidR="006D10F2" w:rsidRPr="00A4489F" w:rsidRDefault="006D10F2" w:rsidP="00B92908">
      <w:pPr>
        <w:jc w:val="both"/>
        <w:rPr>
          <w:rFonts w:ascii="Arial" w:eastAsia="Arial" w:hAnsi="Arial" w:cs="Arial"/>
          <w:bCs/>
        </w:rPr>
      </w:pPr>
    </w:p>
    <w:p w14:paraId="4284F271" w14:textId="77777777" w:rsidR="006D10F2" w:rsidRPr="00A4489F" w:rsidRDefault="006D10F2" w:rsidP="00B92908">
      <w:pPr>
        <w:jc w:val="both"/>
        <w:rPr>
          <w:rFonts w:ascii="Arial" w:eastAsia="Arial" w:hAnsi="Arial" w:cs="Arial"/>
          <w:bCs/>
        </w:rPr>
      </w:pPr>
      <w:r w:rsidRPr="00A4489F">
        <w:rPr>
          <w:rFonts w:ascii="Arial" w:eastAsia="Arial" w:hAnsi="Arial" w:cs="Arial"/>
          <w:b/>
        </w:rPr>
        <w:t xml:space="preserve"> b)</w:t>
      </w:r>
      <w:r w:rsidRPr="00A4489F">
        <w:rPr>
          <w:rFonts w:ascii="Arial" w:eastAsia="Arial" w:hAnsi="Arial" w:cs="Arial"/>
          <w:bCs/>
        </w:rPr>
        <w:t xml:space="preserve"> a multiplicidade de estruturas administrativas reduziria a agilidade necessária para resposta a demandas emergenciais; </w:t>
      </w:r>
    </w:p>
    <w:p w14:paraId="5199D108" w14:textId="77777777" w:rsidR="006D10F2" w:rsidRPr="00A4489F" w:rsidRDefault="006D10F2" w:rsidP="00B92908">
      <w:pPr>
        <w:jc w:val="both"/>
        <w:rPr>
          <w:rFonts w:ascii="Arial" w:eastAsia="Arial" w:hAnsi="Arial" w:cs="Arial"/>
          <w:bCs/>
        </w:rPr>
      </w:pPr>
    </w:p>
    <w:p w14:paraId="1603E72E" w14:textId="77777777" w:rsidR="006D10F2" w:rsidRPr="00A4489F" w:rsidRDefault="006D10F2" w:rsidP="00B92908">
      <w:pPr>
        <w:jc w:val="both"/>
        <w:rPr>
          <w:rFonts w:ascii="Arial" w:eastAsia="Arial" w:hAnsi="Arial" w:cs="Arial"/>
          <w:bCs/>
        </w:rPr>
      </w:pPr>
      <w:r w:rsidRPr="00A4489F">
        <w:rPr>
          <w:rFonts w:ascii="Arial" w:eastAsia="Arial" w:hAnsi="Arial" w:cs="Arial"/>
          <w:b/>
        </w:rPr>
        <w:t>c)</w:t>
      </w:r>
      <w:r w:rsidRPr="00A4489F">
        <w:rPr>
          <w:rFonts w:ascii="Arial" w:eastAsia="Arial" w:hAnsi="Arial" w:cs="Arial"/>
          <w:bCs/>
        </w:rPr>
        <w:t xml:space="preserve"> eventuais conflitos internos entre consorciadas poderiam impactar diretamente a prestação dos serviços; </w:t>
      </w:r>
    </w:p>
    <w:p w14:paraId="5E6EADD2" w14:textId="77777777" w:rsidR="006D10F2" w:rsidRPr="00A4489F" w:rsidRDefault="006D10F2" w:rsidP="00B92908">
      <w:pPr>
        <w:jc w:val="both"/>
        <w:rPr>
          <w:rFonts w:ascii="Arial" w:eastAsia="Arial" w:hAnsi="Arial" w:cs="Arial"/>
          <w:bCs/>
        </w:rPr>
      </w:pPr>
    </w:p>
    <w:p w14:paraId="6D101C1A" w14:textId="2EC88A4E" w:rsidR="00F62EB5" w:rsidRPr="00A4489F" w:rsidRDefault="006D10F2" w:rsidP="00B92908">
      <w:pPr>
        <w:jc w:val="both"/>
        <w:rPr>
          <w:rFonts w:ascii="Arial" w:eastAsia="Arial" w:hAnsi="Arial" w:cs="Arial"/>
          <w:bCs/>
        </w:rPr>
      </w:pPr>
      <w:r w:rsidRPr="00A4489F">
        <w:rPr>
          <w:rFonts w:ascii="Arial" w:eastAsia="Arial" w:hAnsi="Arial" w:cs="Arial"/>
          <w:b/>
        </w:rPr>
        <w:t>d)</w:t>
      </w:r>
      <w:r w:rsidRPr="00A4489F">
        <w:rPr>
          <w:rFonts w:ascii="Arial" w:eastAsia="Arial" w:hAnsi="Arial" w:cs="Arial"/>
          <w:bCs/>
        </w:rPr>
        <w:t xml:space="preserve"> a solidariedade jurídica prevista em lei não substitui a necessidade de centralização da responsabilidade operacional, indispensável à continuidade e eficiência da execução.</w:t>
      </w:r>
    </w:p>
    <w:p w14:paraId="53879C76" w14:textId="77777777" w:rsidR="00F62EB5" w:rsidRPr="00A4489F" w:rsidRDefault="00F62EB5" w:rsidP="00B92908">
      <w:pPr>
        <w:jc w:val="both"/>
        <w:rPr>
          <w:rFonts w:ascii="Arial" w:eastAsia="Arial" w:hAnsi="Arial" w:cs="Arial"/>
          <w:b/>
        </w:rPr>
      </w:pPr>
    </w:p>
    <w:p w14:paraId="1795D897" w14:textId="18C053B5" w:rsidR="00F62EB5" w:rsidRPr="00A4489F" w:rsidRDefault="00F62EB5" w:rsidP="00B92908">
      <w:pPr>
        <w:jc w:val="both"/>
        <w:rPr>
          <w:rFonts w:ascii="Arial" w:eastAsia="Arial" w:hAnsi="Arial" w:cs="Arial"/>
          <w:bCs/>
        </w:rPr>
      </w:pPr>
      <w:r w:rsidRPr="00A4489F">
        <w:rPr>
          <w:rFonts w:ascii="Arial" w:eastAsia="Arial" w:hAnsi="Arial" w:cs="Arial"/>
          <w:b/>
        </w:rPr>
        <w:t>4.5.3.12.</w:t>
      </w:r>
      <w:r w:rsidR="006D10F2" w:rsidRPr="00A4489F">
        <w:rPr>
          <w:rFonts w:ascii="Arial" w:eastAsia="Arial" w:hAnsi="Arial" w:cs="Arial"/>
          <w:b/>
        </w:rPr>
        <w:t xml:space="preserve"> </w:t>
      </w:r>
      <w:r w:rsidR="006D10F2" w:rsidRPr="00A4489F">
        <w:rPr>
          <w:rFonts w:ascii="Arial" w:eastAsia="Arial" w:hAnsi="Arial" w:cs="Arial"/>
          <w:bCs/>
        </w:rPr>
        <w:t>Esses riscos tornam-se ainda mais sensíveis diante da natureza dos serviços contratados, uma vez que a eventual ausência ou falha na reposição imediata de cuidadores escolares pode comprometer diretamente a prestação adequada do serviço educacional, afetando a continuidade do atendimento aos alunos e a regular execução das atividades escolares.</w:t>
      </w:r>
    </w:p>
    <w:p w14:paraId="6BAB99A6" w14:textId="77777777" w:rsidR="00B92908" w:rsidRPr="00A4489F" w:rsidRDefault="00B92908" w:rsidP="00B92908">
      <w:pPr>
        <w:jc w:val="both"/>
        <w:rPr>
          <w:rFonts w:ascii="Arial" w:eastAsia="Arial" w:hAnsi="Arial" w:cs="Arial"/>
          <w:b/>
        </w:rPr>
      </w:pPr>
    </w:p>
    <w:p w14:paraId="77A537F0" w14:textId="5CD4A416" w:rsidR="00F62EB5" w:rsidRPr="00A4489F" w:rsidRDefault="00F62EB5" w:rsidP="00B92908">
      <w:pPr>
        <w:jc w:val="both"/>
        <w:rPr>
          <w:rFonts w:ascii="Arial" w:eastAsia="Arial" w:hAnsi="Arial" w:cs="Arial"/>
          <w:bCs/>
        </w:rPr>
      </w:pPr>
      <w:r w:rsidRPr="00A4489F">
        <w:rPr>
          <w:rFonts w:ascii="Arial" w:eastAsia="Arial" w:hAnsi="Arial" w:cs="Arial"/>
          <w:b/>
        </w:rPr>
        <w:t>4.5.3.13.</w:t>
      </w:r>
      <w:r w:rsidR="006D10F2" w:rsidRPr="00A4489F">
        <w:rPr>
          <w:rFonts w:ascii="Arial" w:eastAsia="Arial" w:hAnsi="Arial" w:cs="Arial"/>
          <w:b/>
        </w:rPr>
        <w:t xml:space="preserve"> </w:t>
      </w:r>
      <w:r w:rsidR="006D10F2" w:rsidRPr="00A4489F">
        <w:rPr>
          <w:rFonts w:ascii="Arial" w:eastAsia="Arial" w:hAnsi="Arial" w:cs="Arial"/>
          <w:bCs/>
        </w:rPr>
        <w:t>Portanto, a vedação à participação em consórcio encontra plena aderência aos princípios que regem a atividade administrativa, especialmente:</w:t>
      </w:r>
    </w:p>
    <w:p w14:paraId="21838BD5" w14:textId="77777777" w:rsidR="00871A5B" w:rsidRPr="00A4489F" w:rsidRDefault="00871A5B" w:rsidP="00B92908">
      <w:pPr>
        <w:jc w:val="both"/>
        <w:rPr>
          <w:rFonts w:ascii="Arial" w:eastAsia="Arial" w:hAnsi="Arial" w:cs="Arial"/>
          <w:bCs/>
        </w:rPr>
      </w:pPr>
    </w:p>
    <w:p w14:paraId="1433285D" w14:textId="77777777" w:rsidR="00871A5B" w:rsidRPr="00A4489F" w:rsidRDefault="00871A5B" w:rsidP="00B92908">
      <w:pPr>
        <w:jc w:val="both"/>
        <w:rPr>
          <w:rFonts w:ascii="Arial" w:eastAsia="Arial" w:hAnsi="Arial" w:cs="Arial"/>
          <w:bCs/>
        </w:rPr>
      </w:pPr>
      <w:r w:rsidRPr="00A4489F">
        <w:rPr>
          <w:rFonts w:ascii="Arial" w:eastAsia="Arial" w:hAnsi="Arial" w:cs="Arial"/>
          <w:b/>
        </w:rPr>
        <w:t>a)</w:t>
      </w:r>
      <w:r w:rsidRPr="00A4489F">
        <w:rPr>
          <w:rFonts w:ascii="Arial" w:eastAsia="Arial" w:hAnsi="Arial" w:cs="Arial"/>
          <w:bCs/>
        </w:rPr>
        <w:t xml:space="preserve"> eficiência, ao permitir gestão centralizada e fiscalização direta da mão de obra contratada; </w:t>
      </w:r>
    </w:p>
    <w:p w14:paraId="7D98249B" w14:textId="77777777" w:rsidR="00871A5B" w:rsidRPr="00A4489F" w:rsidRDefault="00871A5B" w:rsidP="00B92908">
      <w:pPr>
        <w:jc w:val="both"/>
        <w:rPr>
          <w:rFonts w:ascii="Arial" w:eastAsia="Arial" w:hAnsi="Arial" w:cs="Arial"/>
          <w:bCs/>
        </w:rPr>
      </w:pPr>
    </w:p>
    <w:p w14:paraId="6040FFAA" w14:textId="77777777" w:rsidR="00871A5B" w:rsidRPr="00A4489F" w:rsidRDefault="00871A5B" w:rsidP="00B92908">
      <w:pPr>
        <w:jc w:val="both"/>
        <w:rPr>
          <w:rFonts w:ascii="Arial" w:eastAsia="Arial" w:hAnsi="Arial" w:cs="Arial"/>
          <w:bCs/>
        </w:rPr>
      </w:pPr>
      <w:r w:rsidRPr="00A4489F">
        <w:rPr>
          <w:rFonts w:ascii="Arial" w:eastAsia="Arial" w:hAnsi="Arial" w:cs="Arial"/>
          <w:b/>
        </w:rPr>
        <w:t>b)</w:t>
      </w:r>
      <w:r w:rsidRPr="00A4489F">
        <w:rPr>
          <w:rFonts w:ascii="Arial" w:eastAsia="Arial" w:hAnsi="Arial" w:cs="Arial"/>
          <w:bCs/>
        </w:rPr>
        <w:t xml:space="preserve"> economicidade, ao evitar custos indiretos e complexidades administrativas desnecessárias; </w:t>
      </w:r>
    </w:p>
    <w:p w14:paraId="485E0E71" w14:textId="77777777" w:rsidR="00871A5B" w:rsidRPr="00A4489F" w:rsidRDefault="00871A5B" w:rsidP="00B92908">
      <w:pPr>
        <w:jc w:val="both"/>
        <w:rPr>
          <w:rFonts w:ascii="Arial" w:eastAsia="Arial" w:hAnsi="Arial" w:cs="Arial"/>
          <w:bCs/>
        </w:rPr>
      </w:pPr>
    </w:p>
    <w:p w14:paraId="3F6A4D74" w14:textId="09A02891" w:rsidR="00871A5B" w:rsidRPr="00A4489F" w:rsidRDefault="00871A5B" w:rsidP="00B92908">
      <w:pPr>
        <w:jc w:val="both"/>
        <w:rPr>
          <w:rFonts w:ascii="Arial" w:eastAsia="Arial" w:hAnsi="Arial" w:cs="Arial"/>
          <w:b/>
        </w:rPr>
      </w:pPr>
      <w:r w:rsidRPr="00A4489F">
        <w:rPr>
          <w:rFonts w:ascii="Arial" w:eastAsia="Arial" w:hAnsi="Arial" w:cs="Arial"/>
          <w:b/>
        </w:rPr>
        <w:t>c)</w:t>
      </w:r>
      <w:r w:rsidRPr="00A4489F">
        <w:rPr>
          <w:rFonts w:ascii="Arial" w:eastAsia="Arial" w:hAnsi="Arial" w:cs="Arial"/>
          <w:bCs/>
        </w:rPr>
        <w:t xml:space="preserve"> interesse público, ao assegurar maior estabilidade e continuidade na prestação dos serviços essenciais contratados</w:t>
      </w:r>
      <w:r w:rsidRPr="00A4489F">
        <w:rPr>
          <w:rFonts w:ascii="Arial" w:eastAsia="Arial" w:hAnsi="Arial" w:cs="Arial"/>
          <w:b/>
        </w:rPr>
        <w:t>.</w:t>
      </w:r>
    </w:p>
    <w:p w14:paraId="2A8DF90C" w14:textId="77777777" w:rsidR="00F62EB5" w:rsidRPr="00A4489F" w:rsidRDefault="00F62EB5" w:rsidP="00B92908">
      <w:pPr>
        <w:jc w:val="both"/>
        <w:rPr>
          <w:rFonts w:ascii="Arial" w:eastAsia="Arial" w:hAnsi="Arial" w:cs="Arial"/>
          <w:b/>
        </w:rPr>
      </w:pPr>
    </w:p>
    <w:p w14:paraId="19E2ED09" w14:textId="0770D89E" w:rsidR="00F62EB5" w:rsidRPr="00A4489F" w:rsidRDefault="00F62EB5" w:rsidP="00B92908">
      <w:pPr>
        <w:jc w:val="both"/>
        <w:rPr>
          <w:rFonts w:ascii="Arial" w:eastAsia="Arial" w:hAnsi="Arial" w:cs="Arial"/>
          <w:bCs/>
        </w:rPr>
      </w:pPr>
      <w:r w:rsidRPr="00A4489F">
        <w:rPr>
          <w:rFonts w:ascii="Arial" w:eastAsia="Arial" w:hAnsi="Arial" w:cs="Arial"/>
          <w:bCs/>
        </w:rPr>
        <w:t>4.5.3.14</w:t>
      </w:r>
      <w:r w:rsidR="00871A5B" w:rsidRPr="00A4489F">
        <w:rPr>
          <w:rFonts w:ascii="Arial" w:eastAsia="Arial" w:hAnsi="Arial" w:cs="Arial"/>
          <w:bCs/>
        </w:rPr>
        <w:t>.</w:t>
      </w:r>
      <w:r w:rsidR="00871A5B" w:rsidRPr="00A4489F">
        <w:rPr>
          <w:bCs/>
        </w:rPr>
        <w:t xml:space="preserve"> </w:t>
      </w:r>
      <w:r w:rsidR="00871A5B" w:rsidRPr="00A4489F">
        <w:rPr>
          <w:rFonts w:ascii="Arial" w:eastAsia="Arial" w:hAnsi="Arial" w:cs="Arial"/>
          <w:bCs/>
        </w:rPr>
        <w:t>Dessa forma, considerando a natureza padronizada do objeto, a suficiência da capacidade individual das empresas atuantes no mercado, os riscos operacionais inerentes à execução consorciada e a necessidade de centralização da responsabilidade contratual, mostra-se técnica e juridicamente justificada a vedação à participação de empresas reunidas em consórcio, em estrita observância ao art. 15 da Lei Federal nº 14.133/2021, preservando-se a eficiência administrativa, a adequada fiscalização contratual e a supremacia do interesse público.</w:t>
      </w:r>
    </w:p>
    <w:p w14:paraId="2E158B45" w14:textId="77777777" w:rsidR="00871A5B" w:rsidRPr="00871A5B" w:rsidRDefault="00871A5B" w:rsidP="00B92908">
      <w:pPr>
        <w:jc w:val="both"/>
        <w:rPr>
          <w:rFonts w:ascii="Arial" w:eastAsia="Arial" w:hAnsi="Arial" w:cs="Arial"/>
          <w:b/>
          <w:color w:val="EE0000"/>
        </w:rPr>
      </w:pPr>
    </w:p>
    <w:p w14:paraId="1DD2E0CB" w14:textId="65438E01" w:rsidR="00750BB7" w:rsidRPr="007A07F2" w:rsidRDefault="00DE6A85" w:rsidP="00B92908">
      <w:pPr>
        <w:jc w:val="both"/>
        <w:rPr>
          <w:rFonts w:ascii="Arial" w:eastAsia="Arial" w:hAnsi="Arial" w:cs="Arial"/>
        </w:rPr>
      </w:pPr>
      <w:r w:rsidRPr="007A07F2">
        <w:rPr>
          <w:rFonts w:ascii="Arial" w:eastAsia="Arial" w:hAnsi="Arial" w:cs="Arial"/>
          <w:b/>
        </w:rPr>
        <w:t>4.5.4.</w:t>
      </w:r>
      <w:r w:rsidRPr="007A07F2">
        <w:rPr>
          <w:rFonts w:ascii="Arial" w:eastAsia="Arial" w:hAnsi="Arial" w:cs="Arial"/>
        </w:rPr>
        <w:t xml:space="preserve"> Organizações da Sociedade Civil de Interesse Público - OSCIP, atuando nessa condição;</w:t>
      </w:r>
    </w:p>
    <w:p w14:paraId="3E068FB5" w14:textId="77777777" w:rsidR="00750BB7" w:rsidRPr="007A07F2" w:rsidRDefault="00750BB7">
      <w:pPr>
        <w:jc w:val="both"/>
        <w:rPr>
          <w:rFonts w:ascii="Arial" w:eastAsia="Arial" w:hAnsi="Arial" w:cs="Arial"/>
          <w:b/>
        </w:rPr>
      </w:pPr>
    </w:p>
    <w:p w14:paraId="1CC3E2EE" w14:textId="77777777" w:rsidR="00750BB7" w:rsidRPr="007A07F2" w:rsidRDefault="00DE6A85">
      <w:pPr>
        <w:jc w:val="both"/>
        <w:rPr>
          <w:rFonts w:ascii="Arial" w:eastAsia="Arial" w:hAnsi="Arial" w:cs="Arial"/>
        </w:rPr>
      </w:pPr>
      <w:r w:rsidRPr="007A07F2">
        <w:rPr>
          <w:rFonts w:ascii="Arial" w:eastAsia="Arial" w:hAnsi="Arial" w:cs="Arial"/>
          <w:b/>
        </w:rPr>
        <w:t>4.5.5.</w:t>
      </w:r>
      <w:r w:rsidRPr="007A07F2">
        <w:rPr>
          <w:rFonts w:ascii="Arial" w:eastAsia="Arial" w:hAnsi="Arial" w:cs="Arial"/>
        </w:rPr>
        <w:t xml:space="preserve"> Empresa suspensa de licitar e contratar com a Prefeitura Municipal de Rondonópolis;</w:t>
      </w:r>
    </w:p>
    <w:p w14:paraId="21E58593" w14:textId="77777777" w:rsidR="00750BB7" w:rsidRPr="007A07F2" w:rsidRDefault="00750BB7">
      <w:pPr>
        <w:jc w:val="both"/>
        <w:rPr>
          <w:rFonts w:ascii="Arial" w:eastAsia="Arial" w:hAnsi="Arial" w:cs="Arial"/>
          <w:b/>
        </w:rPr>
      </w:pPr>
    </w:p>
    <w:p w14:paraId="7D422C52" w14:textId="77777777" w:rsidR="00750BB7" w:rsidRPr="007A07F2" w:rsidRDefault="00DE6A85">
      <w:pPr>
        <w:jc w:val="both"/>
        <w:rPr>
          <w:rFonts w:ascii="Arial" w:eastAsia="Arial" w:hAnsi="Arial" w:cs="Arial"/>
        </w:rPr>
      </w:pPr>
      <w:r w:rsidRPr="007A07F2">
        <w:rPr>
          <w:rFonts w:ascii="Arial" w:eastAsia="Arial" w:hAnsi="Arial" w:cs="Arial"/>
          <w:b/>
        </w:rPr>
        <w:t>4.5.6.</w:t>
      </w:r>
      <w:r w:rsidRPr="007A07F2">
        <w:rPr>
          <w:rFonts w:ascii="Arial" w:eastAsia="Arial" w:hAnsi="Arial" w:cs="Arial"/>
        </w:rPr>
        <w:t xml:space="preserve"> Empresa que esteja declarada inidônea para licitar ou contratar com a Administração Pública, enquanto perdurarem os motivos da punição ou até que seja promovida a reabilitação perante a própria autoridade que aplicou a penalidade;</w:t>
      </w:r>
    </w:p>
    <w:p w14:paraId="6EAB3069" w14:textId="77777777" w:rsidR="00750BB7" w:rsidRPr="007A07F2" w:rsidRDefault="00750BB7">
      <w:pPr>
        <w:jc w:val="both"/>
        <w:rPr>
          <w:rFonts w:ascii="Arial" w:eastAsia="Arial" w:hAnsi="Arial" w:cs="Arial"/>
          <w:b/>
        </w:rPr>
      </w:pPr>
    </w:p>
    <w:p w14:paraId="386D1844" w14:textId="77777777" w:rsidR="00750BB7" w:rsidRPr="007A07F2" w:rsidRDefault="00DE6A85">
      <w:pPr>
        <w:jc w:val="both"/>
        <w:rPr>
          <w:rFonts w:ascii="Arial" w:eastAsia="Arial" w:hAnsi="Arial" w:cs="Arial"/>
        </w:rPr>
      </w:pPr>
      <w:r w:rsidRPr="007A07F2">
        <w:rPr>
          <w:rFonts w:ascii="Arial" w:eastAsia="Arial" w:hAnsi="Arial" w:cs="Arial"/>
          <w:b/>
        </w:rPr>
        <w:t>4.5.7.</w:t>
      </w:r>
      <w:r w:rsidRPr="007A07F2">
        <w:rPr>
          <w:rFonts w:ascii="Arial" w:eastAsia="Arial" w:hAnsi="Arial" w:cs="Arial"/>
        </w:rPr>
        <w:t xml:space="preserve"> Cooperativas, exclusivamente nos casos em que o objeto do certame requer subordinação de mão de obra (Fundamentação: art. 5º da Lei 12.690/12 e acórdãos TCU 1937/03, 307/04, 1148/05);</w:t>
      </w:r>
    </w:p>
    <w:p w14:paraId="4C48C6BD" w14:textId="77777777" w:rsidR="00750BB7" w:rsidRPr="007A07F2" w:rsidRDefault="00750BB7">
      <w:pPr>
        <w:jc w:val="both"/>
        <w:rPr>
          <w:rFonts w:ascii="Arial" w:eastAsia="Arial" w:hAnsi="Arial" w:cs="Arial"/>
          <w:b/>
        </w:rPr>
      </w:pPr>
    </w:p>
    <w:p w14:paraId="1EFD18EE" w14:textId="77777777" w:rsidR="00750BB7" w:rsidRPr="007A07F2" w:rsidRDefault="00DE6A85">
      <w:pPr>
        <w:jc w:val="both"/>
        <w:rPr>
          <w:rFonts w:ascii="Arial" w:eastAsia="Arial" w:hAnsi="Arial" w:cs="Arial"/>
        </w:rPr>
      </w:pPr>
      <w:r w:rsidRPr="007A07F2">
        <w:rPr>
          <w:rFonts w:ascii="Arial" w:eastAsia="Arial" w:hAnsi="Arial" w:cs="Arial"/>
          <w:b/>
        </w:rPr>
        <w:t>4.5.8.</w:t>
      </w:r>
      <w:r w:rsidRPr="007A07F2">
        <w:rPr>
          <w:rFonts w:ascii="Arial" w:eastAsia="Arial" w:hAnsi="Arial" w:cs="Arial"/>
        </w:rPr>
        <w:t xml:space="preserve"> Cooperativas em que seu objeto social não tem escopo com o objeto do certame. (Fundamentação: art. 10, § 2º da Lei 12.690/12).</w:t>
      </w:r>
    </w:p>
    <w:p w14:paraId="6EB214E3" w14:textId="77777777" w:rsidR="00750BB7" w:rsidRPr="007A07F2" w:rsidRDefault="00750BB7">
      <w:pPr>
        <w:jc w:val="both"/>
        <w:rPr>
          <w:rFonts w:ascii="Arial" w:eastAsia="Arial" w:hAnsi="Arial" w:cs="Arial"/>
          <w:b/>
        </w:rPr>
      </w:pPr>
    </w:p>
    <w:p w14:paraId="40D82BAC" w14:textId="77777777" w:rsidR="00750BB7" w:rsidRPr="007A07F2" w:rsidRDefault="00DE6A85">
      <w:pPr>
        <w:jc w:val="both"/>
        <w:rPr>
          <w:rFonts w:ascii="Arial" w:eastAsia="Arial" w:hAnsi="Arial" w:cs="Arial"/>
        </w:rPr>
      </w:pPr>
      <w:r w:rsidRPr="007A07F2">
        <w:rPr>
          <w:rFonts w:ascii="Arial" w:eastAsia="Arial" w:hAnsi="Arial" w:cs="Arial"/>
          <w:b/>
        </w:rPr>
        <w:t>4.5.9.</w:t>
      </w:r>
      <w:r w:rsidRPr="007A07F2">
        <w:rPr>
          <w:rFonts w:ascii="Arial" w:eastAsia="Arial" w:hAnsi="Arial" w:cs="Arial"/>
        </w:rPr>
        <w:t xml:space="preserve"> Empresas controladoras, controladas ou coligadas, nos termos da Lei Federal nº 6.404, de 15 de dezembro de 1976, concorrendo entre si;</w:t>
      </w:r>
    </w:p>
    <w:p w14:paraId="40102BD8" w14:textId="77777777" w:rsidR="00750BB7" w:rsidRPr="007A07F2" w:rsidRDefault="00750BB7">
      <w:pPr>
        <w:jc w:val="both"/>
        <w:rPr>
          <w:rFonts w:ascii="Arial" w:eastAsia="Arial" w:hAnsi="Arial" w:cs="Arial"/>
          <w:b/>
        </w:rPr>
      </w:pPr>
    </w:p>
    <w:p w14:paraId="476EC673" w14:textId="77777777" w:rsidR="00750BB7" w:rsidRPr="007A07F2" w:rsidRDefault="00DE6A85">
      <w:pPr>
        <w:jc w:val="both"/>
        <w:rPr>
          <w:rFonts w:ascii="Arial" w:eastAsia="Arial" w:hAnsi="Arial" w:cs="Arial"/>
        </w:rPr>
      </w:pPr>
      <w:r w:rsidRPr="007A07F2">
        <w:rPr>
          <w:rFonts w:ascii="Arial" w:eastAsia="Arial" w:hAnsi="Arial" w:cs="Arial"/>
          <w:b/>
        </w:rPr>
        <w:t>4.5.10.</w:t>
      </w:r>
      <w:r w:rsidRPr="007A07F2">
        <w:rPr>
          <w:rFonts w:ascii="Arial" w:eastAsia="Arial" w:hAnsi="Arial" w:cs="Arial"/>
        </w:rPr>
        <w:t xml:space="preserve"> Empresas estrangeiras que não funcionem no País.</w:t>
      </w:r>
    </w:p>
    <w:p w14:paraId="7FC00077" w14:textId="77777777" w:rsidR="00750BB7" w:rsidRPr="007A07F2" w:rsidRDefault="00750BB7">
      <w:pPr>
        <w:jc w:val="both"/>
        <w:rPr>
          <w:rFonts w:ascii="Arial" w:eastAsia="Arial" w:hAnsi="Arial" w:cs="Arial"/>
        </w:rPr>
      </w:pPr>
    </w:p>
    <w:p w14:paraId="03DEDB82" w14:textId="77777777" w:rsidR="00750BB7" w:rsidRPr="007A07F2" w:rsidRDefault="00DE6A85">
      <w:pPr>
        <w:jc w:val="both"/>
        <w:rPr>
          <w:rFonts w:ascii="Arial" w:eastAsia="Arial" w:hAnsi="Arial" w:cs="Arial"/>
        </w:rPr>
      </w:pPr>
      <w:r w:rsidRPr="007A07F2">
        <w:rPr>
          <w:rFonts w:ascii="Arial" w:eastAsia="Arial" w:hAnsi="Arial" w:cs="Arial"/>
          <w:b/>
        </w:rPr>
        <w:t>4.5.11</w:t>
      </w:r>
      <w:r w:rsidRPr="007A07F2">
        <w:rPr>
          <w:rFonts w:ascii="Arial" w:eastAsia="Arial" w:hAnsi="Arial" w:cs="Arial"/>
        </w:rPr>
        <w:t>. Pessoa física ou jurídica que se encontre, ao tempo da licitação, impossibilitada de participar da licitação em decorrência de sanção que lhe foi imposta, aplicado também ao licitante que atue em substituição a outra pessoa física ou jurídica, com o intuito de burlar a efetividade da sanção a ela aplicada, desde que devidamente comprovado o ilícito ou a utilização fraudulenta da personalidade jurídica do licitante.</w:t>
      </w:r>
    </w:p>
    <w:p w14:paraId="1797AA86" w14:textId="77777777" w:rsidR="00750BB7" w:rsidRPr="007A07F2" w:rsidRDefault="00750BB7">
      <w:pPr>
        <w:jc w:val="both"/>
        <w:rPr>
          <w:rFonts w:ascii="Arial" w:eastAsia="Arial" w:hAnsi="Arial" w:cs="Arial"/>
        </w:rPr>
      </w:pPr>
    </w:p>
    <w:p w14:paraId="3075952C" w14:textId="77777777" w:rsidR="00750BB7" w:rsidRPr="007A07F2" w:rsidRDefault="00DE6A85">
      <w:pPr>
        <w:jc w:val="both"/>
        <w:rPr>
          <w:rFonts w:ascii="Arial" w:eastAsia="Arial" w:hAnsi="Arial" w:cs="Arial"/>
        </w:rPr>
      </w:pPr>
      <w:r w:rsidRPr="007A07F2">
        <w:rPr>
          <w:rFonts w:ascii="Arial" w:eastAsia="Arial" w:hAnsi="Arial" w:cs="Arial"/>
          <w:b/>
        </w:rPr>
        <w:t>4.5.12.</w:t>
      </w:r>
      <w:r w:rsidRPr="007A07F2">
        <w:rPr>
          <w:rFonts w:ascii="Arial" w:eastAsia="Arial" w:hAnsi="Arial" w:cs="Arial"/>
        </w:rPr>
        <w:t xml:space="preserve"> Aquele que mantenha vínculo de natureza técnica, comercial, econômica, financeira, trabalhista ou civil com dirigente do contratante ou com agente público que desempenhe função na licitação ou atue na fiscalização ou na gestão do contrato, ou que deles seja cônjuge, companheiro ou parente em linha reta, colateral ou por afinidade, até o terceiro grau.</w:t>
      </w:r>
    </w:p>
    <w:p w14:paraId="29E87F32" w14:textId="77777777" w:rsidR="00750BB7" w:rsidRPr="007A07F2" w:rsidRDefault="00750BB7">
      <w:pPr>
        <w:jc w:val="both"/>
        <w:rPr>
          <w:rFonts w:ascii="Arial" w:eastAsia="Arial" w:hAnsi="Arial" w:cs="Arial"/>
        </w:rPr>
      </w:pPr>
    </w:p>
    <w:p w14:paraId="57645C35" w14:textId="77777777" w:rsidR="00750BB7" w:rsidRPr="007A07F2" w:rsidRDefault="00DE6A85">
      <w:pPr>
        <w:jc w:val="both"/>
        <w:rPr>
          <w:rFonts w:ascii="Arial" w:eastAsia="Arial" w:hAnsi="Arial" w:cs="Arial"/>
        </w:rPr>
      </w:pPr>
      <w:r w:rsidRPr="007A07F2">
        <w:rPr>
          <w:rFonts w:ascii="Arial" w:eastAsia="Arial" w:hAnsi="Arial" w:cs="Arial"/>
          <w:b/>
        </w:rPr>
        <w:t>4.5.13.</w:t>
      </w:r>
      <w:r w:rsidRPr="007A07F2">
        <w:rPr>
          <w:rFonts w:ascii="Arial" w:eastAsia="Arial" w:hAnsi="Arial" w:cs="Arial"/>
        </w:rPr>
        <w:t xml:space="preserve">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0323C30" w14:textId="77777777" w:rsidR="00750BB7" w:rsidRPr="007A07F2" w:rsidRDefault="00750BB7">
      <w:pPr>
        <w:jc w:val="both"/>
        <w:rPr>
          <w:rFonts w:ascii="Arial" w:eastAsia="Arial" w:hAnsi="Arial" w:cs="Arial"/>
        </w:rPr>
      </w:pPr>
    </w:p>
    <w:p w14:paraId="623BDC98" w14:textId="77777777" w:rsidR="00750BB7" w:rsidRPr="007A07F2" w:rsidRDefault="00DE6A85">
      <w:pPr>
        <w:jc w:val="both"/>
        <w:rPr>
          <w:rFonts w:ascii="Arial" w:eastAsia="Arial" w:hAnsi="Arial" w:cs="Arial"/>
        </w:rPr>
      </w:pPr>
      <w:r w:rsidRPr="007A07F2">
        <w:rPr>
          <w:rFonts w:ascii="Arial" w:eastAsia="Arial" w:hAnsi="Arial" w:cs="Arial"/>
          <w:b/>
        </w:rPr>
        <w:t>4.5.14.</w:t>
      </w:r>
      <w:r w:rsidRPr="007A07F2">
        <w:rPr>
          <w:rFonts w:ascii="Arial" w:eastAsia="Arial" w:hAnsi="Arial" w:cs="Arial"/>
        </w:rPr>
        <w:t xml:space="preserve">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2D8AA749" w14:textId="77777777" w:rsidR="00750BB7" w:rsidRPr="007A07F2" w:rsidRDefault="00750BB7">
      <w:pPr>
        <w:jc w:val="both"/>
        <w:rPr>
          <w:rFonts w:ascii="Arial" w:eastAsia="Arial" w:hAnsi="Arial" w:cs="Arial"/>
        </w:rPr>
      </w:pPr>
    </w:p>
    <w:p w14:paraId="3B405CDC" w14:textId="77777777" w:rsidR="00750BB7" w:rsidRPr="007A07F2" w:rsidRDefault="00DE6A85">
      <w:pPr>
        <w:jc w:val="both"/>
        <w:rPr>
          <w:rFonts w:ascii="Arial" w:eastAsia="Arial" w:hAnsi="Arial" w:cs="Arial"/>
        </w:rPr>
      </w:pPr>
      <w:r w:rsidRPr="007A07F2">
        <w:rPr>
          <w:rFonts w:ascii="Arial" w:eastAsia="Arial" w:hAnsi="Arial" w:cs="Arial"/>
          <w:b/>
        </w:rPr>
        <w:t>4.5.15.</w:t>
      </w:r>
      <w:r w:rsidRPr="007A07F2">
        <w:rPr>
          <w:rFonts w:ascii="Arial" w:eastAsia="Arial" w:hAnsi="Arial" w:cs="Arial"/>
        </w:rPr>
        <w:t xml:space="preserve"> A vedação estabelecida no item anterior estende-se a terceiro que auxilie a condução da contratação na qualidade de integrante de equipe de apoio, profissional especializado ou funcionário ou representante de empresa que preste assessoria técnica.</w:t>
      </w:r>
    </w:p>
    <w:p w14:paraId="2F372662" w14:textId="77777777" w:rsidR="00750BB7" w:rsidRPr="007A07F2" w:rsidRDefault="00750BB7">
      <w:pPr>
        <w:jc w:val="both"/>
        <w:rPr>
          <w:rFonts w:ascii="Arial" w:eastAsia="Arial" w:hAnsi="Arial" w:cs="Arial"/>
        </w:rPr>
      </w:pPr>
    </w:p>
    <w:p w14:paraId="71C85BDC" w14:textId="77777777" w:rsidR="00750BB7" w:rsidRPr="007A07F2" w:rsidRDefault="00DE6A85">
      <w:pPr>
        <w:pStyle w:val="Ttulo1"/>
        <w:spacing w:before="0" w:after="0"/>
        <w:rPr>
          <w:sz w:val="20"/>
          <w:szCs w:val="20"/>
          <w:lang w:val="pt-BR"/>
        </w:rPr>
      </w:pPr>
      <w:bookmarkStart w:id="10" w:name="_heading=h.yoiged1uytkh"/>
      <w:bookmarkEnd w:id="10"/>
      <w:r w:rsidRPr="007A07F2">
        <w:rPr>
          <w:sz w:val="20"/>
          <w:szCs w:val="20"/>
          <w:lang w:val="pt-BR"/>
        </w:rPr>
        <w:t xml:space="preserve">5. DO CREDENCIAMENTO: </w:t>
      </w:r>
    </w:p>
    <w:p w14:paraId="2E78F418" w14:textId="77777777" w:rsidR="00750BB7" w:rsidRPr="007A07F2" w:rsidRDefault="00750BB7">
      <w:pPr>
        <w:jc w:val="both"/>
        <w:rPr>
          <w:rFonts w:ascii="Arial" w:eastAsia="Arial" w:hAnsi="Arial" w:cs="Arial"/>
        </w:rPr>
      </w:pPr>
    </w:p>
    <w:p w14:paraId="71390938" w14:textId="77777777" w:rsidR="00750BB7" w:rsidRPr="007A07F2" w:rsidRDefault="00DE6A85">
      <w:pPr>
        <w:jc w:val="both"/>
        <w:rPr>
          <w:rFonts w:ascii="Arial" w:eastAsia="Arial" w:hAnsi="Arial" w:cs="Arial"/>
          <w:b/>
        </w:rPr>
      </w:pPr>
      <w:r w:rsidRPr="007A07F2">
        <w:rPr>
          <w:rFonts w:ascii="Arial" w:eastAsia="Arial" w:hAnsi="Arial" w:cs="Arial"/>
          <w:b/>
        </w:rPr>
        <w:t>5.1.</w:t>
      </w:r>
      <w:r w:rsidRPr="007A07F2">
        <w:rPr>
          <w:rFonts w:ascii="Arial" w:eastAsia="Arial" w:hAnsi="Arial" w:cs="Arial"/>
        </w:rPr>
        <w:t xml:space="preserve"> Para participação da licitação ou simples acompanhá-la, o interessado deverá acessar, na internet, a página </w:t>
      </w:r>
      <w:r w:rsidRPr="007A07F2">
        <w:rPr>
          <w:rFonts w:ascii="Arial" w:eastAsia="Arial" w:hAnsi="Arial" w:cs="Arial"/>
          <w:b/>
        </w:rPr>
        <w:t>bllcompras.com</w:t>
      </w:r>
      <w:r w:rsidRPr="007A07F2">
        <w:rPr>
          <w:rFonts w:ascii="Arial" w:eastAsia="Arial" w:hAnsi="Arial" w:cs="Arial"/>
        </w:rPr>
        <w:t>, onde se encontra o link para o “</w:t>
      </w:r>
      <w:r w:rsidRPr="007A07F2">
        <w:rPr>
          <w:rFonts w:ascii="Arial" w:eastAsia="Arial" w:hAnsi="Arial" w:cs="Arial"/>
          <w:b/>
        </w:rPr>
        <w:t>Acesso Identificado</w:t>
      </w:r>
      <w:r w:rsidRPr="007A07F2">
        <w:rPr>
          <w:rFonts w:ascii="Arial" w:eastAsia="Arial" w:hAnsi="Arial" w:cs="Arial"/>
        </w:rPr>
        <w:t xml:space="preserve">”, deverão dispor de chave de identificação e de senha pessoais e intransferíveis, obtidas junto à </w:t>
      </w:r>
      <w:r w:rsidRPr="007A07F2">
        <w:rPr>
          <w:rFonts w:ascii="Arial" w:eastAsia="Arial" w:hAnsi="Arial" w:cs="Arial"/>
          <w:b/>
        </w:rPr>
        <w:t xml:space="preserve">BLL – Bolsa de Licitações e Leilões: </w:t>
      </w:r>
      <w:hyperlink r:id="rId13" w:tooltip="http://www.bllcompras.org.br/" w:history="1">
        <w:r w:rsidR="00750BB7" w:rsidRPr="007A07F2">
          <w:rPr>
            <w:rFonts w:ascii="Arial" w:eastAsia="Arial" w:hAnsi="Arial" w:cs="Arial"/>
            <w:b/>
            <w:color w:val="0000FF"/>
            <w:u w:val="single"/>
          </w:rPr>
          <w:t>bllcompras.com</w:t>
        </w:r>
      </w:hyperlink>
      <w:r w:rsidRPr="007A07F2">
        <w:rPr>
          <w:rFonts w:ascii="Arial" w:eastAsia="Arial" w:hAnsi="Arial" w:cs="Arial"/>
          <w:b/>
        </w:rPr>
        <w:t xml:space="preserve">. </w:t>
      </w:r>
    </w:p>
    <w:p w14:paraId="540A359D" w14:textId="77777777" w:rsidR="00750BB7" w:rsidRPr="007A07F2" w:rsidRDefault="00DE6A85">
      <w:pPr>
        <w:jc w:val="both"/>
        <w:rPr>
          <w:rFonts w:ascii="Arial" w:eastAsia="Arial" w:hAnsi="Arial" w:cs="Arial"/>
        </w:rPr>
      </w:pPr>
      <w:r w:rsidRPr="007A07F2">
        <w:rPr>
          <w:rFonts w:ascii="Arial" w:eastAsia="Arial" w:hAnsi="Arial" w:cs="Arial"/>
          <w:b/>
        </w:rPr>
        <w:t>5.2.</w:t>
      </w:r>
      <w:r w:rsidRPr="007A07F2">
        <w:rPr>
          <w:rFonts w:ascii="Arial" w:eastAsia="Arial" w:hAnsi="Arial" w:cs="Arial"/>
        </w:rPr>
        <w:t xml:space="preserve"> As propostas comerciais e os documentos exigidos para habilitação poderão ser cadastrados até </w:t>
      </w:r>
      <w:r w:rsidRPr="007A07F2">
        <w:rPr>
          <w:rFonts w:ascii="Arial" w:eastAsia="Arial" w:hAnsi="Arial" w:cs="Arial"/>
          <w:b/>
        </w:rPr>
        <w:t>meia hora antes</w:t>
      </w:r>
      <w:r w:rsidRPr="007A07F2">
        <w:rPr>
          <w:rFonts w:ascii="Arial" w:eastAsia="Arial" w:hAnsi="Arial" w:cs="Arial"/>
        </w:rPr>
        <w:t xml:space="preserve"> do horário estabelecido no preambulo deste edital </w:t>
      </w:r>
      <w:r w:rsidRPr="007A07F2">
        <w:rPr>
          <w:rFonts w:ascii="Arial" w:eastAsia="Arial" w:hAnsi="Arial" w:cs="Arial"/>
          <w:b/>
          <w:color w:val="000000"/>
        </w:rPr>
        <w:t xml:space="preserve">(horário de Brasília) </w:t>
      </w:r>
      <w:r w:rsidRPr="007A07F2">
        <w:rPr>
          <w:rFonts w:ascii="Arial" w:eastAsia="Arial" w:hAnsi="Arial" w:cs="Arial"/>
        </w:rPr>
        <w:t xml:space="preserve">por meio do endereço </w:t>
      </w:r>
      <w:r w:rsidRPr="007A07F2">
        <w:rPr>
          <w:rFonts w:ascii="Arial" w:eastAsia="Arial" w:hAnsi="Arial" w:cs="Arial"/>
          <w:b/>
        </w:rPr>
        <w:t>bllcompras.com</w:t>
      </w:r>
      <w:r w:rsidRPr="007A07F2">
        <w:rPr>
          <w:rFonts w:ascii="Arial" w:eastAsia="Arial" w:hAnsi="Arial" w:cs="Arial"/>
        </w:rPr>
        <w:t>, onde se encontra o link para o “</w:t>
      </w:r>
      <w:r w:rsidRPr="007A07F2">
        <w:rPr>
          <w:rFonts w:ascii="Arial" w:eastAsia="Arial" w:hAnsi="Arial" w:cs="Arial"/>
          <w:b/>
        </w:rPr>
        <w:t>Acesso Identificado</w:t>
      </w:r>
      <w:r w:rsidRPr="007A07F2">
        <w:rPr>
          <w:rFonts w:ascii="Arial" w:eastAsia="Arial" w:hAnsi="Arial" w:cs="Arial"/>
        </w:rPr>
        <w:t xml:space="preserve">”, podendo os interessados cadastrar ou substituir propostas no sistema eletrônico; </w:t>
      </w:r>
    </w:p>
    <w:p w14:paraId="26B7A04D" w14:textId="77777777" w:rsidR="00750BB7" w:rsidRPr="007A07F2" w:rsidRDefault="00750BB7">
      <w:pPr>
        <w:jc w:val="both"/>
        <w:rPr>
          <w:rFonts w:ascii="Arial" w:eastAsia="Arial" w:hAnsi="Arial" w:cs="Arial"/>
          <w:b/>
        </w:rPr>
      </w:pPr>
    </w:p>
    <w:p w14:paraId="6D8D82C3" w14:textId="77777777" w:rsidR="00750BB7" w:rsidRPr="007A07F2" w:rsidRDefault="00DE6A85">
      <w:pPr>
        <w:jc w:val="both"/>
        <w:rPr>
          <w:rFonts w:ascii="Arial" w:eastAsia="Arial" w:hAnsi="Arial" w:cs="Arial"/>
        </w:rPr>
      </w:pPr>
      <w:r w:rsidRPr="007A07F2">
        <w:rPr>
          <w:rFonts w:ascii="Arial" w:eastAsia="Arial" w:hAnsi="Arial" w:cs="Arial"/>
          <w:b/>
        </w:rPr>
        <w:t>5.2.1.</w:t>
      </w:r>
      <w:r w:rsidRPr="007A07F2">
        <w:rPr>
          <w:rFonts w:ascii="Arial" w:eastAsia="Arial" w:hAnsi="Arial" w:cs="Arial"/>
        </w:rPr>
        <w:t xml:space="preserve"> Eventuais </w:t>
      </w:r>
      <w:r w:rsidRPr="007A07F2">
        <w:rPr>
          <w:rFonts w:ascii="Arial" w:eastAsia="Arial" w:hAnsi="Arial" w:cs="Arial"/>
          <w:b/>
        </w:rPr>
        <w:t>dúvidas para obtenção da senha</w:t>
      </w:r>
      <w:r w:rsidRPr="007A07F2">
        <w:rPr>
          <w:rFonts w:ascii="Arial" w:eastAsia="Arial" w:hAnsi="Arial" w:cs="Arial"/>
        </w:rPr>
        <w:t xml:space="preserve"> de acesso ou qualquer problema com o cadastramento das propostas, o licitante deverá entrar em contato com a </w:t>
      </w:r>
      <w:r w:rsidRPr="007A07F2">
        <w:rPr>
          <w:rFonts w:ascii="Arial" w:eastAsia="Arial" w:hAnsi="Arial" w:cs="Arial"/>
          <w:b/>
        </w:rPr>
        <w:t xml:space="preserve">BLL </w:t>
      </w:r>
      <w:r w:rsidRPr="007A07F2">
        <w:rPr>
          <w:rFonts w:ascii="Arial" w:eastAsia="Arial" w:hAnsi="Arial" w:cs="Arial"/>
        </w:rPr>
        <w:t xml:space="preserve">pelos telefones </w:t>
      </w:r>
      <w:r w:rsidRPr="007A07F2">
        <w:rPr>
          <w:rFonts w:ascii="Arial" w:eastAsia="Arial" w:hAnsi="Arial" w:cs="Arial"/>
          <w:b/>
        </w:rPr>
        <w:t>(041) 3097-4600; 3097-4623; 3097-4646; 3148-9870</w:t>
      </w:r>
      <w:r w:rsidRPr="007A07F2">
        <w:rPr>
          <w:rFonts w:ascii="Arial" w:eastAsia="Arial" w:hAnsi="Arial" w:cs="Arial"/>
        </w:rPr>
        <w:t xml:space="preserve"> pois é de inteira responsabilidade da mesma em sanar problemas relacionados com o sistema; </w:t>
      </w:r>
    </w:p>
    <w:p w14:paraId="68DE560B" w14:textId="77777777" w:rsidR="00750BB7" w:rsidRPr="007A07F2" w:rsidRDefault="00750BB7">
      <w:pPr>
        <w:jc w:val="both"/>
        <w:rPr>
          <w:rFonts w:ascii="Arial" w:eastAsia="Arial" w:hAnsi="Arial" w:cs="Arial"/>
        </w:rPr>
      </w:pPr>
    </w:p>
    <w:p w14:paraId="3497D0B8" w14:textId="77777777" w:rsidR="00750BB7" w:rsidRPr="007A07F2" w:rsidRDefault="00DE6A85">
      <w:pPr>
        <w:jc w:val="both"/>
        <w:rPr>
          <w:rFonts w:ascii="Arial" w:eastAsia="Arial" w:hAnsi="Arial" w:cs="Arial"/>
        </w:rPr>
      </w:pPr>
      <w:r w:rsidRPr="007A07F2">
        <w:rPr>
          <w:rFonts w:ascii="Arial" w:eastAsia="Arial" w:hAnsi="Arial" w:cs="Arial"/>
          <w:b/>
        </w:rPr>
        <w:t xml:space="preserve">5.3. </w:t>
      </w:r>
      <w:r w:rsidRPr="007A07F2">
        <w:rPr>
          <w:rFonts w:ascii="Arial" w:eastAsia="Arial" w:hAnsi="Arial" w:cs="Arial"/>
        </w:rPr>
        <w:t xml:space="preserve">A chave de identificação e senha poderão ser utilizadas em qualquer pregão eletrônico, salvo quando canceladas por solicitação do credenciado ou por iniciativa da BLL, devidamente justificado. </w:t>
      </w:r>
    </w:p>
    <w:p w14:paraId="3F2EEBD3" w14:textId="77777777" w:rsidR="00750BB7" w:rsidRPr="007A07F2" w:rsidRDefault="00750BB7">
      <w:pPr>
        <w:jc w:val="both"/>
        <w:rPr>
          <w:rFonts w:ascii="Arial" w:eastAsia="Arial" w:hAnsi="Arial" w:cs="Arial"/>
          <w:b/>
        </w:rPr>
      </w:pPr>
    </w:p>
    <w:p w14:paraId="0619D459" w14:textId="77777777" w:rsidR="00750BB7" w:rsidRPr="007A07F2" w:rsidRDefault="00DE6A85">
      <w:pPr>
        <w:jc w:val="both"/>
        <w:rPr>
          <w:rFonts w:ascii="Arial" w:eastAsia="Arial" w:hAnsi="Arial" w:cs="Arial"/>
        </w:rPr>
      </w:pPr>
      <w:r w:rsidRPr="007A07F2">
        <w:rPr>
          <w:rFonts w:ascii="Arial" w:eastAsia="Arial" w:hAnsi="Arial" w:cs="Arial"/>
          <w:b/>
        </w:rPr>
        <w:t>5.4.</w:t>
      </w:r>
      <w:r w:rsidRPr="007A07F2">
        <w:rPr>
          <w:rFonts w:ascii="Arial" w:eastAsia="Arial" w:hAnsi="Arial" w:cs="Arial"/>
        </w:rPr>
        <w:t xml:space="preserve"> É de exclusiva responsabilidade do usuário o sigilo da senha, bem como seu uso em qualquer transação efetuada diretamente ou por seu representante, não cabendo à Prefeitura Municipal de Rondonópolis-MT e/ou BLL, a responsabilidade por eventuais danos decorrentes de uso indevido da senha, ainda que por terceiros.</w:t>
      </w:r>
    </w:p>
    <w:p w14:paraId="27F413E1" w14:textId="77777777" w:rsidR="00750BB7" w:rsidRPr="007A07F2" w:rsidRDefault="00DE6A85">
      <w:pPr>
        <w:jc w:val="both"/>
        <w:rPr>
          <w:rFonts w:ascii="Arial" w:eastAsia="Arial" w:hAnsi="Arial" w:cs="Arial"/>
        </w:rPr>
      </w:pPr>
      <w:r w:rsidRPr="007A07F2">
        <w:rPr>
          <w:rFonts w:ascii="Arial" w:eastAsia="Arial" w:hAnsi="Arial" w:cs="Arial"/>
        </w:rPr>
        <w:t xml:space="preserve"> </w:t>
      </w:r>
    </w:p>
    <w:p w14:paraId="59AB6565" w14:textId="77777777" w:rsidR="00750BB7" w:rsidRPr="007A07F2" w:rsidRDefault="00DE6A85">
      <w:pPr>
        <w:jc w:val="both"/>
        <w:rPr>
          <w:rFonts w:ascii="Arial" w:eastAsia="Arial" w:hAnsi="Arial" w:cs="Arial"/>
        </w:rPr>
      </w:pPr>
      <w:r w:rsidRPr="007A07F2">
        <w:rPr>
          <w:rFonts w:ascii="Arial" w:eastAsia="Arial" w:hAnsi="Arial" w:cs="Arial"/>
          <w:b/>
        </w:rPr>
        <w:t>5.5.</w:t>
      </w:r>
      <w:r w:rsidRPr="007A07F2">
        <w:rPr>
          <w:rFonts w:ascii="Arial" w:eastAsia="Arial" w:hAnsi="Arial" w:cs="Arial"/>
        </w:rPr>
        <w:t xml:space="preserve"> O credenciamento do fornecedor e de seu representante legal junto ao sistema eletrônico implica a responsabilidade legal pelos atos praticados e a presunção de capacidade técnica para realização das transações inerentes ao pregão eletrônico.</w:t>
      </w:r>
    </w:p>
    <w:p w14:paraId="1F5DB88C" w14:textId="77777777" w:rsidR="00750BB7" w:rsidRPr="007A07F2" w:rsidRDefault="00750BB7">
      <w:pPr>
        <w:jc w:val="both"/>
        <w:rPr>
          <w:rFonts w:ascii="Arial" w:eastAsia="Arial" w:hAnsi="Arial" w:cs="Arial"/>
          <w:b/>
        </w:rPr>
      </w:pPr>
    </w:p>
    <w:p w14:paraId="697D9911" w14:textId="77777777" w:rsidR="00750BB7" w:rsidRPr="007A07F2" w:rsidRDefault="00DE6A85">
      <w:pPr>
        <w:jc w:val="both"/>
        <w:rPr>
          <w:rFonts w:ascii="Arial" w:eastAsia="Arial" w:hAnsi="Arial" w:cs="Arial"/>
        </w:rPr>
      </w:pPr>
      <w:r w:rsidRPr="007A07F2">
        <w:rPr>
          <w:rFonts w:ascii="Arial" w:eastAsia="Arial" w:hAnsi="Arial" w:cs="Arial"/>
          <w:b/>
        </w:rPr>
        <w:t>5.6.</w:t>
      </w:r>
      <w:r w:rsidRPr="007A07F2">
        <w:rPr>
          <w:rFonts w:ascii="Arial" w:eastAsia="Arial" w:hAnsi="Arial" w:cs="Arial"/>
        </w:rPr>
        <w:t xml:space="preserve"> Como requisito para participação deste Pregão Eletrônico, o Licitante deverá manifestar, em campo próprio do Sistema BLL, que sua proposta se encontra em conformidade com as exigências previstas e cumpre plenamente os requisitos de habilitação deste Edital, ressalvados os casos de participação de microempresa e de empresa de pequeno porte, no que concerne a regularidade fiscal e trabalhista.</w:t>
      </w:r>
    </w:p>
    <w:p w14:paraId="12660296" w14:textId="77777777" w:rsidR="00750BB7" w:rsidRPr="007A07F2" w:rsidRDefault="00750BB7">
      <w:pPr>
        <w:jc w:val="both"/>
        <w:rPr>
          <w:rFonts w:ascii="Arial" w:eastAsia="Arial" w:hAnsi="Arial" w:cs="Arial"/>
        </w:rPr>
      </w:pPr>
    </w:p>
    <w:p w14:paraId="6E7DED0F" w14:textId="77777777" w:rsidR="00750BB7" w:rsidRPr="007A07F2" w:rsidRDefault="00DE6A85">
      <w:pPr>
        <w:jc w:val="both"/>
        <w:rPr>
          <w:rFonts w:ascii="Arial" w:eastAsia="Arial" w:hAnsi="Arial" w:cs="Arial"/>
        </w:rPr>
      </w:pPr>
      <w:r w:rsidRPr="007A07F2">
        <w:rPr>
          <w:rFonts w:ascii="Arial" w:eastAsia="Arial" w:hAnsi="Arial" w:cs="Arial"/>
          <w:b/>
        </w:rPr>
        <w:t>5.7.</w:t>
      </w:r>
      <w:r w:rsidRPr="007A07F2">
        <w:rPr>
          <w:rFonts w:ascii="Arial" w:eastAsia="Arial" w:hAnsi="Arial" w:cs="Arial"/>
        </w:rPr>
        <w:t xml:space="preserve"> Em se tratando de microempresa e empresa de pequeno porte, nos termos da </w:t>
      </w:r>
      <w:r w:rsidRPr="007A07F2">
        <w:rPr>
          <w:rFonts w:ascii="Arial" w:eastAsia="Arial" w:hAnsi="Arial" w:cs="Arial"/>
          <w:b/>
        </w:rPr>
        <w:t>Lei Complementar nº 123, de 14.12.2006, alterada pela Lei complementar 147/2014, de 07.08.2014,</w:t>
      </w:r>
      <w:r w:rsidRPr="007A07F2">
        <w:rPr>
          <w:rFonts w:ascii="Arial" w:eastAsia="Arial" w:hAnsi="Arial" w:cs="Arial"/>
        </w:rPr>
        <w:t xml:space="preserve"> para que essa possa gozar dos </w:t>
      </w:r>
      <w:r w:rsidRPr="007A07F2">
        <w:rPr>
          <w:rFonts w:ascii="Arial" w:eastAsia="Arial" w:hAnsi="Arial" w:cs="Arial"/>
          <w:b/>
        </w:rPr>
        <w:t>benefícios previstos no capítulo V</w:t>
      </w:r>
      <w:r w:rsidRPr="007A07F2">
        <w:rPr>
          <w:rFonts w:ascii="Arial" w:eastAsia="Arial" w:hAnsi="Arial" w:cs="Arial"/>
        </w:rPr>
        <w:t xml:space="preserve"> da referida Lei, é necessário, à época do credenciamento acrescentar as expressões </w:t>
      </w:r>
      <w:r w:rsidRPr="007A07F2">
        <w:rPr>
          <w:rFonts w:ascii="Arial" w:eastAsia="Arial" w:hAnsi="Arial" w:cs="Arial"/>
        </w:rPr>
        <w:lastRenderedPageBreak/>
        <w:t>“</w:t>
      </w:r>
      <w:r w:rsidRPr="007A07F2">
        <w:rPr>
          <w:rFonts w:ascii="Arial" w:eastAsia="Arial" w:hAnsi="Arial" w:cs="Arial"/>
          <w:b/>
        </w:rPr>
        <w:t>Microempresa</w:t>
      </w:r>
      <w:r w:rsidRPr="007A07F2">
        <w:rPr>
          <w:rFonts w:ascii="Arial" w:eastAsia="Arial" w:hAnsi="Arial" w:cs="Arial"/>
        </w:rPr>
        <w:t>” ou “</w:t>
      </w:r>
      <w:r w:rsidRPr="007A07F2">
        <w:rPr>
          <w:rFonts w:ascii="Arial" w:eastAsia="Arial" w:hAnsi="Arial" w:cs="Arial"/>
          <w:b/>
        </w:rPr>
        <w:t>Empresa de Pequeno Porte</w:t>
      </w:r>
      <w:r w:rsidRPr="007A07F2">
        <w:rPr>
          <w:rFonts w:ascii="Arial" w:eastAsia="Arial" w:hAnsi="Arial" w:cs="Arial"/>
        </w:rPr>
        <w:t>” ou suas respectivas abreviações, “</w:t>
      </w:r>
      <w:r w:rsidRPr="007A07F2">
        <w:rPr>
          <w:rFonts w:ascii="Arial" w:eastAsia="Arial" w:hAnsi="Arial" w:cs="Arial"/>
          <w:b/>
        </w:rPr>
        <w:t>ME</w:t>
      </w:r>
      <w:r w:rsidRPr="007A07F2">
        <w:rPr>
          <w:rFonts w:ascii="Arial" w:eastAsia="Arial" w:hAnsi="Arial" w:cs="Arial"/>
        </w:rPr>
        <w:t>” ou “</w:t>
      </w:r>
      <w:r w:rsidRPr="007A07F2">
        <w:rPr>
          <w:rFonts w:ascii="Arial" w:eastAsia="Arial" w:hAnsi="Arial" w:cs="Arial"/>
          <w:b/>
        </w:rPr>
        <w:t>EPP</w:t>
      </w:r>
      <w:r w:rsidRPr="007A07F2">
        <w:rPr>
          <w:rFonts w:ascii="Arial" w:eastAsia="Arial" w:hAnsi="Arial" w:cs="Arial"/>
        </w:rPr>
        <w:t xml:space="preserve">”, à sua firma ou denominação conforme o caso. </w:t>
      </w:r>
    </w:p>
    <w:p w14:paraId="6FFC5DF8" w14:textId="77777777" w:rsidR="00750BB7" w:rsidRPr="007A07F2" w:rsidRDefault="00750BB7">
      <w:pPr>
        <w:jc w:val="both"/>
        <w:rPr>
          <w:rFonts w:ascii="Arial" w:eastAsia="Arial" w:hAnsi="Arial" w:cs="Arial"/>
          <w:b/>
        </w:rPr>
      </w:pPr>
    </w:p>
    <w:p w14:paraId="3FADE74F" w14:textId="77777777" w:rsidR="00750BB7" w:rsidRPr="007A07F2" w:rsidRDefault="00DE6A85">
      <w:pPr>
        <w:jc w:val="both"/>
        <w:rPr>
          <w:rFonts w:ascii="Arial" w:eastAsia="Arial" w:hAnsi="Arial" w:cs="Arial"/>
        </w:rPr>
      </w:pPr>
      <w:r w:rsidRPr="007A07F2">
        <w:rPr>
          <w:rFonts w:ascii="Arial" w:eastAsia="Arial" w:hAnsi="Arial" w:cs="Arial"/>
          <w:b/>
        </w:rPr>
        <w:t>5.7.1.</w:t>
      </w:r>
      <w:r w:rsidRPr="007A07F2">
        <w:rPr>
          <w:rFonts w:ascii="Arial" w:eastAsia="Arial" w:hAnsi="Arial" w:cs="Arial"/>
        </w:rPr>
        <w:t xml:space="preserve"> Caso o proponente já esteja cadastrado no Sistema e não constem os dados acima em sua firma ou denominação, deverá providenciar a alteração de seu cadastro no Sistema. Para tanto, deverá dirigir-se </w:t>
      </w:r>
      <w:proofErr w:type="spellStart"/>
      <w:r w:rsidRPr="007A07F2">
        <w:rPr>
          <w:rFonts w:ascii="Arial" w:eastAsia="Arial" w:hAnsi="Arial" w:cs="Arial"/>
        </w:rPr>
        <w:t>á</w:t>
      </w:r>
      <w:proofErr w:type="spellEnd"/>
      <w:r w:rsidRPr="007A07F2">
        <w:rPr>
          <w:rFonts w:ascii="Arial" w:eastAsia="Arial" w:hAnsi="Arial" w:cs="Arial"/>
        </w:rPr>
        <w:t xml:space="preserve"> </w:t>
      </w:r>
      <w:r w:rsidRPr="007A07F2">
        <w:rPr>
          <w:rFonts w:ascii="Arial" w:eastAsia="Arial" w:hAnsi="Arial" w:cs="Arial"/>
          <w:b/>
        </w:rPr>
        <w:t>BLL</w:t>
      </w:r>
      <w:r w:rsidRPr="007A07F2">
        <w:rPr>
          <w:rFonts w:ascii="Arial" w:eastAsia="Arial" w:hAnsi="Arial" w:cs="Arial"/>
        </w:rPr>
        <w:t xml:space="preserve">. </w:t>
      </w:r>
    </w:p>
    <w:p w14:paraId="0D8F910D" w14:textId="77777777" w:rsidR="00750BB7" w:rsidRPr="007A07F2" w:rsidRDefault="00750BB7">
      <w:pPr>
        <w:jc w:val="both"/>
        <w:rPr>
          <w:rFonts w:ascii="Arial" w:eastAsia="Arial" w:hAnsi="Arial" w:cs="Arial"/>
        </w:rPr>
      </w:pPr>
    </w:p>
    <w:p w14:paraId="57BC60E9" w14:textId="7CF6CF47" w:rsidR="00750BB7" w:rsidRPr="007A07F2" w:rsidRDefault="00DE6A85">
      <w:pPr>
        <w:jc w:val="both"/>
        <w:rPr>
          <w:rFonts w:ascii="Arial" w:eastAsia="Arial" w:hAnsi="Arial" w:cs="Arial"/>
        </w:rPr>
      </w:pPr>
      <w:r w:rsidRPr="007A07F2">
        <w:rPr>
          <w:rFonts w:ascii="Arial" w:eastAsia="Arial" w:hAnsi="Arial" w:cs="Arial"/>
          <w:b/>
        </w:rPr>
        <w:t>5.8.</w:t>
      </w:r>
      <w:r w:rsidRPr="007A07F2">
        <w:rPr>
          <w:rFonts w:ascii="Arial" w:eastAsia="Arial" w:hAnsi="Arial" w:cs="Arial"/>
        </w:rPr>
        <w:t xml:space="preserve"> É vedado a qualquer credenciado representar mais de uma empresa proponente, salvo, nos casos de representação para itens distintos.</w:t>
      </w:r>
    </w:p>
    <w:p w14:paraId="70DEA588" w14:textId="77777777" w:rsidR="00750BB7" w:rsidRPr="007A07F2" w:rsidRDefault="00750BB7">
      <w:pPr>
        <w:jc w:val="both"/>
        <w:rPr>
          <w:rFonts w:ascii="Arial" w:eastAsia="Arial" w:hAnsi="Arial" w:cs="Arial"/>
        </w:rPr>
      </w:pPr>
    </w:p>
    <w:p w14:paraId="288138E9" w14:textId="77777777" w:rsidR="00750BB7" w:rsidRPr="007A07F2" w:rsidRDefault="00DE6A85">
      <w:pPr>
        <w:pStyle w:val="Ttulo1"/>
        <w:spacing w:before="0" w:after="0"/>
        <w:rPr>
          <w:sz w:val="20"/>
          <w:szCs w:val="20"/>
          <w:lang w:val="pt-BR"/>
        </w:rPr>
      </w:pPr>
      <w:bookmarkStart w:id="11" w:name="_heading=h.pxeyw4erdhfw"/>
      <w:bookmarkEnd w:id="11"/>
      <w:r w:rsidRPr="007A07F2">
        <w:rPr>
          <w:sz w:val="20"/>
          <w:szCs w:val="20"/>
          <w:lang w:val="pt-BR"/>
        </w:rPr>
        <w:t>6. DA PARTICIPAÇÃO NA LICITAÇÃO E CADASTRO DA PROPOSTA NO SISTEMA BLL:</w:t>
      </w:r>
    </w:p>
    <w:p w14:paraId="007108B5" w14:textId="77777777" w:rsidR="00750BB7" w:rsidRPr="007A07F2" w:rsidRDefault="00750BB7">
      <w:pPr>
        <w:jc w:val="both"/>
        <w:rPr>
          <w:rFonts w:ascii="Arial" w:eastAsia="Arial" w:hAnsi="Arial" w:cs="Arial"/>
          <w:u w:val="single"/>
        </w:rPr>
      </w:pPr>
    </w:p>
    <w:p w14:paraId="0B67B4DD" w14:textId="0AB74EF1" w:rsidR="00750BB7" w:rsidRPr="007A07F2" w:rsidRDefault="00DE6A85">
      <w:pPr>
        <w:jc w:val="both"/>
        <w:rPr>
          <w:rFonts w:ascii="Arial" w:hAnsi="Arial" w:cs="Arial"/>
          <w:u w:val="single"/>
        </w:rPr>
      </w:pPr>
      <w:r w:rsidRPr="007A07F2">
        <w:rPr>
          <w:rFonts w:ascii="Arial" w:eastAsia="Arial" w:hAnsi="Arial" w:cs="Arial"/>
          <w:b/>
          <w:u w:val="single"/>
        </w:rPr>
        <w:t>6.1.</w:t>
      </w:r>
      <w:r w:rsidRPr="007A07F2">
        <w:rPr>
          <w:rFonts w:ascii="Arial" w:eastAsia="Arial" w:hAnsi="Arial" w:cs="Arial"/>
          <w:u w:val="single"/>
        </w:rPr>
        <w:t xml:space="preserve"> </w:t>
      </w:r>
      <w:r w:rsidRPr="007A07F2">
        <w:rPr>
          <w:rFonts w:ascii="Arial" w:hAnsi="Arial" w:cs="Arial"/>
          <w:u w:val="single"/>
        </w:rPr>
        <w:t>Não haverá possibilidade de ser apresentado preços diferentes em razão de entregas</w:t>
      </w:r>
      <w:r w:rsidR="009F5483" w:rsidRPr="007A07F2">
        <w:rPr>
          <w:rFonts w:ascii="Arial" w:hAnsi="Arial" w:cs="Arial"/>
          <w:u w:val="single"/>
        </w:rPr>
        <w:t>/execução</w:t>
      </w:r>
      <w:r w:rsidRPr="007A07F2">
        <w:rPr>
          <w:rFonts w:ascii="Arial" w:hAnsi="Arial" w:cs="Arial"/>
          <w:u w:val="single"/>
        </w:rPr>
        <w:t xml:space="preserve"> em locais diferentes, pela forma de acondicionamento até pela natureza do objeto licitado, ou em razão do tamanho do </w:t>
      </w:r>
      <w:r w:rsidR="007D4B1B" w:rsidRPr="007A07F2">
        <w:rPr>
          <w:rFonts w:ascii="Arial" w:hAnsi="Arial" w:cs="Arial"/>
          <w:u w:val="single"/>
        </w:rPr>
        <w:t>lote</w:t>
      </w:r>
      <w:r w:rsidRPr="007A07F2">
        <w:rPr>
          <w:rFonts w:ascii="Arial" w:hAnsi="Arial" w:cs="Arial"/>
          <w:u w:val="single"/>
        </w:rPr>
        <w:t xml:space="preserve"> (artigo 82, III, da Lei 14.133/2021 e artigo 301, VIII do Decreto Municipal n° 11.685/2023).</w:t>
      </w:r>
    </w:p>
    <w:p w14:paraId="2492431A" w14:textId="77777777" w:rsidR="00750BB7" w:rsidRPr="007A07F2" w:rsidRDefault="00750BB7">
      <w:pPr>
        <w:jc w:val="both"/>
        <w:rPr>
          <w:rFonts w:ascii="Arial" w:eastAsia="Arial" w:hAnsi="Arial" w:cs="Arial"/>
          <w:u w:val="single"/>
        </w:rPr>
      </w:pPr>
    </w:p>
    <w:p w14:paraId="1A24FFFF" w14:textId="77777777" w:rsidR="00750BB7" w:rsidRPr="007A07F2" w:rsidRDefault="00DE6A85">
      <w:pPr>
        <w:jc w:val="both"/>
        <w:rPr>
          <w:rFonts w:ascii="Arial" w:eastAsia="Arial" w:hAnsi="Arial" w:cs="Arial"/>
          <w:u w:val="single"/>
        </w:rPr>
      </w:pPr>
      <w:r w:rsidRPr="007A07F2">
        <w:rPr>
          <w:rFonts w:ascii="Arial" w:eastAsia="Arial" w:hAnsi="Arial" w:cs="Arial"/>
          <w:b/>
          <w:u w:val="single"/>
        </w:rPr>
        <w:t>6.1.1.</w:t>
      </w:r>
      <w:r w:rsidRPr="007A07F2">
        <w:rPr>
          <w:rFonts w:ascii="Arial" w:eastAsia="Arial" w:hAnsi="Arial" w:cs="Arial"/>
          <w:u w:val="single"/>
        </w:rPr>
        <w:t xml:space="preserve"> Não haverá a possibilidade de o licitante oferecer proposta em quantitativo inferior ao máximo previsto no edital, obrigando-se nos limites dele (art. 82, IV da Lei 14.133/2021 e art. 301, IX do Decreto 11.685/2023).</w:t>
      </w:r>
    </w:p>
    <w:p w14:paraId="187D96AB" w14:textId="77777777" w:rsidR="00750BB7" w:rsidRPr="007A07F2" w:rsidRDefault="00750BB7">
      <w:pPr>
        <w:jc w:val="both"/>
        <w:rPr>
          <w:rFonts w:ascii="Arial" w:eastAsia="Arial" w:hAnsi="Arial" w:cs="Arial"/>
        </w:rPr>
      </w:pPr>
    </w:p>
    <w:p w14:paraId="2509E2B8" w14:textId="77777777" w:rsidR="00750BB7" w:rsidRPr="007A07F2" w:rsidRDefault="00DE6A85">
      <w:pPr>
        <w:jc w:val="both"/>
        <w:rPr>
          <w:rFonts w:ascii="Arial" w:eastAsia="Arial" w:hAnsi="Arial" w:cs="Arial"/>
        </w:rPr>
      </w:pPr>
      <w:r w:rsidRPr="007A07F2">
        <w:rPr>
          <w:rFonts w:ascii="Arial" w:eastAsia="Arial" w:hAnsi="Arial" w:cs="Arial"/>
          <w:b/>
          <w:bCs/>
        </w:rPr>
        <w:t>6.2</w:t>
      </w:r>
      <w:r w:rsidRPr="007A07F2">
        <w:rPr>
          <w:rFonts w:ascii="Arial" w:eastAsia="Arial" w:hAnsi="Arial" w:cs="Arial"/>
        </w:rPr>
        <w:t>. Os documentos exigidos para habilitação deverão ser apresentados via sistema eletrônico antes da abertura da sessão pública. A análise da documentação ocorrerá em momento inicial do certame. Somente os licitantes considerados habilitados terão suas propostas abertas e participarão da fase de lances.</w:t>
      </w:r>
    </w:p>
    <w:p w14:paraId="16A60E15" w14:textId="6982DB95" w:rsidR="00AE2A5E" w:rsidRPr="007A07F2" w:rsidRDefault="00DE6A85" w:rsidP="00AE2A5E">
      <w:pPr>
        <w:jc w:val="both"/>
        <w:rPr>
          <w:rStyle w:val="Fontepargpadro6"/>
          <w:rFonts w:ascii="Arial" w:hAnsi="Arial" w:cs="Arial"/>
          <w:b/>
        </w:rPr>
      </w:pPr>
      <w:r w:rsidRPr="007A07F2">
        <w:rPr>
          <w:rFonts w:ascii="Arial" w:eastAsia="Arial" w:hAnsi="Arial" w:cs="Arial"/>
          <w:b/>
        </w:rPr>
        <w:t>6.3</w:t>
      </w:r>
      <w:r w:rsidRPr="007A07F2">
        <w:rPr>
          <w:rFonts w:ascii="Arial" w:eastAsia="Arial" w:hAnsi="Arial" w:cs="Arial"/>
        </w:rPr>
        <w:t xml:space="preserve">. </w:t>
      </w:r>
      <w:bookmarkStart w:id="12" w:name="_Ref167185536"/>
      <w:r w:rsidRPr="007A07F2">
        <w:rPr>
          <w:rStyle w:val="Fontepargpadro6"/>
          <w:rFonts w:ascii="Arial" w:hAnsi="Arial" w:cs="Arial"/>
          <w:b/>
          <w:lang w:val="ar-SA"/>
        </w:rPr>
        <w:t xml:space="preserve">As propostas deverão ser cadastradas no sistema com valor unitário do </w:t>
      </w:r>
      <w:r w:rsidR="007D4B1B" w:rsidRPr="007A07F2">
        <w:rPr>
          <w:rStyle w:val="Fontepargpadro6"/>
          <w:rFonts w:ascii="Arial" w:hAnsi="Arial" w:cs="Arial"/>
          <w:b/>
        </w:rPr>
        <w:t>lote</w:t>
      </w:r>
      <w:r w:rsidRPr="007A07F2">
        <w:rPr>
          <w:rStyle w:val="Fontepargpadro6"/>
          <w:rFonts w:ascii="Arial" w:hAnsi="Arial" w:cs="Arial"/>
          <w:lang w:val="ar-SA"/>
        </w:rPr>
        <w:t>. Ao final o próprio sistema da BLL fará a multiplicação e emitirá os relatórios com o (s) valor (es) total (s) do (s) item (s)</w:t>
      </w:r>
      <w:r w:rsidR="009F5483" w:rsidRPr="007A07F2">
        <w:rPr>
          <w:rStyle w:val="Fontepargpadro6"/>
          <w:rFonts w:ascii="Arial" w:hAnsi="Arial" w:cs="Arial"/>
        </w:rPr>
        <w:t>.</w:t>
      </w:r>
      <w:r w:rsidRPr="007A07F2">
        <w:rPr>
          <w:rStyle w:val="Fontepargpadro6"/>
          <w:rFonts w:ascii="Arial" w:hAnsi="Arial" w:cs="Arial"/>
          <w:lang w:val="ar-SA"/>
        </w:rPr>
        <w:t xml:space="preserve"> Os</w:t>
      </w:r>
      <w:r w:rsidRPr="007A07F2">
        <w:rPr>
          <w:rStyle w:val="Fontepargpadro6"/>
          <w:rFonts w:ascii="Arial" w:hAnsi="Arial" w:cs="Arial"/>
          <w:b/>
          <w:lang w:val="ar-SA"/>
        </w:rPr>
        <w:t xml:space="preserve"> lances serão sempre em cima do valor unitário do </w:t>
      </w:r>
      <w:r w:rsidR="007D4B1B" w:rsidRPr="007A07F2">
        <w:rPr>
          <w:rStyle w:val="Fontepargpadro6"/>
          <w:rFonts w:ascii="Arial" w:hAnsi="Arial" w:cs="Arial"/>
          <w:b/>
        </w:rPr>
        <w:t>lote</w:t>
      </w:r>
      <w:r w:rsidRPr="007A07F2">
        <w:rPr>
          <w:rStyle w:val="Fontepargpadro6"/>
          <w:rFonts w:ascii="Arial" w:hAnsi="Arial" w:cs="Arial"/>
          <w:b/>
          <w:lang w:val="ar-SA"/>
        </w:rPr>
        <w:t>.</w:t>
      </w:r>
      <w:bookmarkEnd w:id="12"/>
    </w:p>
    <w:p w14:paraId="08874299" w14:textId="77777777" w:rsidR="00DD4328" w:rsidRPr="007A07F2" w:rsidRDefault="00DD4328" w:rsidP="00AE2A5E">
      <w:pPr>
        <w:jc w:val="both"/>
        <w:rPr>
          <w:rStyle w:val="Fontepargpadro6"/>
          <w:rFonts w:ascii="Arial" w:hAnsi="Arial" w:cs="Arial"/>
          <w:b/>
        </w:rPr>
      </w:pPr>
    </w:p>
    <w:p w14:paraId="5EFB09FD" w14:textId="17C442DF" w:rsidR="00AE2A5E" w:rsidRPr="007A07F2" w:rsidRDefault="000B5592" w:rsidP="00AE2A5E">
      <w:pPr>
        <w:jc w:val="both"/>
        <w:rPr>
          <w:rFonts w:ascii="Arial" w:eastAsia="Arial" w:hAnsi="Arial" w:cs="Arial"/>
        </w:rPr>
      </w:pPr>
      <w:r w:rsidRPr="007A07F2">
        <w:rPr>
          <w:rFonts w:ascii="Arial" w:eastAsia="Arial" w:hAnsi="Arial" w:cs="Arial"/>
          <w:b/>
          <w:bCs/>
        </w:rPr>
        <w:t>6</w:t>
      </w:r>
      <w:r w:rsidR="00AE2A5E" w:rsidRPr="007A07F2">
        <w:rPr>
          <w:rFonts w:ascii="Arial" w:eastAsia="Arial" w:hAnsi="Arial" w:cs="Arial"/>
          <w:b/>
          <w:bCs/>
        </w:rPr>
        <w:t>.</w:t>
      </w:r>
      <w:r w:rsidRPr="007A07F2">
        <w:rPr>
          <w:rFonts w:ascii="Arial" w:eastAsia="Arial" w:hAnsi="Arial" w:cs="Arial"/>
          <w:b/>
          <w:bCs/>
        </w:rPr>
        <w:t>3.1</w:t>
      </w:r>
      <w:r w:rsidR="00AE2A5E" w:rsidRPr="007A07F2">
        <w:rPr>
          <w:rFonts w:ascii="Arial" w:eastAsia="Arial" w:hAnsi="Arial" w:cs="Arial"/>
          <w:b/>
          <w:bCs/>
        </w:rPr>
        <w:t xml:space="preserve">. </w:t>
      </w:r>
      <w:r w:rsidR="00AE2A5E" w:rsidRPr="007A07F2">
        <w:rPr>
          <w:rFonts w:ascii="Arial" w:eastAsia="Arial" w:hAnsi="Arial" w:cs="Arial"/>
        </w:rPr>
        <w:t xml:space="preserve">A “PROPOSTA DA PRIMEIRA CLASSIFICADA” </w:t>
      </w:r>
      <w:proofErr w:type="gramStart"/>
      <w:r w:rsidR="00AE2A5E" w:rsidRPr="007A07F2">
        <w:rPr>
          <w:rFonts w:ascii="Arial" w:eastAsia="Arial" w:hAnsi="Arial" w:cs="Arial"/>
        </w:rPr>
        <w:t xml:space="preserve">deverá </w:t>
      </w:r>
      <w:r w:rsidR="006765B3" w:rsidRPr="007A07F2">
        <w:rPr>
          <w:rFonts w:ascii="Arial" w:eastAsia="Arial" w:hAnsi="Arial" w:cs="Arial"/>
        </w:rPr>
        <w:t xml:space="preserve"> seguir</w:t>
      </w:r>
      <w:proofErr w:type="gramEnd"/>
      <w:r w:rsidR="006765B3" w:rsidRPr="007A07F2">
        <w:rPr>
          <w:rFonts w:ascii="Arial" w:eastAsia="Arial" w:hAnsi="Arial" w:cs="Arial"/>
        </w:rPr>
        <w:t xml:space="preserve"> </w:t>
      </w:r>
      <w:r w:rsidR="00AE2A5E" w:rsidRPr="007A07F2">
        <w:rPr>
          <w:rFonts w:ascii="Arial" w:eastAsia="Arial" w:hAnsi="Arial" w:cs="Arial"/>
        </w:rPr>
        <w:t>os seguintes elementos:</w:t>
      </w:r>
    </w:p>
    <w:p w14:paraId="5FBB1290" w14:textId="77777777" w:rsidR="00AE2A5E" w:rsidRPr="007A07F2" w:rsidRDefault="00AE2A5E" w:rsidP="00AE2A5E">
      <w:pPr>
        <w:jc w:val="both"/>
        <w:rPr>
          <w:rFonts w:ascii="Arial" w:eastAsia="Arial" w:hAnsi="Arial" w:cs="Arial"/>
        </w:rPr>
      </w:pPr>
      <w:r w:rsidRPr="007A07F2">
        <w:rPr>
          <w:rFonts w:ascii="Arial" w:eastAsia="Arial" w:hAnsi="Arial" w:cs="Arial"/>
        </w:rPr>
        <w:t xml:space="preserve"> </w:t>
      </w:r>
    </w:p>
    <w:p w14:paraId="64D9E8C9" w14:textId="08DD3504" w:rsidR="00AE2A5E" w:rsidRPr="007A07F2" w:rsidRDefault="00AE2A5E" w:rsidP="00AE2A5E">
      <w:pPr>
        <w:jc w:val="both"/>
        <w:rPr>
          <w:rFonts w:ascii="Arial" w:eastAsia="Arial" w:hAnsi="Arial" w:cs="Arial"/>
        </w:rPr>
      </w:pPr>
      <w:r w:rsidRPr="007A07F2">
        <w:rPr>
          <w:rFonts w:ascii="Arial" w:eastAsia="Arial" w:hAnsi="Arial" w:cs="Arial"/>
        </w:rPr>
        <w:t xml:space="preserve">a)  Planilha de Composição de Custos, conforme Anexo I – Termo de Referência, transcrita em </w:t>
      </w:r>
      <w:r w:rsidRPr="007A07F2">
        <w:rPr>
          <w:rFonts w:ascii="Arial" w:eastAsia="Arial" w:hAnsi="Arial" w:cs="Arial"/>
        </w:rPr>
        <w:br/>
      </w:r>
      <w:proofErr w:type="gramStart"/>
      <w:r w:rsidRPr="007A07F2">
        <w:rPr>
          <w:rFonts w:ascii="Arial" w:eastAsia="Arial" w:hAnsi="Arial" w:cs="Arial"/>
        </w:rPr>
        <w:t>Reais  (</w:t>
      </w:r>
      <w:proofErr w:type="gramEnd"/>
      <w:r w:rsidRPr="007A07F2">
        <w:rPr>
          <w:rFonts w:ascii="Arial" w:eastAsia="Arial" w:hAnsi="Arial" w:cs="Arial"/>
        </w:rPr>
        <w:t xml:space="preserve">R$).  </w:t>
      </w:r>
      <w:proofErr w:type="gramStart"/>
      <w:r w:rsidRPr="007A07F2">
        <w:rPr>
          <w:rFonts w:ascii="Arial" w:eastAsia="Arial" w:hAnsi="Arial" w:cs="Arial"/>
        </w:rPr>
        <w:t>A  taxa</w:t>
      </w:r>
      <w:proofErr w:type="gramEnd"/>
      <w:r w:rsidRPr="007A07F2">
        <w:rPr>
          <w:rFonts w:ascii="Arial" w:eastAsia="Arial" w:hAnsi="Arial" w:cs="Arial"/>
        </w:rPr>
        <w:t xml:space="preserve">  de  administração</w:t>
      </w:r>
      <w:r w:rsidR="00F02837" w:rsidRPr="007A07F2">
        <w:rPr>
          <w:rFonts w:ascii="Arial" w:eastAsia="Arial" w:hAnsi="Arial" w:cs="Arial"/>
        </w:rPr>
        <w:t xml:space="preserve"> ou lucro</w:t>
      </w:r>
      <w:r w:rsidRPr="007A07F2">
        <w:rPr>
          <w:rFonts w:ascii="Arial" w:eastAsia="Arial" w:hAnsi="Arial" w:cs="Arial"/>
        </w:rPr>
        <w:t xml:space="preserve">  aplicada  na  Planilha  de  Composição  de  Custos  não  poderá </w:t>
      </w:r>
      <w:r w:rsidRPr="007A07F2">
        <w:rPr>
          <w:rFonts w:ascii="Arial" w:eastAsia="Arial" w:hAnsi="Arial" w:cs="Arial"/>
        </w:rPr>
        <w:br/>
        <w:t xml:space="preserve">ultrapassar o percentual máximo de </w:t>
      </w:r>
      <w:r w:rsidR="0093199B" w:rsidRPr="007A07F2">
        <w:rPr>
          <w:rFonts w:ascii="Arial" w:eastAsia="Arial" w:hAnsi="Arial" w:cs="Arial"/>
          <w:b/>
          <w:bCs/>
        </w:rPr>
        <w:t>10</w:t>
      </w:r>
      <w:r w:rsidRPr="007A07F2">
        <w:rPr>
          <w:rFonts w:ascii="Arial" w:eastAsia="Arial" w:hAnsi="Arial" w:cs="Arial"/>
          <w:b/>
          <w:bCs/>
        </w:rPr>
        <w:t>% (</w:t>
      </w:r>
      <w:r w:rsidR="0093199B" w:rsidRPr="007A07F2">
        <w:rPr>
          <w:rFonts w:ascii="Arial" w:eastAsia="Arial" w:hAnsi="Arial" w:cs="Arial"/>
          <w:b/>
          <w:bCs/>
        </w:rPr>
        <w:t>dez</w:t>
      </w:r>
      <w:r w:rsidRPr="007A07F2">
        <w:rPr>
          <w:rFonts w:ascii="Arial" w:eastAsia="Arial" w:hAnsi="Arial" w:cs="Arial"/>
          <w:b/>
          <w:bCs/>
        </w:rPr>
        <w:t xml:space="preserve"> por cento)</w:t>
      </w:r>
      <w:r w:rsidR="005870D4" w:rsidRPr="007A07F2">
        <w:rPr>
          <w:rFonts w:ascii="Arial" w:eastAsia="Arial" w:hAnsi="Arial" w:cs="Arial"/>
        </w:rPr>
        <w:t xml:space="preserve"> sob pena de desclassificação</w:t>
      </w:r>
      <w:r w:rsidR="00BF42CB" w:rsidRPr="007A07F2">
        <w:rPr>
          <w:rFonts w:ascii="Arial" w:eastAsia="Arial" w:hAnsi="Arial" w:cs="Arial"/>
        </w:rPr>
        <w:t xml:space="preserve"> conforme demonstrado no Estudo Técnico Preliminar.(ETP)</w:t>
      </w:r>
    </w:p>
    <w:p w14:paraId="4D22FE2F" w14:textId="77777777" w:rsidR="00AE2A5E" w:rsidRPr="007A07F2" w:rsidRDefault="00AE2A5E" w:rsidP="00AE2A5E">
      <w:pPr>
        <w:jc w:val="both"/>
        <w:rPr>
          <w:rFonts w:ascii="Arial" w:eastAsia="Arial" w:hAnsi="Arial" w:cs="Arial"/>
        </w:rPr>
      </w:pPr>
    </w:p>
    <w:p w14:paraId="3456DCB1" w14:textId="5A9DAECC" w:rsidR="00AE2A5E" w:rsidRPr="007A07F2" w:rsidRDefault="00AE2A5E" w:rsidP="00AE2A5E">
      <w:pPr>
        <w:jc w:val="both"/>
        <w:rPr>
          <w:rFonts w:ascii="Arial" w:eastAsia="Arial" w:hAnsi="Arial" w:cs="Arial"/>
        </w:rPr>
      </w:pPr>
      <w:r w:rsidRPr="007A07F2">
        <w:rPr>
          <w:rFonts w:ascii="Arial" w:eastAsia="Arial" w:hAnsi="Arial" w:cs="Arial"/>
        </w:rPr>
        <w:t xml:space="preserve">b)  Os Encargos Sociais não poderão ser alterados nessa fase, sob pena de desclassificação, devendo </w:t>
      </w:r>
      <w:r w:rsidRPr="007A07F2">
        <w:rPr>
          <w:rFonts w:ascii="Arial" w:eastAsia="Arial" w:hAnsi="Arial" w:cs="Arial"/>
        </w:rPr>
        <w:br/>
        <w:t xml:space="preserve">seguir conforme estabelecido nas planilhas de composição de custos apresentadas no Anexo I – Termo de Referência. Em momento oportuno e, conforme solicitação do pregoeiro(a), a licitante apresentará a proposta ajustada a realidade dos encargos sociais praticados, de acordo com a comprovação da licitante; </w:t>
      </w:r>
    </w:p>
    <w:p w14:paraId="4F690BD9" w14:textId="77777777" w:rsidR="00AE2A5E" w:rsidRPr="007A07F2" w:rsidRDefault="00AE2A5E" w:rsidP="00AE2A5E">
      <w:pPr>
        <w:jc w:val="both"/>
        <w:rPr>
          <w:rFonts w:ascii="Arial" w:eastAsia="Arial" w:hAnsi="Arial" w:cs="Arial"/>
        </w:rPr>
      </w:pPr>
    </w:p>
    <w:p w14:paraId="1B57EEF1" w14:textId="16622F6E" w:rsidR="00AE2A5E" w:rsidRPr="007A07F2" w:rsidRDefault="00AE2A5E" w:rsidP="00AE2A5E">
      <w:pPr>
        <w:jc w:val="both"/>
        <w:rPr>
          <w:rFonts w:ascii="Arial" w:eastAsia="Arial" w:hAnsi="Arial" w:cs="Arial"/>
        </w:rPr>
      </w:pPr>
      <w:r w:rsidRPr="007A07F2">
        <w:rPr>
          <w:rFonts w:ascii="Arial" w:eastAsia="Arial" w:hAnsi="Arial" w:cs="Arial"/>
        </w:rPr>
        <w:t xml:space="preserve">c)  Os Tributos não poderão ser alterados nessa fase, sob pena de desclassificação, devendo seguir </w:t>
      </w:r>
      <w:proofErr w:type="gramStart"/>
      <w:r w:rsidRPr="007A07F2">
        <w:rPr>
          <w:rFonts w:ascii="Arial" w:eastAsia="Arial" w:hAnsi="Arial" w:cs="Arial"/>
        </w:rPr>
        <w:t>conforme  estabelecido</w:t>
      </w:r>
      <w:proofErr w:type="gramEnd"/>
      <w:r w:rsidRPr="007A07F2">
        <w:rPr>
          <w:rFonts w:ascii="Arial" w:eastAsia="Arial" w:hAnsi="Arial" w:cs="Arial"/>
        </w:rPr>
        <w:t xml:space="preserve">  nas  planilhas  de  composição  de  custos  apresentadas  no  Anexo  I  –  Termo  de Referência. Para fins de contratação, a licitante vencedora que recolha tributos diferenciados, deverá informar a CONTRATANTE quando da assinatura do contrato. </w:t>
      </w:r>
    </w:p>
    <w:p w14:paraId="5445091A" w14:textId="77777777" w:rsidR="00AE2A5E" w:rsidRPr="007A07F2" w:rsidRDefault="00AE2A5E" w:rsidP="00AE2A5E">
      <w:pPr>
        <w:jc w:val="both"/>
        <w:rPr>
          <w:rFonts w:ascii="Arial" w:eastAsia="Arial" w:hAnsi="Arial" w:cs="Arial"/>
        </w:rPr>
      </w:pPr>
    </w:p>
    <w:p w14:paraId="77F79840" w14:textId="20489DF3" w:rsidR="00AE2A5E" w:rsidRPr="007A07F2" w:rsidRDefault="00AE2A5E" w:rsidP="00AE2A5E">
      <w:pPr>
        <w:jc w:val="both"/>
        <w:rPr>
          <w:rFonts w:ascii="Arial" w:eastAsia="Arial" w:hAnsi="Arial" w:cs="Arial"/>
        </w:rPr>
      </w:pPr>
      <w:r w:rsidRPr="007A07F2">
        <w:rPr>
          <w:rFonts w:ascii="Arial" w:eastAsia="Arial" w:hAnsi="Arial" w:cs="Arial"/>
        </w:rPr>
        <w:t xml:space="preserve">c2) Se o regime tributário da empresa implicar no recolhimento de tributos em percentuais variáveis, a cotação adequada será a que corresponde à média dos efetivos recolhimentos da empresa nos últimos doze meses. </w:t>
      </w:r>
    </w:p>
    <w:p w14:paraId="456BB5AD" w14:textId="77777777" w:rsidR="00AE2A5E" w:rsidRPr="007A07F2" w:rsidRDefault="00AE2A5E" w:rsidP="00AE2A5E">
      <w:pPr>
        <w:jc w:val="both"/>
        <w:rPr>
          <w:rFonts w:ascii="Arial" w:eastAsia="Arial" w:hAnsi="Arial" w:cs="Arial"/>
        </w:rPr>
      </w:pPr>
    </w:p>
    <w:p w14:paraId="0946F159" w14:textId="623E1154" w:rsidR="00AE2A5E" w:rsidRPr="007A07F2" w:rsidRDefault="00AE2A5E" w:rsidP="00AE2A5E">
      <w:pPr>
        <w:jc w:val="both"/>
        <w:rPr>
          <w:rFonts w:ascii="Arial" w:eastAsia="Arial" w:hAnsi="Arial" w:cs="Arial"/>
        </w:rPr>
      </w:pPr>
      <w:r w:rsidRPr="007A07F2">
        <w:rPr>
          <w:rFonts w:ascii="Arial" w:eastAsia="Arial" w:hAnsi="Arial" w:cs="Arial"/>
        </w:rPr>
        <w:t xml:space="preserve">d)  As planilhas de composição de custos estão cotadas nos parâmetros máximos admitidos pela administração, devendo o órgão contratante repassar os tributos e encargos sociais de acordo com a natureza jurídica da empresa e legislação vigente. </w:t>
      </w:r>
    </w:p>
    <w:p w14:paraId="484F5994" w14:textId="77777777" w:rsidR="00AE2A5E" w:rsidRPr="007A07F2" w:rsidRDefault="00AE2A5E" w:rsidP="00AE2A5E">
      <w:pPr>
        <w:jc w:val="both"/>
        <w:rPr>
          <w:rFonts w:ascii="Arial" w:eastAsia="Arial" w:hAnsi="Arial" w:cs="Arial"/>
        </w:rPr>
      </w:pPr>
    </w:p>
    <w:p w14:paraId="54EEFDFF" w14:textId="77777777" w:rsidR="00543448" w:rsidRPr="007A07F2" w:rsidRDefault="00AE2A5E" w:rsidP="00543448">
      <w:pPr>
        <w:jc w:val="both"/>
        <w:rPr>
          <w:rFonts w:ascii="Arial" w:eastAsia="Arial" w:hAnsi="Arial" w:cs="Arial"/>
        </w:rPr>
      </w:pPr>
      <w:r w:rsidRPr="007A07F2">
        <w:rPr>
          <w:rFonts w:ascii="Arial" w:eastAsia="Arial" w:hAnsi="Arial" w:cs="Arial"/>
        </w:rPr>
        <w:t xml:space="preserve">e)  As propostas deverão conter seus valores expressos em Real (R$), </w:t>
      </w:r>
      <w:r w:rsidR="00543448" w:rsidRPr="007A07F2">
        <w:rPr>
          <w:rFonts w:ascii="Arial" w:eastAsia="Arial" w:hAnsi="Arial" w:cs="Arial"/>
        </w:rPr>
        <w:t xml:space="preserve">Valor Global para 12 Meses (R$) (conforme planilha de composição dos custos) =Valor do Lance (R$) </w:t>
      </w:r>
    </w:p>
    <w:p w14:paraId="2CE0C01B" w14:textId="77777777" w:rsidR="00AE2A5E" w:rsidRPr="007A07F2" w:rsidRDefault="00AE2A5E" w:rsidP="00AE2A5E">
      <w:pPr>
        <w:jc w:val="both"/>
        <w:rPr>
          <w:rFonts w:ascii="Arial" w:eastAsia="Arial" w:hAnsi="Arial" w:cs="Arial"/>
        </w:rPr>
      </w:pPr>
    </w:p>
    <w:p w14:paraId="7F3485EF" w14:textId="26E9E230" w:rsidR="00AE2A5E" w:rsidRPr="007A07F2" w:rsidRDefault="00AE2A5E" w:rsidP="00AE2A5E">
      <w:pPr>
        <w:jc w:val="both"/>
        <w:rPr>
          <w:rFonts w:ascii="Arial" w:eastAsia="Arial" w:hAnsi="Arial" w:cs="Arial"/>
        </w:rPr>
      </w:pPr>
      <w:r w:rsidRPr="007A07F2">
        <w:rPr>
          <w:rFonts w:ascii="Arial" w:eastAsia="Arial" w:hAnsi="Arial" w:cs="Arial"/>
        </w:rPr>
        <w:t xml:space="preserve"> f)  as propostas deverão ser, obrigatoriamente, apresentadas com no máximo 02 (duas) casas decimais, conforme clausula 11.4.</w:t>
      </w:r>
    </w:p>
    <w:p w14:paraId="59D671EB" w14:textId="77777777" w:rsidR="00750BB7" w:rsidRPr="007A07F2" w:rsidRDefault="00750BB7">
      <w:pPr>
        <w:jc w:val="both"/>
        <w:rPr>
          <w:rFonts w:ascii="Arial" w:eastAsia="Arial" w:hAnsi="Arial" w:cs="Arial"/>
        </w:rPr>
      </w:pPr>
    </w:p>
    <w:p w14:paraId="12DD378A" w14:textId="59A8E42E" w:rsidR="00750BB7" w:rsidRPr="007A07F2" w:rsidRDefault="00DE6A85">
      <w:pPr>
        <w:jc w:val="both"/>
        <w:rPr>
          <w:rFonts w:ascii="Arial" w:eastAsia="Arial" w:hAnsi="Arial" w:cs="Arial"/>
        </w:rPr>
      </w:pPr>
      <w:r w:rsidRPr="007A07F2">
        <w:rPr>
          <w:rFonts w:ascii="Arial" w:eastAsia="Arial" w:hAnsi="Arial" w:cs="Arial"/>
          <w:b/>
        </w:rPr>
        <w:t>6.3.</w:t>
      </w:r>
      <w:r w:rsidR="000B5592" w:rsidRPr="007A07F2">
        <w:rPr>
          <w:rFonts w:ascii="Arial" w:eastAsia="Arial" w:hAnsi="Arial" w:cs="Arial"/>
          <w:b/>
        </w:rPr>
        <w:t>2</w:t>
      </w:r>
      <w:r w:rsidRPr="007A07F2">
        <w:rPr>
          <w:rFonts w:ascii="Arial" w:eastAsia="Arial" w:hAnsi="Arial" w:cs="Arial"/>
          <w:b/>
        </w:rPr>
        <w:t>.</w:t>
      </w:r>
      <w:r w:rsidRPr="007A07F2">
        <w:rPr>
          <w:rFonts w:ascii="Arial" w:eastAsia="Arial" w:hAnsi="Arial" w:cs="Arial"/>
        </w:rPr>
        <w:t xml:space="preserve"> A apresentação das propostas, bem como, os lances quando for o caso, demonstra que o licitante tem conhecimento do objeto, valor estimado e atendimento às exigências para habilitação, portanto, demostra pleno conhecimento das regras previstas no Edital e seus Anexos. </w:t>
      </w:r>
    </w:p>
    <w:p w14:paraId="4BA86394" w14:textId="77777777" w:rsidR="00750BB7" w:rsidRPr="007A07F2" w:rsidRDefault="00750BB7">
      <w:pPr>
        <w:jc w:val="both"/>
        <w:rPr>
          <w:rFonts w:ascii="Arial" w:eastAsia="Arial" w:hAnsi="Arial" w:cs="Arial"/>
          <w:b/>
        </w:rPr>
      </w:pPr>
    </w:p>
    <w:p w14:paraId="1600F252" w14:textId="131A69C2" w:rsidR="00750BB7" w:rsidRPr="007A07F2" w:rsidRDefault="00DE6A85">
      <w:pPr>
        <w:jc w:val="both"/>
        <w:rPr>
          <w:rFonts w:ascii="Arial" w:eastAsia="Arial" w:hAnsi="Arial" w:cs="Arial"/>
        </w:rPr>
      </w:pPr>
      <w:r w:rsidRPr="007A07F2">
        <w:rPr>
          <w:rFonts w:ascii="Arial" w:eastAsia="Arial" w:hAnsi="Arial" w:cs="Arial"/>
          <w:b/>
        </w:rPr>
        <w:lastRenderedPageBreak/>
        <w:t>6.3.</w:t>
      </w:r>
      <w:r w:rsidR="000B5592" w:rsidRPr="007A07F2">
        <w:rPr>
          <w:rFonts w:ascii="Arial" w:eastAsia="Arial" w:hAnsi="Arial" w:cs="Arial"/>
          <w:b/>
        </w:rPr>
        <w:t>3</w:t>
      </w:r>
      <w:r w:rsidRPr="007A07F2">
        <w:rPr>
          <w:rFonts w:ascii="Arial" w:eastAsia="Arial" w:hAnsi="Arial" w:cs="Arial"/>
          <w:b/>
        </w:rPr>
        <w:t>.</w:t>
      </w:r>
      <w:r w:rsidRPr="007A07F2">
        <w:rPr>
          <w:rFonts w:ascii="Arial" w:eastAsia="Arial" w:hAnsi="Arial" w:cs="Arial"/>
        </w:rPr>
        <w:t xml:space="preserve"> A empresa/licitante será responsável por todas as transações que forem efetuadas em seu nome no sistema BLL, assumindo como firmes e verdadeiras suas propostas iniciais cadastradas, lances, bem como, fica obrigada a cadastrar a recomposição dentro do prazo estabelecido no edital.</w:t>
      </w:r>
    </w:p>
    <w:p w14:paraId="3D5CE731" w14:textId="77777777" w:rsidR="00750BB7" w:rsidRPr="007A07F2" w:rsidRDefault="00750BB7">
      <w:pPr>
        <w:jc w:val="both"/>
        <w:rPr>
          <w:rFonts w:ascii="Arial" w:eastAsia="Arial" w:hAnsi="Arial" w:cs="Arial"/>
        </w:rPr>
      </w:pPr>
    </w:p>
    <w:p w14:paraId="301E0D81" w14:textId="03619E5E" w:rsidR="00750BB7" w:rsidRPr="007A07F2" w:rsidRDefault="00DE6A85">
      <w:pPr>
        <w:jc w:val="both"/>
        <w:rPr>
          <w:rFonts w:ascii="Arial" w:eastAsia="Arial" w:hAnsi="Arial" w:cs="Arial"/>
        </w:rPr>
      </w:pPr>
      <w:r w:rsidRPr="007A07F2">
        <w:rPr>
          <w:rFonts w:ascii="Arial" w:eastAsia="Arial" w:hAnsi="Arial" w:cs="Arial"/>
          <w:b/>
        </w:rPr>
        <w:t>6.3.</w:t>
      </w:r>
      <w:r w:rsidR="000B5592" w:rsidRPr="007A07F2">
        <w:rPr>
          <w:rFonts w:ascii="Arial" w:eastAsia="Arial" w:hAnsi="Arial" w:cs="Arial"/>
          <w:b/>
        </w:rPr>
        <w:t>4</w:t>
      </w:r>
      <w:r w:rsidRPr="007A07F2">
        <w:rPr>
          <w:rFonts w:ascii="Arial" w:eastAsia="Arial" w:hAnsi="Arial" w:cs="Arial"/>
          <w:b/>
        </w:rPr>
        <w:t>.</w:t>
      </w:r>
      <w:r w:rsidRPr="007A07F2">
        <w:rPr>
          <w:rFonts w:ascii="Arial" w:eastAsia="Arial" w:hAnsi="Arial" w:cs="Arial"/>
        </w:rPr>
        <w:t xml:space="preserve"> Portanto,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BF8EB61" w14:textId="77777777" w:rsidR="00750BB7" w:rsidRPr="007A07F2" w:rsidRDefault="00750BB7">
      <w:pPr>
        <w:jc w:val="both"/>
        <w:rPr>
          <w:rFonts w:ascii="Arial" w:eastAsia="Arial" w:hAnsi="Arial" w:cs="Arial"/>
          <w:b/>
        </w:rPr>
      </w:pPr>
    </w:p>
    <w:p w14:paraId="676A8FB9" w14:textId="0945DBB2" w:rsidR="00750BB7" w:rsidRPr="007A07F2" w:rsidRDefault="00DE6A85">
      <w:pPr>
        <w:jc w:val="both"/>
        <w:rPr>
          <w:rFonts w:ascii="Arial" w:eastAsia="Arial" w:hAnsi="Arial" w:cs="Arial"/>
        </w:rPr>
      </w:pPr>
      <w:r w:rsidRPr="007A07F2">
        <w:rPr>
          <w:rFonts w:ascii="Arial" w:eastAsia="Arial" w:hAnsi="Arial" w:cs="Arial"/>
          <w:b/>
        </w:rPr>
        <w:t>6.</w:t>
      </w:r>
      <w:r w:rsidR="000B5592" w:rsidRPr="007A07F2">
        <w:rPr>
          <w:rFonts w:ascii="Arial" w:eastAsia="Arial" w:hAnsi="Arial" w:cs="Arial"/>
          <w:b/>
        </w:rPr>
        <w:t>5</w:t>
      </w:r>
      <w:r w:rsidRPr="007A07F2">
        <w:rPr>
          <w:rFonts w:ascii="Arial" w:eastAsia="Arial" w:hAnsi="Arial" w:cs="Arial"/>
          <w:b/>
        </w:rPr>
        <w:t>.</w:t>
      </w:r>
      <w:r w:rsidRPr="007A07F2">
        <w:rPr>
          <w:rFonts w:ascii="Arial" w:eastAsia="Arial" w:hAnsi="Arial" w:cs="Arial"/>
        </w:rPr>
        <w:t xml:space="preserve"> Será concedido tratamento favorecido para as microempresas e empresas de pequeno porte, para as sociedades cooperativas mencionadas no </w:t>
      </w:r>
      <w:hyperlink r:id="rId14" w:anchor="art16" w:tooltip="http://www.planalto.gov.br/ccivil_03/_ato2019-2022/2021/lei/L14133.htm#art16" w:history="1">
        <w:r w:rsidR="00750BB7" w:rsidRPr="007A07F2">
          <w:rPr>
            <w:rFonts w:ascii="Arial" w:eastAsia="Arial" w:hAnsi="Arial" w:cs="Arial"/>
            <w:u w:val="single"/>
          </w:rPr>
          <w:t>artigo 16 da Lei nº 14.133, de 2021</w:t>
        </w:r>
      </w:hyperlink>
      <w:r w:rsidRPr="007A07F2">
        <w:rPr>
          <w:rFonts w:ascii="Arial" w:eastAsia="Arial" w:hAnsi="Arial" w:cs="Arial"/>
        </w:rPr>
        <w:t xml:space="preserve">, para o agricultor familiar, o produtor rural pessoa física e para o microempreendedor individual - MEI, nos limites previstos da </w:t>
      </w:r>
      <w:hyperlink r:id="rId15" w:tooltip="https://www.planalto.gov.br/ccivil_03/leis/lcp/lcp123.htm" w:history="1">
        <w:r w:rsidR="00750BB7" w:rsidRPr="007A07F2">
          <w:rPr>
            <w:rFonts w:ascii="Arial" w:eastAsia="Arial" w:hAnsi="Arial" w:cs="Arial"/>
            <w:u w:val="single"/>
          </w:rPr>
          <w:t>Lei Complementar nº 123, de 2006</w:t>
        </w:r>
      </w:hyperlink>
      <w:r w:rsidRPr="007A07F2">
        <w:rPr>
          <w:rFonts w:ascii="Arial" w:eastAsia="Arial" w:hAnsi="Arial" w:cs="Arial"/>
        </w:rPr>
        <w:t xml:space="preserve"> e do Decreto n.º 8.538, de 2015.</w:t>
      </w:r>
    </w:p>
    <w:p w14:paraId="1CBC3457" w14:textId="77777777" w:rsidR="000B5592" w:rsidRPr="007A07F2" w:rsidRDefault="000B5592">
      <w:pPr>
        <w:jc w:val="both"/>
        <w:rPr>
          <w:rFonts w:ascii="Arial" w:eastAsia="Arial" w:hAnsi="Arial" w:cs="Arial"/>
        </w:rPr>
      </w:pPr>
    </w:p>
    <w:p w14:paraId="4CE047F3" w14:textId="1283AE98" w:rsidR="000B5592" w:rsidRPr="007A07F2" w:rsidRDefault="000B5592" w:rsidP="000B5592">
      <w:pPr>
        <w:jc w:val="both"/>
        <w:rPr>
          <w:rFonts w:ascii="Arial" w:eastAsia="Arial" w:hAnsi="Arial" w:cs="Arial"/>
        </w:rPr>
      </w:pPr>
      <w:r w:rsidRPr="007A07F2">
        <w:rPr>
          <w:rFonts w:ascii="Arial" w:eastAsia="Arial" w:hAnsi="Arial" w:cs="Arial"/>
          <w:b/>
          <w:bCs/>
        </w:rPr>
        <w:t xml:space="preserve">6.6. </w:t>
      </w:r>
      <w:r w:rsidRPr="007A07F2">
        <w:rPr>
          <w:rFonts w:ascii="Arial" w:eastAsia="Arial" w:hAnsi="Arial" w:cs="Arial"/>
        </w:rPr>
        <w:t>Nos valores propostos estarão inclusos todos os custos operacionais, encargos previdenciários, trabalhistas, tributários, comerciais e quaisquer outros que incidam direta ou indiretamente na execução do objeto.</w:t>
      </w:r>
    </w:p>
    <w:p w14:paraId="0E6806B7" w14:textId="77777777" w:rsidR="000B5592" w:rsidRPr="007A07F2" w:rsidRDefault="000B5592" w:rsidP="000B5592">
      <w:pPr>
        <w:jc w:val="both"/>
        <w:rPr>
          <w:rFonts w:ascii="Arial" w:eastAsia="Arial" w:hAnsi="Arial" w:cs="Arial"/>
        </w:rPr>
      </w:pPr>
    </w:p>
    <w:p w14:paraId="30FBFBC7" w14:textId="5078D1E2" w:rsidR="000B5592" w:rsidRPr="007A07F2" w:rsidRDefault="000B5592" w:rsidP="000B5592">
      <w:pPr>
        <w:jc w:val="both"/>
        <w:rPr>
          <w:rFonts w:ascii="Arial" w:eastAsia="Arial" w:hAnsi="Arial" w:cs="Arial"/>
        </w:rPr>
      </w:pPr>
      <w:r w:rsidRPr="007A07F2">
        <w:rPr>
          <w:rFonts w:ascii="Arial" w:eastAsia="Arial" w:hAnsi="Arial" w:cs="Arial"/>
          <w:b/>
          <w:bCs/>
        </w:rPr>
        <w:t>6.7.</w:t>
      </w:r>
      <w:r w:rsidRPr="007A07F2">
        <w:rPr>
          <w:rFonts w:ascii="Arial" w:eastAsia="Arial" w:hAnsi="Arial" w:cs="Arial"/>
        </w:rPr>
        <w:t xml:space="preserve"> Em todo caso, deverá ser garantido o pagamento do salário normativo previsto no instrumento coletivo aplicável ou do salário-mínimo vigente, o que for maior. </w:t>
      </w:r>
    </w:p>
    <w:p w14:paraId="212F7327" w14:textId="77777777" w:rsidR="000B5592" w:rsidRPr="007A07F2" w:rsidRDefault="000B5592">
      <w:pPr>
        <w:jc w:val="both"/>
        <w:rPr>
          <w:rFonts w:ascii="Arial" w:eastAsia="Arial" w:hAnsi="Arial" w:cs="Arial"/>
        </w:rPr>
      </w:pPr>
    </w:p>
    <w:p w14:paraId="7E18A1D7" w14:textId="2381042F" w:rsidR="00750BB7" w:rsidRPr="007A07F2" w:rsidRDefault="000B5592">
      <w:pPr>
        <w:jc w:val="both"/>
        <w:rPr>
          <w:rFonts w:ascii="Arial" w:eastAsia="Arial" w:hAnsi="Arial" w:cs="Arial"/>
          <w:b/>
          <w:color w:val="000000"/>
        </w:rPr>
      </w:pPr>
      <w:r w:rsidRPr="007A07F2">
        <w:rPr>
          <w:rFonts w:ascii="Arial" w:eastAsia="Arial" w:hAnsi="Arial" w:cs="Arial"/>
          <w:b/>
          <w:color w:val="000000"/>
        </w:rPr>
        <w:t xml:space="preserve">6.8. NA PROPOSTA DE PREÇOS DEVERÁ CONTER: </w:t>
      </w:r>
    </w:p>
    <w:p w14:paraId="1205BC0E" w14:textId="77777777" w:rsidR="00750BB7" w:rsidRPr="007A07F2" w:rsidRDefault="00750BB7">
      <w:pPr>
        <w:jc w:val="both"/>
        <w:rPr>
          <w:rFonts w:ascii="Arial" w:eastAsia="Arial" w:hAnsi="Arial" w:cs="Arial"/>
          <w:b/>
          <w:color w:val="000000"/>
        </w:rPr>
      </w:pPr>
    </w:p>
    <w:p w14:paraId="010C1DD0" w14:textId="731627B4" w:rsidR="00750BB7" w:rsidRPr="007A07F2" w:rsidRDefault="000B5592">
      <w:pPr>
        <w:jc w:val="both"/>
        <w:rPr>
          <w:rFonts w:ascii="Arial" w:eastAsia="Arial" w:hAnsi="Arial" w:cs="Arial"/>
        </w:rPr>
      </w:pPr>
      <w:r w:rsidRPr="007A07F2">
        <w:rPr>
          <w:rFonts w:ascii="Arial" w:eastAsia="Arial" w:hAnsi="Arial" w:cs="Arial"/>
          <w:b/>
        </w:rPr>
        <w:t>6.8.1.</w:t>
      </w:r>
      <w:r w:rsidRPr="007A07F2">
        <w:rPr>
          <w:rFonts w:ascii="Arial" w:eastAsia="Arial" w:hAnsi="Arial" w:cs="Arial"/>
        </w:rPr>
        <w:t xml:space="preserve"> O prazo de eficácia da proposta, o qual não poderá ser inferior a 120 (cento e vinte) dias corridos, a contar da data da realização da sessão pública da licitação em epígrafe</w:t>
      </w:r>
      <w:r w:rsidR="0093199B" w:rsidRPr="007A07F2">
        <w:rPr>
          <w:rFonts w:ascii="Arial" w:eastAsia="Arial" w:hAnsi="Arial" w:cs="Arial"/>
        </w:rPr>
        <w:t>, a Convenção Coletiva de Trabalho utilizada para sua composição de custos.</w:t>
      </w:r>
    </w:p>
    <w:p w14:paraId="48E054EE" w14:textId="77777777" w:rsidR="00750BB7" w:rsidRPr="007A07F2" w:rsidRDefault="00750BB7">
      <w:pPr>
        <w:jc w:val="both"/>
        <w:rPr>
          <w:rFonts w:ascii="Arial" w:eastAsia="Arial" w:hAnsi="Arial" w:cs="Arial"/>
          <w:b/>
        </w:rPr>
      </w:pPr>
    </w:p>
    <w:p w14:paraId="61271A48" w14:textId="154CEBA2" w:rsidR="00750BB7" w:rsidRPr="007A07F2" w:rsidRDefault="00DE6A85">
      <w:pPr>
        <w:jc w:val="both"/>
        <w:rPr>
          <w:rFonts w:ascii="Arial" w:eastAsia="Arial" w:hAnsi="Arial" w:cs="Arial"/>
        </w:rPr>
      </w:pPr>
      <w:r w:rsidRPr="007A07F2">
        <w:rPr>
          <w:rFonts w:ascii="Arial" w:eastAsia="Arial" w:hAnsi="Arial" w:cs="Arial"/>
          <w:b/>
        </w:rPr>
        <w:t>6.</w:t>
      </w:r>
      <w:r w:rsidR="000B5592" w:rsidRPr="007A07F2">
        <w:rPr>
          <w:rFonts w:ascii="Arial" w:eastAsia="Arial" w:hAnsi="Arial" w:cs="Arial"/>
          <w:b/>
        </w:rPr>
        <w:t>8</w:t>
      </w:r>
      <w:r w:rsidRPr="007A07F2">
        <w:rPr>
          <w:rFonts w:ascii="Arial" w:eastAsia="Arial" w:hAnsi="Arial" w:cs="Arial"/>
          <w:b/>
        </w:rPr>
        <w:t>.2.</w:t>
      </w:r>
      <w:r w:rsidRPr="007A07F2">
        <w:rPr>
          <w:rFonts w:ascii="Arial" w:eastAsia="Arial" w:hAnsi="Arial" w:cs="Arial"/>
        </w:rPr>
        <w:t xml:space="preserve"> Os preços deverão ser cotados em moeda corrente nacional, expressos em algarismos e por extenso, sem previsão inflacionária. Em caso de divergência entre os valores unitários e totais, serão considerados os primeiros, e entre os valores expressos em algarismo e por extenso, será considerado este último, e estar inclusa, toda e qualquer despesas, tais como: fretes, encargos sociais e trabalhistas, seguros, tributos diretos e indiretos incidentes sobre o fornecimento do objeto;</w:t>
      </w:r>
    </w:p>
    <w:p w14:paraId="34283012" w14:textId="77777777" w:rsidR="00750BB7" w:rsidRPr="007A07F2" w:rsidRDefault="00750BB7">
      <w:pPr>
        <w:jc w:val="both"/>
        <w:rPr>
          <w:rFonts w:ascii="Arial" w:eastAsia="Arial" w:hAnsi="Arial" w:cs="Arial"/>
        </w:rPr>
      </w:pPr>
    </w:p>
    <w:p w14:paraId="04C8FC4F" w14:textId="4DCF6E72" w:rsidR="00750BB7" w:rsidRPr="007A07F2" w:rsidRDefault="00DE6A85">
      <w:pPr>
        <w:jc w:val="both"/>
        <w:rPr>
          <w:rFonts w:ascii="Arial" w:eastAsia="Arial" w:hAnsi="Arial" w:cs="Arial"/>
        </w:rPr>
      </w:pPr>
      <w:r w:rsidRPr="007A07F2">
        <w:rPr>
          <w:rFonts w:ascii="Arial" w:eastAsia="Arial" w:hAnsi="Arial" w:cs="Arial"/>
          <w:b/>
        </w:rPr>
        <w:t>6.</w:t>
      </w:r>
      <w:r w:rsidR="000B5592" w:rsidRPr="007A07F2">
        <w:rPr>
          <w:rFonts w:ascii="Arial" w:eastAsia="Arial" w:hAnsi="Arial" w:cs="Arial"/>
          <w:b/>
        </w:rPr>
        <w:t>8</w:t>
      </w:r>
      <w:r w:rsidRPr="007A07F2">
        <w:rPr>
          <w:rFonts w:ascii="Arial" w:eastAsia="Arial" w:hAnsi="Arial" w:cs="Arial"/>
          <w:b/>
        </w:rPr>
        <w:t>.3.</w:t>
      </w:r>
      <w:r w:rsidRPr="007A07F2">
        <w:rPr>
          <w:rFonts w:ascii="Arial" w:eastAsia="Arial" w:hAnsi="Arial" w:cs="Arial"/>
        </w:rPr>
        <w:t xml:space="preserve"> O Pregoeiro considerará erros de somatórios e outros aspectos que beneficiem a Administração Pública e não impliquem nulidade do procedimento, como sendo exigências formais e consequentemente classificará a empresa;</w:t>
      </w:r>
    </w:p>
    <w:p w14:paraId="2D84070A" w14:textId="77777777" w:rsidR="00750BB7" w:rsidRPr="007A07F2" w:rsidRDefault="00750BB7">
      <w:pPr>
        <w:jc w:val="both"/>
        <w:rPr>
          <w:rFonts w:ascii="Arial" w:eastAsia="Arial" w:hAnsi="Arial" w:cs="Arial"/>
        </w:rPr>
      </w:pPr>
    </w:p>
    <w:p w14:paraId="3D0EE825" w14:textId="3308515B" w:rsidR="00750BB7" w:rsidRPr="007A07F2" w:rsidRDefault="00DE6A85">
      <w:pPr>
        <w:jc w:val="both"/>
        <w:rPr>
          <w:rFonts w:ascii="Arial" w:eastAsia="Arial" w:hAnsi="Arial" w:cs="Arial"/>
        </w:rPr>
      </w:pPr>
      <w:r w:rsidRPr="007A07F2">
        <w:rPr>
          <w:rFonts w:ascii="Arial" w:eastAsia="Arial" w:hAnsi="Arial" w:cs="Arial"/>
          <w:b/>
        </w:rPr>
        <w:t>6.</w:t>
      </w:r>
      <w:r w:rsidR="000B5592" w:rsidRPr="007A07F2">
        <w:rPr>
          <w:rFonts w:ascii="Arial" w:eastAsia="Arial" w:hAnsi="Arial" w:cs="Arial"/>
          <w:b/>
        </w:rPr>
        <w:t>8</w:t>
      </w:r>
      <w:r w:rsidRPr="007A07F2">
        <w:rPr>
          <w:rFonts w:ascii="Arial" w:eastAsia="Arial" w:hAnsi="Arial" w:cs="Arial"/>
          <w:b/>
        </w:rPr>
        <w:t xml:space="preserve">.4. </w:t>
      </w:r>
      <w:r w:rsidRPr="007A07F2">
        <w:rPr>
          <w:rFonts w:ascii="Arial" w:eastAsia="Arial" w:hAnsi="Arial" w:cs="Arial"/>
        </w:rPr>
        <w:t xml:space="preserve">Deverá ser apresentada proposta que atenda todas as especificações do objeto solicitado, não poderão ser alteradas, sob pena de desclassificação; </w:t>
      </w:r>
    </w:p>
    <w:p w14:paraId="7FECA14A" w14:textId="77777777" w:rsidR="00750BB7" w:rsidRPr="007A07F2" w:rsidRDefault="00750BB7">
      <w:pPr>
        <w:jc w:val="both"/>
        <w:rPr>
          <w:rFonts w:ascii="Arial" w:eastAsia="Arial" w:hAnsi="Arial" w:cs="Arial"/>
        </w:rPr>
      </w:pPr>
    </w:p>
    <w:p w14:paraId="33F48985" w14:textId="0782231C" w:rsidR="00750BB7" w:rsidRPr="007A07F2" w:rsidRDefault="00DE6A85">
      <w:pPr>
        <w:jc w:val="both"/>
        <w:rPr>
          <w:rFonts w:ascii="Arial" w:eastAsia="Arial" w:hAnsi="Arial" w:cs="Arial"/>
        </w:rPr>
      </w:pPr>
      <w:r w:rsidRPr="007A07F2">
        <w:rPr>
          <w:rFonts w:ascii="Arial" w:eastAsia="Arial" w:hAnsi="Arial" w:cs="Arial"/>
          <w:b/>
        </w:rPr>
        <w:t>6.</w:t>
      </w:r>
      <w:r w:rsidR="000B5592" w:rsidRPr="007A07F2">
        <w:rPr>
          <w:rFonts w:ascii="Arial" w:eastAsia="Arial" w:hAnsi="Arial" w:cs="Arial"/>
          <w:b/>
        </w:rPr>
        <w:t>8</w:t>
      </w:r>
      <w:r w:rsidRPr="007A07F2">
        <w:rPr>
          <w:rFonts w:ascii="Arial" w:eastAsia="Arial" w:hAnsi="Arial" w:cs="Arial"/>
          <w:b/>
        </w:rPr>
        <w:t>.5.</w:t>
      </w:r>
      <w:r w:rsidRPr="007A07F2">
        <w:rPr>
          <w:rFonts w:ascii="Arial" w:eastAsia="Arial" w:hAnsi="Arial" w:cs="Arial"/>
        </w:rPr>
        <w:t xml:space="preserve"> Tendo em vista a natureza do objeto, e considerando que todas as empresas do ramo no mercado são capazes de realizar o fornecimento dos itens nas quantidades solicitadas, não será prevista a possibilidade de o licitante oferecer proposta em quantitativo inferior ao máximo previsto no edital, obrigando-se nos limites dela. (Art. 82, Inciso IV, da Lei 14.133/2021).</w:t>
      </w:r>
    </w:p>
    <w:p w14:paraId="474C940C" w14:textId="77777777" w:rsidR="00750BB7" w:rsidRPr="007A07F2" w:rsidRDefault="00750BB7">
      <w:pPr>
        <w:jc w:val="both"/>
        <w:rPr>
          <w:rFonts w:ascii="Arial" w:eastAsia="Arial" w:hAnsi="Arial" w:cs="Arial"/>
        </w:rPr>
      </w:pPr>
    </w:p>
    <w:p w14:paraId="5FD87D4E" w14:textId="783B0450" w:rsidR="00750BB7" w:rsidRPr="007A07F2" w:rsidRDefault="00DE6A85">
      <w:pPr>
        <w:jc w:val="both"/>
        <w:rPr>
          <w:rFonts w:ascii="Arial" w:hAnsi="Arial" w:cs="Arial"/>
        </w:rPr>
      </w:pPr>
      <w:r w:rsidRPr="007A07F2">
        <w:rPr>
          <w:rFonts w:ascii="Arial" w:eastAsia="Arial" w:hAnsi="Arial" w:cs="Arial"/>
          <w:b/>
          <w:bCs/>
        </w:rPr>
        <w:t>6.</w:t>
      </w:r>
      <w:r w:rsidR="000B5592" w:rsidRPr="007A07F2">
        <w:rPr>
          <w:rFonts w:ascii="Arial" w:eastAsia="Arial" w:hAnsi="Arial" w:cs="Arial"/>
          <w:b/>
          <w:bCs/>
        </w:rPr>
        <w:t>8</w:t>
      </w:r>
      <w:r w:rsidRPr="007A07F2">
        <w:rPr>
          <w:rFonts w:ascii="Arial" w:eastAsia="Arial" w:hAnsi="Arial" w:cs="Arial"/>
          <w:b/>
          <w:bCs/>
        </w:rPr>
        <w:t xml:space="preserve">.5.1. </w:t>
      </w:r>
      <w:r w:rsidRPr="007A07F2">
        <w:rPr>
          <w:rFonts w:ascii="Arial" w:hAnsi="Arial" w:cs="Arial"/>
          <w:b/>
          <w:u w:val="single"/>
        </w:rPr>
        <w:t xml:space="preserve">A quantidade máxima estimada dos itens que compõem o </w:t>
      </w:r>
      <w:r w:rsidR="00C76660" w:rsidRPr="007A07F2">
        <w:rPr>
          <w:rFonts w:ascii="Arial" w:hAnsi="Arial" w:cs="Arial"/>
          <w:b/>
          <w:u w:val="single"/>
        </w:rPr>
        <w:t>lote</w:t>
      </w:r>
      <w:r w:rsidRPr="007A07F2">
        <w:rPr>
          <w:rFonts w:ascii="Arial" w:hAnsi="Arial" w:cs="Arial"/>
          <w:b/>
          <w:u w:val="single"/>
        </w:rPr>
        <w:t xml:space="preserve"> que poderão ser adquiridos pelo município, aqui denominado órgão gerenciador, é a constante no Anexo Formação de Preços</w:t>
      </w:r>
      <w:r w:rsidRPr="007A07F2">
        <w:rPr>
          <w:rFonts w:ascii="Arial" w:hAnsi="Arial" w:cs="Arial"/>
        </w:rPr>
        <w:t xml:space="preserve">, tendo em vista que para este certame não haverá a possibilidade </w:t>
      </w:r>
    </w:p>
    <w:p w14:paraId="57E8E0E3" w14:textId="77777777" w:rsidR="000B5592" w:rsidRPr="007A07F2" w:rsidRDefault="000B5592">
      <w:pPr>
        <w:jc w:val="both"/>
        <w:rPr>
          <w:rFonts w:ascii="Arial" w:hAnsi="Arial" w:cs="Arial"/>
          <w:color w:val="EE0000"/>
        </w:rPr>
      </w:pPr>
    </w:p>
    <w:p w14:paraId="3AC3BB78" w14:textId="74486317" w:rsidR="000B5592" w:rsidRPr="007A07F2" w:rsidRDefault="000B5592" w:rsidP="000B5592">
      <w:pPr>
        <w:jc w:val="both"/>
        <w:rPr>
          <w:rFonts w:ascii="Arial" w:eastAsia="Arial" w:hAnsi="Arial" w:cs="Arial"/>
          <w:b/>
          <w:bCs/>
        </w:rPr>
      </w:pPr>
      <w:r w:rsidRPr="007A07F2">
        <w:rPr>
          <w:rFonts w:ascii="Arial" w:eastAsia="Arial" w:hAnsi="Arial" w:cs="Arial"/>
          <w:b/>
          <w:bCs/>
        </w:rPr>
        <w:t xml:space="preserve">6. 9. Será desclassificada a proposta vencedora que: </w:t>
      </w:r>
    </w:p>
    <w:p w14:paraId="598E2A2C" w14:textId="77777777" w:rsidR="00743A41" w:rsidRPr="007A07F2" w:rsidRDefault="00743A41" w:rsidP="000B5592">
      <w:pPr>
        <w:jc w:val="both"/>
        <w:rPr>
          <w:rFonts w:ascii="Arial" w:eastAsia="Arial" w:hAnsi="Arial" w:cs="Arial"/>
          <w:b/>
          <w:bCs/>
        </w:rPr>
      </w:pPr>
    </w:p>
    <w:p w14:paraId="01FBD047" w14:textId="496347B6" w:rsidR="000B5592" w:rsidRPr="007A07F2" w:rsidRDefault="00757220" w:rsidP="000B5592">
      <w:pPr>
        <w:jc w:val="both"/>
        <w:rPr>
          <w:rFonts w:ascii="Arial" w:eastAsia="Arial" w:hAnsi="Arial" w:cs="Arial"/>
          <w:b/>
          <w:bCs/>
        </w:rPr>
      </w:pPr>
      <w:r w:rsidRPr="007A07F2">
        <w:rPr>
          <w:rFonts w:ascii="Arial" w:eastAsia="Arial" w:hAnsi="Arial" w:cs="Arial"/>
          <w:b/>
          <w:bCs/>
        </w:rPr>
        <w:t>6</w:t>
      </w:r>
      <w:r w:rsidR="000B5592" w:rsidRPr="007A07F2">
        <w:rPr>
          <w:rFonts w:ascii="Arial" w:eastAsia="Arial" w:hAnsi="Arial" w:cs="Arial"/>
          <w:b/>
          <w:bCs/>
        </w:rPr>
        <w:t xml:space="preserve">.9.1 Contiver vícios insanáveis; </w:t>
      </w:r>
    </w:p>
    <w:p w14:paraId="6FB7966B" w14:textId="77777777" w:rsidR="00743A41" w:rsidRPr="007A07F2" w:rsidRDefault="00743A41" w:rsidP="000B5592">
      <w:pPr>
        <w:jc w:val="both"/>
        <w:rPr>
          <w:rFonts w:ascii="Arial" w:eastAsia="Arial" w:hAnsi="Arial" w:cs="Arial"/>
          <w:b/>
          <w:bCs/>
        </w:rPr>
      </w:pPr>
    </w:p>
    <w:p w14:paraId="3471D390" w14:textId="3DF4B459" w:rsidR="000B5592" w:rsidRPr="007A07F2" w:rsidRDefault="00757220" w:rsidP="000B5592">
      <w:pPr>
        <w:jc w:val="both"/>
        <w:rPr>
          <w:rFonts w:ascii="Arial" w:eastAsia="Arial" w:hAnsi="Arial" w:cs="Arial"/>
          <w:b/>
          <w:bCs/>
        </w:rPr>
      </w:pPr>
      <w:r w:rsidRPr="007A07F2">
        <w:rPr>
          <w:rFonts w:ascii="Arial" w:eastAsia="Arial" w:hAnsi="Arial" w:cs="Arial"/>
          <w:b/>
          <w:bCs/>
        </w:rPr>
        <w:t>6</w:t>
      </w:r>
      <w:r w:rsidR="000B5592" w:rsidRPr="007A07F2">
        <w:rPr>
          <w:rFonts w:ascii="Arial" w:eastAsia="Arial" w:hAnsi="Arial" w:cs="Arial"/>
          <w:b/>
          <w:bCs/>
        </w:rPr>
        <w:t xml:space="preserve">.9.2 Não obedecer às especificações técnicas contidas no Termo de Referência do presente Edital; </w:t>
      </w:r>
    </w:p>
    <w:p w14:paraId="6A70C823" w14:textId="77777777" w:rsidR="00743A41" w:rsidRPr="007A07F2" w:rsidRDefault="00743A41" w:rsidP="000B5592">
      <w:pPr>
        <w:jc w:val="both"/>
        <w:rPr>
          <w:rFonts w:ascii="Arial" w:eastAsia="Arial" w:hAnsi="Arial" w:cs="Arial"/>
          <w:b/>
          <w:bCs/>
        </w:rPr>
      </w:pPr>
    </w:p>
    <w:p w14:paraId="37B29B6B" w14:textId="711269C6" w:rsidR="000B5592" w:rsidRPr="007A07F2" w:rsidRDefault="00757220" w:rsidP="000B5592">
      <w:pPr>
        <w:jc w:val="both"/>
        <w:rPr>
          <w:rFonts w:ascii="Arial" w:eastAsia="Arial" w:hAnsi="Arial" w:cs="Arial"/>
          <w:b/>
          <w:bCs/>
        </w:rPr>
      </w:pPr>
      <w:r w:rsidRPr="007A07F2">
        <w:rPr>
          <w:rFonts w:ascii="Arial" w:eastAsia="Arial" w:hAnsi="Arial" w:cs="Arial"/>
          <w:b/>
          <w:bCs/>
        </w:rPr>
        <w:t>6</w:t>
      </w:r>
      <w:r w:rsidR="000B5592" w:rsidRPr="007A07F2">
        <w:rPr>
          <w:rFonts w:ascii="Arial" w:eastAsia="Arial" w:hAnsi="Arial" w:cs="Arial"/>
          <w:b/>
          <w:bCs/>
        </w:rPr>
        <w:t>.</w:t>
      </w:r>
      <w:r w:rsidRPr="007A07F2">
        <w:rPr>
          <w:rFonts w:ascii="Arial" w:eastAsia="Arial" w:hAnsi="Arial" w:cs="Arial"/>
          <w:b/>
          <w:bCs/>
        </w:rPr>
        <w:t>9</w:t>
      </w:r>
      <w:r w:rsidR="000B5592" w:rsidRPr="007A07F2">
        <w:rPr>
          <w:rFonts w:ascii="Arial" w:eastAsia="Arial" w:hAnsi="Arial" w:cs="Arial"/>
          <w:b/>
          <w:bCs/>
        </w:rPr>
        <w:t xml:space="preserve">.3 Apresentar preços inexequíveis ou permanecerem acima do preço máximo definido para a contratação; </w:t>
      </w:r>
    </w:p>
    <w:p w14:paraId="342E1790" w14:textId="77777777" w:rsidR="00743A41" w:rsidRPr="007A07F2" w:rsidRDefault="00743A41" w:rsidP="000B5592">
      <w:pPr>
        <w:jc w:val="both"/>
        <w:rPr>
          <w:rFonts w:ascii="Arial" w:eastAsia="Arial" w:hAnsi="Arial" w:cs="Arial"/>
          <w:b/>
          <w:bCs/>
        </w:rPr>
      </w:pPr>
    </w:p>
    <w:p w14:paraId="5A012DBD" w14:textId="03BAE69F" w:rsidR="000B5592" w:rsidRPr="007A07F2" w:rsidRDefault="00757220" w:rsidP="000B5592">
      <w:pPr>
        <w:jc w:val="both"/>
        <w:rPr>
          <w:rFonts w:ascii="Arial" w:eastAsia="Arial" w:hAnsi="Arial" w:cs="Arial"/>
          <w:b/>
          <w:bCs/>
        </w:rPr>
      </w:pPr>
      <w:r w:rsidRPr="007A07F2">
        <w:rPr>
          <w:rFonts w:ascii="Arial" w:eastAsia="Arial" w:hAnsi="Arial" w:cs="Arial"/>
          <w:b/>
          <w:bCs/>
        </w:rPr>
        <w:t>6.9</w:t>
      </w:r>
      <w:r w:rsidR="000B5592" w:rsidRPr="007A07F2">
        <w:rPr>
          <w:rFonts w:ascii="Arial" w:eastAsia="Arial" w:hAnsi="Arial" w:cs="Arial"/>
          <w:b/>
          <w:bCs/>
        </w:rPr>
        <w:t xml:space="preserve">.4 Não tiver sua exequibilidade demonstrada, quando exigido pela Administração; </w:t>
      </w:r>
    </w:p>
    <w:p w14:paraId="37BB1561" w14:textId="77777777" w:rsidR="00743A41" w:rsidRPr="007A07F2" w:rsidRDefault="00743A41" w:rsidP="000B5592">
      <w:pPr>
        <w:jc w:val="both"/>
        <w:rPr>
          <w:rFonts w:ascii="Arial" w:eastAsia="Arial" w:hAnsi="Arial" w:cs="Arial"/>
          <w:b/>
          <w:bCs/>
        </w:rPr>
      </w:pPr>
    </w:p>
    <w:p w14:paraId="58C187BA" w14:textId="674AB2D2" w:rsidR="000B5592" w:rsidRPr="007A07F2" w:rsidRDefault="00757220" w:rsidP="000B5592">
      <w:pPr>
        <w:jc w:val="both"/>
        <w:rPr>
          <w:rFonts w:ascii="Arial" w:eastAsia="Arial" w:hAnsi="Arial" w:cs="Arial"/>
          <w:b/>
          <w:bCs/>
        </w:rPr>
      </w:pPr>
      <w:r w:rsidRPr="007A07F2">
        <w:rPr>
          <w:rFonts w:ascii="Arial" w:eastAsia="Arial" w:hAnsi="Arial" w:cs="Arial"/>
          <w:b/>
          <w:bCs/>
        </w:rPr>
        <w:lastRenderedPageBreak/>
        <w:t>6.9</w:t>
      </w:r>
      <w:r w:rsidR="000B5592" w:rsidRPr="007A07F2">
        <w:rPr>
          <w:rFonts w:ascii="Arial" w:eastAsia="Arial" w:hAnsi="Arial" w:cs="Arial"/>
          <w:b/>
          <w:bCs/>
        </w:rPr>
        <w:t xml:space="preserve">.5 Apresentar desconformidade com quaisquer outras exigências deste Edital ou seus anexos, desde que insanável. </w:t>
      </w:r>
    </w:p>
    <w:p w14:paraId="101944F1" w14:textId="77777777" w:rsidR="00743A41" w:rsidRPr="007A07F2" w:rsidRDefault="00743A41" w:rsidP="000B5592">
      <w:pPr>
        <w:jc w:val="both"/>
        <w:rPr>
          <w:rFonts w:ascii="Arial" w:eastAsia="Arial" w:hAnsi="Arial" w:cs="Arial"/>
          <w:b/>
          <w:bCs/>
        </w:rPr>
      </w:pPr>
    </w:p>
    <w:p w14:paraId="5FE90ED7" w14:textId="1F300414" w:rsidR="000B5592" w:rsidRPr="007A07F2" w:rsidRDefault="00757220" w:rsidP="000B5592">
      <w:pPr>
        <w:jc w:val="both"/>
        <w:rPr>
          <w:rFonts w:ascii="Arial" w:eastAsia="Arial" w:hAnsi="Arial" w:cs="Arial"/>
          <w:b/>
          <w:bCs/>
        </w:rPr>
      </w:pPr>
      <w:r w:rsidRPr="007A07F2">
        <w:rPr>
          <w:rFonts w:ascii="Arial" w:eastAsia="Arial" w:hAnsi="Arial" w:cs="Arial"/>
          <w:b/>
          <w:bCs/>
        </w:rPr>
        <w:t>6.</w:t>
      </w:r>
      <w:r w:rsidR="000B5592" w:rsidRPr="007A07F2">
        <w:rPr>
          <w:rFonts w:ascii="Arial" w:eastAsia="Arial" w:hAnsi="Arial" w:cs="Arial"/>
          <w:b/>
          <w:bCs/>
        </w:rPr>
        <w:t xml:space="preserve">9.6. Considera-se manifestamente inexequível a proposta de preços que, comprovadamente, for insuficiente para a cobertura dos custos da contratação, resulte preço global ou unitários simbólicos, irrisórios ou de valor zero, incompatíveis com os preços dos insumos e tarifas de mercado, acrescidos dos respectivos encargos, ainda que o ato convocatório da licitação não tenha estabelecido preços mínimos. </w:t>
      </w:r>
    </w:p>
    <w:p w14:paraId="41C8EFFE" w14:textId="77777777" w:rsidR="00743A41" w:rsidRPr="007A07F2" w:rsidRDefault="00743A41" w:rsidP="000B5592">
      <w:pPr>
        <w:jc w:val="both"/>
        <w:rPr>
          <w:rFonts w:ascii="Arial" w:eastAsia="Arial" w:hAnsi="Arial" w:cs="Arial"/>
          <w:b/>
          <w:bCs/>
        </w:rPr>
      </w:pPr>
    </w:p>
    <w:p w14:paraId="09104B3D" w14:textId="3FA6F19D" w:rsidR="000B5592" w:rsidRPr="007A07F2" w:rsidRDefault="00757220" w:rsidP="000B5592">
      <w:pPr>
        <w:jc w:val="both"/>
        <w:rPr>
          <w:rFonts w:ascii="Arial" w:eastAsia="Arial" w:hAnsi="Arial" w:cs="Arial"/>
          <w:b/>
          <w:bCs/>
        </w:rPr>
      </w:pPr>
      <w:r w:rsidRPr="007A07F2">
        <w:rPr>
          <w:rFonts w:ascii="Arial" w:eastAsia="Arial" w:hAnsi="Arial" w:cs="Arial"/>
          <w:b/>
          <w:bCs/>
        </w:rPr>
        <w:t>6.</w:t>
      </w:r>
      <w:r w:rsidR="000B5592" w:rsidRPr="007A07F2">
        <w:rPr>
          <w:rFonts w:ascii="Arial" w:eastAsia="Arial" w:hAnsi="Arial" w:cs="Arial"/>
          <w:b/>
          <w:bCs/>
        </w:rPr>
        <w:t xml:space="preserve">9.7.6.1. A inexequibilidade, na hipótese de que trata o subitem </w:t>
      </w:r>
      <w:r w:rsidR="00743A41" w:rsidRPr="007A07F2">
        <w:rPr>
          <w:rFonts w:ascii="Arial" w:eastAsia="Arial" w:hAnsi="Arial" w:cs="Arial"/>
          <w:b/>
          <w:bCs/>
        </w:rPr>
        <w:t>6</w:t>
      </w:r>
      <w:r w:rsidR="000B5592" w:rsidRPr="007A07F2">
        <w:rPr>
          <w:rFonts w:ascii="Arial" w:eastAsia="Arial" w:hAnsi="Arial" w:cs="Arial"/>
          <w:b/>
          <w:bCs/>
        </w:rPr>
        <w:t>.</w:t>
      </w:r>
      <w:r w:rsidR="00743A41" w:rsidRPr="007A07F2">
        <w:rPr>
          <w:rFonts w:ascii="Arial" w:eastAsia="Arial" w:hAnsi="Arial" w:cs="Arial"/>
          <w:b/>
          <w:bCs/>
        </w:rPr>
        <w:t>9</w:t>
      </w:r>
      <w:r w:rsidR="000B5592" w:rsidRPr="007A07F2">
        <w:rPr>
          <w:rFonts w:ascii="Arial" w:eastAsia="Arial" w:hAnsi="Arial" w:cs="Arial"/>
          <w:b/>
          <w:bCs/>
        </w:rPr>
        <w:t>.6, só será</w:t>
      </w:r>
      <w:r w:rsidR="00743A41" w:rsidRPr="007A07F2">
        <w:rPr>
          <w:rFonts w:ascii="Arial" w:eastAsia="Arial" w:hAnsi="Arial" w:cs="Arial"/>
          <w:b/>
          <w:bCs/>
        </w:rPr>
        <w:t xml:space="preserve"> </w:t>
      </w:r>
      <w:r w:rsidR="000B5592" w:rsidRPr="007A07F2">
        <w:rPr>
          <w:rFonts w:ascii="Arial" w:eastAsia="Arial" w:hAnsi="Arial" w:cs="Arial"/>
          <w:b/>
          <w:bCs/>
        </w:rPr>
        <w:t xml:space="preserve">considerada após diligência do pregoeiro, que comprove: </w:t>
      </w:r>
    </w:p>
    <w:p w14:paraId="59666B85" w14:textId="77777777" w:rsidR="00743A41" w:rsidRPr="007A07F2" w:rsidRDefault="00743A41" w:rsidP="000B5592">
      <w:pPr>
        <w:jc w:val="both"/>
        <w:rPr>
          <w:rFonts w:ascii="Arial" w:eastAsia="Arial" w:hAnsi="Arial" w:cs="Arial"/>
          <w:b/>
          <w:bCs/>
        </w:rPr>
      </w:pPr>
    </w:p>
    <w:p w14:paraId="512318A9" w14:textId="54ABAF06" w:rsidR="000B5592" w:rsidRPr="007A07F2" w:rsidRDefault="00757220" w:rsidP="000B5592">
      <w:pPr>
        <w:jc w:val="both"/>
        <w:rPr>
          <w:rFonts w:ascii="Arial" w:eastAsia="Arial" w:hAnsi="Arial" w:cs="Arial"/>
          <w:b/>
          <w:bCs/>
        </w:rPr>
      </w:pPr>
      <w:r w:rsidRPr="007A07F2">
        <w:rPr>
          <w:rFonts w:ascii="Arial" w:eastAsia="Arial" w:hAnsi="Arial" w:cs="Arial"/>
          <w:b/>
          <w:bCs/>
        </w:rPr>
        <w:t>6.</w:t>
      </w:r>
      <w:r w:rsidR="000B5592" w:rsidRPr="007A07F2">
        <w:rPr>
          <w:rFonts w:ascii="Arial" w:eastAsia="Arial" w:hAnsi="Arial" w:cs="Arial"/>
          <w:b/>
          <w:bCs/>
        </w:rPr>
        <w:t xml:space="preserve">9.7.6.1.1 Que o custo do licitante ultrapassa o valor da proposta; e </w:t>
      </w:r>
    </w:p>
    <w:p w14:paraId="7822AF0B" w14:textId="77777777" w:rsidR="00743A41" w:rsidRPr="007A07F2" w:rsidRDefault="00743A41" w:rsidP="000B5592">
      <w:pPr>
        <w:jc w:val="both"/>
        <w:rPr>
          <w:rFonts w:ascii="Arial" w:eastAsia="Arial" w:hAnsi="Arial" w:cs="Arial"/>
          <w:b/>
          <w:bCs/>
        </w:rPr>
      </w:pPr>
    </w:p>
    <w:p w14:paraId="2621D4E7" w14:textId="4937AE33" w:rsidR="000B5592" w:rsidRPr="007A07F2" w:rsidRDefault="00757220" w:rsidP="000B5592">
      <w:pPr>
        <w:jc w:val="both"/>
        <w:rPr>
          <w:rFonts w:ascii="Arial" w:eastAsia="Arial" w:hAnsi="Arial" w:cs="Arial"/>
          <w:b/>
          <w:bCs/>
        </w:rPr>
      </w:pPr>
      <w:r w:rsidRPr="007A07F2">
        <w:rPr>
          <w:rFonts w:ascii="Arial" w:eastAsia="Arial" w:hAnsi="Arial" w:cs="Arial"/>
          <w:b/>
          <w:bCs/>
        </w:rPr>
        <w:t>6.</w:t>
      </w:r>
      <w:r w:rsidR="000B5592" w:rsidRPr="007A07F2">
        <w:rPr>
          <w:rFonts w:ascii="Arial" w:eastAsia="Arial" w:hAnsi="Arial" w:cs="Arial"/>
          <w:b/>
          <w:bCs/>
        </w:rPr>
        <w:t xml:space="preserve">9.7.6.1.2. Inexistirem custos de oportunidade capazes de justificar o vulto da oferta. </w:t>
      </w:r>
    </w:p>
    <w:p w14:paraId="697D8329" w14:textId="77777777" w:rsidR="00746693" w:rsidRPr="007A07F2" w:rsidRDefault="00746693" w:rsidP="000B5592">
      <w:pPr>
        <w:jc w:val="both"/>
        <w:rPr>
          <w:rFonts w:ascii="Arial" w:eastAsia="Arial" w:hAnsi="Arial" w:cs="Arial"/>
          <w:b/>
          <w:bCs/>
        </w:rPr>
      </w:pPr>
    </w:p>
    <w:p w14:paraId="1B8335AC" w14:textId="239B93EF" w:rsidR="000B5592" w:rsidRPr="007A07F2" w:rsidRDefault="00757220" w:rsidP="000B5592">
      <w:pPr>
        <w:jc w:val="both"/>
        <w:rPr>
          <w:rFonts w:ascii="Arial" w:eastAsia="Arial" w:hAnsi="Arial" w:cs="Arial"/>
          <w:b/>
          <w:bCs/>
        </w:rPr>
      </w:pPr>
      <w:r w:rsidRPr="007A07F2">
        <w:rPr>
          <w:rFonts w:ascii="Arial" w:eastAsia="Arial" w:hAnsi="Arial" w:cs="Arial"/>
          <w:b/>
          <w:bCs/>
        </w:rPr>
        <w:t>6.</w:t>
      </w:r>
      <w:r w:rsidR="000B5592" w:rsidRPr="007A07F2">
        <w:rPr>
          <w:rFonts w:ascii="Arial" w:eastAsia="Arial" w:hAnsi="Arial" w:cs="Arial"/>
          <w:b/>
          <w:bCs/>
        </w:rPr>
        <w:t>9.</w:t>
      </w:r>
      <w:r w:rsidR="00746693" w:rsidRPr="007A07F2">
        <w:rPr>
          <w:rFonts w:ascii="Arial" w:eastAsia="Arial" w:hAnsi="Arial" w:cs="Arial"/>
          <w:b/>
          <w:bCs/>
        </w:rPr>
        <w:t>8</w:t>
      </w:r>
      <w:r w:rsidR="000B5592" w:rsidRPr="007A07F2">
        <w:rPr>
          <w:rFonts w:ascii="Arial" w:eastAsia="Arial" w:hAnsi="Arial" w:cs="Arial"/>
          <w:b/>
          <w:bCs/>
        </w:rPr>
        <w:t xml:space="preserve">. Se houver indícios de inexequibilidade da proposta de preço, ou em caso da necessidade de esclarecimentos complementares, poderão ser efetuadas diligências, para que a empresa comprove a exequibilidade da proposta. </w:t>
      </w:r>
    </w:p>
    <w:p w14:paraId="361AEE65" w14:textId="77777777" w:rsidR="00746693" w:rsidRPr="007A07F2" w:rsidRDefault="00746693" w:rsidP="000B5592">
      <w:pPr>
        <w:jc w:val="both"/>
        <w:rPr>
          <w:rFonts w:ascii="Arial" w:eastAsia="Arial" w:hAnsi="Arial" w:cs="Arial"/>
          <w:b/>
          <w:bCs/>
        </w:rPr>
      </w:pPr>
    </w:p>
    <w:p w14:paraId="2DE119A3" w14:textId="67B68FC2" w:rsidR="000B5592" w:rsidRPr="007A07F2" w:rsidRDefault="00757220" w:rsidP="000B5592">
      <w:pPr>
        <w:jc w:val="both"/>
        <w:rPr>
          <w:rFonts w:ascii="Arial" w:eastAsia="Arial" w:hAnsi="Arial" w:cs="Arial"/>
          <w:b/>
          <w:bCs/>
        </w:rPr>
      </w:pPr>
      <w:r w:rsidRPr="007A07F2">
        <w:rPr>
          <w:rFonts w:ascii="Arial" w:eastAsia="Arial" w:hAnsi="Arial" w:cs="Arial"/>
          <w:b/>
          <w:bCs/>
        </w:rPr>
        <w:t>6.</w:t>
      </w:r>
      <w:r w:rsidR="000B5592" w:rsidRPr="007A07F2">
        <w:rPr>
          <w:rFonts w:ascii="Arial" w:eastAsia="Arial" w:hAnsi="Arial" w:cs="Arial"/>
          <w:b/>
          <w:bCs/>
        </w:rPr>
        <w:t>9.</w:t>
      </w:r>
      <w:r w:rsidR="00746693" w:rsidRPr="007A07F2">
        <w:rPr>
          <w:rFonts w:ascii="Arial" w:eastAsia="Arial" w:hAnsi="Arial" w:cs="Arial"/>
          <w:b/>
          <w:bCs/>
        </w:rPr>
        <w:t>9</w:t>
      </w:r>
      <w:r w:rsidR="000B5592" w:rsidRPr="007A07F2">
        <w:rPr>
          <w:rFonts w:ascii="Arial" w:eastAsia="Arial" w:hAnsi="Arial" w:cs="Arial"/>
          <w:b/>
          <w:bCs/>
        </w:rPr>
        <w:t xml:space="preserve">. Erros no preenchimento da planilha não constituem motivo para a desclassificação da proposta. A planilha poderá ser ajustada pelo fornecedor, no prazo indicado no sistema, desde que não haja majoração do preço e esteja de acordo com o disposto no Edital. </w:t>
      </w:r>
    </w:p>
    <w:p w14:paraId="115C9B7E" w14:textId="205411D5" w:rsidR="000B5592" w:rsidRPr="007A07F2" w:rsidRDefault="00746693" w:rsidP="00746693">
      <w:pPr>
        <w:rPr>
          <w:rFonts w:ascii="Arial" w:eastAsia="Arial" w:hAnsi="Arial" w:cs="Arial"/>
          <w:b/>
          <w:bCs/>
        </w:rPr>
      </w:pPr>
      <w:r w:rsidRPr="007A07F2">
        <w:rPr>
          <w:rFonts w:ascii="Arial" w:eastAsia="Arial" w:hAnsi="Arial" w:cs="Arial"/>
          <w:b/>
          <w:bCs/>
        </w:rPr>
        <w:br/>
      </w:r>
      <w:r w:rsidR="00757220" w:rsidRPr="007A07F2">
        <w:rPr>
          <w:rFonts w:ascii="Arial" w:eastAsia="Arial" w:hAnsi="Arial" w:cs="Arial"/>
          <w:b/>
          <w:bCs/>
        </w:rPr>
        <w:t>6.</w:t>
      </w:r>
      <w:r w:rsidR="000B5592" w:rsidRPr="007A07F2">
        <w:rPr>
          <w:rFonts w:ascii="Arial" w:eastAsia="Arial" w:hAnsi="Arial" w:cs="Arial"/>
          <w:b/>
          <w:bCs/>
        </w:rPr>
        <w:t>9.</w:t>
      </w:r>
      <w:r w:rsidRPr="007A07F2">
        <w:rPr>
          <w:rFonts w:ascii="Arial" w:eastAsia="Arial" w:hAnsi="Arial" w:cs="Arial"/>
          <w:b/>
          <w:bCs/>
        </w:rPr>
        <w:t>9</w:t>
      </w:r>
      <w:r w:rsidR="000B5592" w:rsidRPr="007A07F2">
        <w:rPr>
          <w:rFonts w:ascii="Arial" w:eastAsia="Arial" w:hAnsi="Arial" w:cs="Arial"/>
          <w:b/>
          <w:bCs/>
        </w:rPr>
        <w:t xml:space="preserve">.1. O ajuste de que trata este dispositivo se limita a sanar erros ou falhas que não alterem a substância das propostas; </w:t>
      </w:r>
    </w:p>
    <w:p w14:paraId="431590DF" w14:textId="77777777" w:rsidR="00746693" w:rsidRPr="007A07F2" w:rsidRDefault="00746693" w:rsidP="000B5592">
      <w:pPr>
        <w:jc w:val="both"/>
        <w:rPr>
          <w:rFonts w:ascii="Arial" w:eastAsia="Arial" w:hAnsi="Arial" w:cs="Arial"/>
          <w:b/>
          <w:bCs/>
        </w:rPr>
      </w:pPr>
    </w:p>
    <w:p w14:paraId="414E86C0" w14:textId="5635E0D3" w:rsidR="000B5592" w:rsidRPr="007A07F2" w:rsidRDefault="00757220" w:rsidP="000B5592">
      <w:pPr>
        <w:jc w:val="both"/>
        <w:rPr>
          <w:rFonts w:ascii="Arial" w:eastAsia="Arial" w:hAnsi="Arial" w:cs="Arial"/>
          <w:b/>
          <w:bCs/>
        </w:rPr>
      </w:pPr>
      <w:r w:rsidRPr="007A07F2">
        <w:rPr>
          <w:rFonts w:ascii="Arial" w:eastAsia="Arial" w:hAnsi="Arial" w:cs="Arial"/>
          <w:b/>
          <w:bCs/>
        </w:rPr>
        <w:t>6.</w:t>
      </w:r>
      <w:r w:rsidR="000B5592" w:rsidRPr="007A07F2">
        <w:rPr>
          <w:rFonts w:ascii="Arial" w:eastAsia="Arial" w:hAnsi="Arial" w:cs="Arial"/>
          <w:b/>
          <w:bCs/>
        </w:rPr>
        <w:t>9.</w:t>
      </w:r>
      <w:r w:rsidR="00746693" w:rsidRPr="007A07F2">
        <w:rPr>
          <w:rFonts w:ascii="Arial" w:eastAsia="Arial" w:hAnsi="Arial" w:cs="Arial"/>
          <w:b/>
          <w:bCs/>
        </w:rPr>
        <w:t>9</w:t>
      </w:r>
      <w:r w:rsidR="000B5592" w:rsidRPr="007A07F2">
        <w:rPr>
          <w:rFonts w:ascii="Arial" w:eastAsia="Arial" w:hAnsi="Arial" w:cs="Arial"/>
          <w:b/>
          <w:bCs/>
        </w:rPr>
        <w:t>.2. Considera-se erro no preenchimento da planilha passível de correção a indicação de recolhimento de impostos e contribuições na forma do Simples Nacional, quando não cabível esse regime.</w:t>
      </w:r>
    </w:p>
    <w:p w14:paraId="5D4A23C9" w14:textId="77777777" w:rsidR="00746693" w:rsidRPr="007A07F2" w:rsidRDefault="00746693" w:rsidP="000B5592">
      <w:pPr>
        <w:jc w:val="both"/>
        <w:rPr>
          <w:rFonts w:ascii="Arial" w:eastAsia="Arial" w:hAnsi="Arial" w:cs="Arial"/>
          <w:b/>
          <w:bCs/>
        </w:rPr>
      </w:pPr>
    </w:p>
    <w:p w14:paraId="02A9BB87" w14:textId="76617FA0" w:rsidR="000B5592" w:rsidRPr="007A07F2" w:rsidRDefault="00757220" w:rsidP="000B5592">
      <w:pPr>
        <w:jc w:val="both"/>
        <w:rPr>
          <w:rFonts w:ascii="Arial" w:eastAsia="Arial" w:hAnsi="Arial" w:cs="Arial"/>
          <w:b/>
          <w:bCs/>
        </w:rPr>
      </w:pPr>
      <w:r w:rsidRPr="007A07F2">
        <w:rPr>
          <w:rFonts w:ascii="Arial" w:eastAsia="Arial" w:hAnsi="Arial" w:cs="Arial"/>
          <w:b/>
          <w:bCs/>
        </w:rPr>
        <w:t>6.</w:t>
      </w:r>
      <w:r w:rsidR="000B5592" w:rsidRPr="007A07F2">
        <w:rPr>
          <w:rFonts w:ascii="Arial" w:eastAsia="Arial" w:hAnsi="Arial" w:cs="Arial"/>
          <w:b/>
          <w:bCs/>
        </w:rPr>
        <w:t>9.</w:t>
      </w:r>
      <w:r w:rsidR="00746693" w:rsidRPr="007A07F2">
        <w:rPr>
          <w:rFonts w:ascii="Arial" w:eastAsia="Arial" w:hAnsi="Arial" w:cs="Arial"/>
          <w:b/>
          <w:bCs/>
        </w:rPr>
        <w:t>1</w:t>
      </w:r>
      <w:r w:rsidR="00743A41" w:rsidRPr="007A07F2">
        <w:rPr>
          <w:rFonts w:ascii="Arial" w:eastAsia="Arial" w:hAnsi="Arial" w:cs="Arial"/>
          <w:b/>
          <w:bCs/>
        </w:rPr>
        <w:t>0</w:t>
      </w:r>
      <w:r w:rsidR="000B5592" w:rsidRPr="007A07F2">
        <w:rPr>
          <w:rFonts w:ascii="Arial" w:eastAsia="Arial" w:hAnsi="Arial" w:cs="Arial"/>
          <w:b/>
          <w:bCs/>
        </w:rPr>
        <w:t>. Caso haja a celebração de convenção coletiva de trabalho ou alteração de algum componente da planilha de custos durante o período de tramitação do Edital, os valores serão atualizados quando da conclusão do processo licitatório e através da formalização</w:t>
      </w:r>
      <w:r w:rsidRPr="007A07F2">
        <w:rPr>
          <w:rFonts w:ascii="Arial" w:eastAsia="Arial" w:hAnsi="Arial" w:cs="Arial"/>
          <w:b/>
          <w:bCs/>
        </w:rPr>
        <w:t xml:space="preserve"> </w:t>
      </w:r>
      <w:r w:rsidR="000B5592" w:rsidRPr="007A07F2">
        <w:rPr>
          <w:rFonts w:ascii="Arial" w:eastAsia="Arial" w:hAnsi="Arial" w:cs="Arial"/>
          <w:b/>
          <w:bCs/>
        </w:rPr>
        <w:t xml:space="preserve">do instrumento contratual. </w:t>
      </w:r>
    </w:p>
    <w:p w14:paraId="530FF7A4" w14:textId="23A90931" w:rsidR="000B5592" w:rsidRPr="007A07F2" w:rsidRDefault="00757220" w:rsidP="000B5592">
      <w:pPr>
        <w:jc w:val="both"/>
        <w:rPr>
          <w:rFonts w:ascii="Arial" w:eastAsia="Arial" w:hAnsi="Arial" w:cs="Arial"/>
          <w:b/>
          <w:bCs/>
        </w:rPr>
      </w:pPr>
      <w:r w:rsidRPr="007A07F2">
        <w:rPr>
          <w:rFonts w:ascii="Arial" w:eastAsia="Arial" w:hAnsi="Arial" w:cs="Arial"/>
          <w:b/>
          <w:bCs/>
        </w:rPr>
        <w:br/>
        <w:t>6.</w:t>
      </w:r>
      <w:r w:rsidR="000B5592" w:rsidRPr="007A07F2">
        <w:rPr>
          <w:rFonts w:ascii="Arial" w:eastAsia="Arial" w:hAnsi="Arial" w:cs="Arial"/>
          <w:b/>
          <w:bCs/>
        </w:rPr>
        <w:t>9.1</w:t>
      </w:r>
      <w:r w:rsidR="00743A41" w:rsidRPr="007A07F2">
        <w:rPr>
          <w:rFonts w:ascii="Arial" w:eastAsia="Arial" w:hAnsi="Arial" w:cs="Arial"/>
          <w:b/>
          <w:bCs/>
        </w:rPr>
        <w:t>1</w:t>
      </w:r>
      <w:r w:rsidR="000B5592" w:rsidRPr="007A07F2">
        <w:rPr>
          <w:rFonts w:ascii="Arial" w:eastAsia="Arial" w:hAnsi="Arial" w:cs="Arial"/>
          <w:b/>
          <w:bCs/>
        </w:rPr>
        <w:t xml:space="preserve">. Para fins de análise da proposta quanto ao cumprimento das especificações do objeto, poderá ser colhida a manifestação escrita do setor requisitante ou da área especializada no objeto. </w:t>
      </w:r>
    </w:p>
    <w:p w14:paraId="057E6EAA" w14:textId="77777777" w:rsidR="000B5592" w:rsidRPr="007A07F2" w:rsidRDefault="000B5592">
      <w:pPr>
        <w:jc w:val="both"/>
        <w:rPr>
          <w:rFonts w:ascii="Arial" w:eastAsia="Arial" w:hAnsi="Arial" w:cs="Arial"/>
          <w:b/>
          <w:bCs/>
        </w:rPr>
      </w:pPr>
    </w:p>
    <w:p w14:paraId="70581009" w14:textId="77777777" w:rsidR="00750BB7" w:rsidRPr="007A07F2" w:rsidRDefault="00DE6A85">
      <w:pPr>
        <w:jc w:val="both"/>
        <w:rPr>
          <w:rFonts w:ascii="Arial" w:eastAsia="Arial" w:hAnsi="Arial" w:cs="Arial"/>
          <w:b/>
          <w:color w:val="000000"/>
        </w:rPr>
      </w:pPr>
      <w:r w:rsidRPr="007A07F2">
        <w:rPr>
          <w:rFonts w:ascii="Arial" w:eastAsia="Arial" w:hAnsi="Arial" w:cs="Arial"/>
          <w:b/>
          <w:color w:val="000000"/>
        </w:rPr>
        <w:t>6.6. DA POSSIBILIDADE DE PREVER PREÇOS DIFERENTES:</w:t>
      </w:r>
    </w:p>
    <w:p w14:paraId="7D6C0A4C" w14:textId="77777777" w:rsidR="00750BB7" w:rsidRPr="007A07F2" w:rsidRDefault="00750BB7">
      <w:pPr>
        <w:jc w:val="both"/>
        <w:rPr>
          <w:rFonts w:ascii="Arial" w:eastAsia="Arial" w:hAnsi="Arial" w:cs="Arial"/>
          <w:b/>
          <w:color w:val="000000"/>
        </w:rPr>
      </w:pPr>
    </w:p>
    <w:p w14:paraId="34D40E81" w14:textId="7870EB2D" w:rsidR="00750BB7" w:rsidRPr="007A07F2" w:rsidRDefault="00DE6A85">
      <w:pPr>
        <w:jc w:val="both"/>
        <w:rPr>
          <w:rFonts w:ascii="Arial" w:eastAsia="Arial" w:hAnsi="Arial" w:cs="Arial"/>
          <w:color w:val="000000"/>
        </w:rPr>
      </w:pPr>
      <w:r w:rsidRPr="007A07F2">
        <w:rPr>
          <w:rFonts w:ascii="Arial" w:eastAsia="Arial" w:hAnsi="Arial" w:cs="Arial"/>
          <w:b/>
          <w:color w:val="000000"/>
        </w:rPr>
        <w:t>6.6.1.</w:t>
      </w:r>
      <w:r w:rsidRPr="007A07F2">
        <w:rPr>
          <w:rFonts w:ascii="Arial" w:eastAsia="Arial" w:hAnsi="Arial" w:cs="Arial"/>
          <w:color w:val="000000"/>
        </w:rPr>
        <w:t xml:space="preserve"> Não se aplica a previsão de preços diferenciados para um mesmo item</w:t>
      </w:r>
      <w:r w:rsidR="00C76660" w:rsidRPr="007A07F2">
        <w:rPr>
          <w:rFonts w:ascii="Arial" w:eastAsia="Arial" w:hAnsi="Arial" w:cs="Arial"/>
          <w:color w:val="000000"/>
        </w:rPr>
        <w:t>/lote</w:t>
      </w:r>
      <w:r w:rsidRPr="007A07F2">
        <w:rPr>
          <w:rFonts w:ascii="Arial" w:eastAsia="Arial" w:hAnsi="Arial" w:cs="Arial"/>
          <w:color w:val="000000"/>
        </w:rPr>
        <w:t xml:space="preserve"> no presente processo, tendo em vista as especificações do objeto.</w:t>
      </w:r>
    </w:p>
    <w:p w14:paraId="463D3F4F" w14:textId="77777777" w:rsidR="00750BB7" w:rsidRPr="007A07F2" w:rsidRDefault="00750BB7">
      <w:pPr>
        <w:jc w:val="both"/>
        <w:rPr>
          <w:rFonts w:ascii="Arial" w:eastAsia="Arial" w:hAnsi="Arial" w:cs="Arial"/>
          <w:b/>
          <w:color w:val="000000"/>
        </w:rPr>
      </w:pPr>
    </w:p>
    <w:p w14:paraId="36B28860" w14:textId="77777777" w:rsidR="00750BB7" w:rsidRPr="007A07F2" w:rsidRDefault="00DE6A85">
      <w:pPr>
        <w:jc w:val="both"/>
        <w:rPr>
          <w:rFonts w:ascii="Arial" w:eastAsia="Arial" w:hAnsi="Arial" w:cs="Arial"/>
          <w:b/>
          <w:color w:val="000000"/>
        </w:rPr>
      </w:pPr>
      <w:r w:rsidRPr="007A07F2">
        <w:rPr>
          <w:rFonts w:ascii="Arial" w:eastAsia="Arial" w:hAnsi="Arial" w:cs="Arial"/>
          <w:b/>
          <w:color w:val="000000"/>
        </w:rPr>
        <w:t xml:space="preserve">6.7. DA INDICAÇÃO DE MARCA PARADIGMA: </w:t>
      </w:r>
    </w:p>
    <w:p w14:paraId="7A269A12" w14:textId="77777777" w:rsidR="00750BB7" w:rsidRPr="007A07F2" w:rsidRDefault="00750BB7">
      <w:pPr>
        <w:jc w:val="both"/>
        <w:rPr>
          <w:rFonts w:ascii="Arial" w:eastAsia="Arial" w:hAnsi="Arial" w:cs="Arial"/>
          <w:b/>
          <w:color w:val="000000"/>
        </w:rPr>
      </w:pPr>
    </w:p>
    <w:p w14:paraId="35F1A484" w14:textId="77777777" w:rsidR="00750BB7" w:rsidRPr="007A07F2" w:rsidRDefault="00DE6A85">
      <w:pPr>
        <w:jc w:val="both"/>
        <w:rPr>
          <w:rFonts w:ascii="Arial" w:eastAsia="Arial" w:hAnsi="Arial" w:cs="Arial"/>
          <w:color w:val="000000"/>
        </w:rPr>
      </w:pPr>
      <w:r w:rsidRPr="007A07F2">
        <w:rPr>
          <w:rFonts w:ascii="Arial" w:eastAsia="Arial" w:hAnsi="Arial" w:cs="Arial"/>
          <w:b/>
          <w:color w:val="000000"/>
        </w:rPr>
        <w:t>6.7.1.</w:t>
      </w:r>
      <w:r w:rsidRPr="007A07F2">
        <w:rPr>
          <w:rFonts w:ascii="Arial" w:eastAsia="Arial" w:hAnsi="Arial" w:cs="Arial"/>
          <w:color w:val="000000"/>
        </w:rPr>
        <w:t xml:space="preserve"> Não se aplica a indicação de marca paradigma tendo em vista as especificações do objeto.</w:t>
      </w:r>
    </w:p>
    <w:p w14:paraId="12413F16" w14:textId="77777777" w:rsidR="00750BB7" w:rsidRPr="007A07F2" w:rsidRDefault="00750BB7">
      <w:pPr>
        <w:jc w:val="both"/>
        <w:rPr>
          <w:rFonts w:ascii="Arial" w:eastAsia="Arial" w:hAnsi="Arial" w:cs="Arial"/>
          <w:color w:val="000000"/>
        </w:rPr>
      </w:pPr>
    </w:p>
    <w:p w14:paraId="6C1DEE61" w14:textId="77777777" w:rsidR="00750BB7" w:rsidRPr="007A07F2" w:rsidRDefault="00DE6A85">
      <w:pPr>
        <w:pStyle w:val="Ttulo1"/>
        <w:spacing w:before="0" w:after="0"/>
        <w:rPr>
          <w:sz w:val="20"/>
          <w:szCs w:val="20"/>
          <w:lang w:val="pt-BR"/>
        </w:rPr>
      </w:pPr>
      <w:bookmarkStart w:id="13" w:name="_heading=h.dmj8zxngohkv"/>
      <w:bookmarkEnd w:id="13"/>
      <w:r w:rsidRPr="007A07F2">
        <w:rPr>
          <w:sz w:val="20"/>
          <w:szCs w:val="20"/>
          <w:lang w:val="pt-BR"/>
        </w:rPr>
        <w:t xml:space="preserve">7. DA ANÁLISE INICIAL NA PROPOSTA DE PREÇOS NO MOMENTO DA SESSÃO: </w:t>
      </w:r>
    </w:p>
    <w:p w14:paraId="534EF2B4" w14:textId="77777777" w:rsidR="00750BB7" w:rsidRPr="007A07F2" w:rsidRDefault="00750BB7">
      <w:pPr>
        <w:jc w:val="both"/>
        <w:rPr>
          <w:rFonts w:ascii="Arial" w:eastAsia="SimSun" w:hAnsi="Arial" w:cs="Arial"/>
          <w:b/>
        </w:rPr>
      </w:pPr>
    </w:p>
    <w:p w14:paraId="16C1B9C9" w14:textId="77777777" w:rsidR="00750BB7" w:rsidRPr="007A07F2" w:rsidRDefault="00DE6A85">
      <w:pPr>
        <w:jc w:val="both"/>
        <w:rPr>
          <w:rFonts w:ascii="Arial" w:hAnsi="Arial" w:cs="Arial"/>
        </w:rPr>
      </w:pPr>
      <w:r w:rsidRPr="007A07F2">
        <w:rPr>
          <w:rFonts w:ascii="Arial" w:hAnsi="Arial" w:cs="Arial"/>
          <w:b/>
        </w:rPr>
        <w:t>7.1.</w:t>
      </w:r>
      <w:r w:rsidRPr="007A07F2">
        <w:rPr>
          <w:rFonts w:ascii="Arial" w:hAnsi="Arial" w:cs="Arial"/>
        </w:rPr>
        <w:t xml:space="preserve"> Na data e horário previsto no ato convocatório terá início à sessão pública, nesse momento o sistema não identifica as empresas participantes as propostas aparecem em forma de número (participante 1, 2, e assim sucessivamente, no lote seguinte o sistema alterna o número dos participantes). </w:t>
      </w:r>
    </w:p>
    <w:p w14:paraId="2101180E" w14:textId="77777777" w:rsidR="00750BB7" w:rsidRPr="007A07F2" w:rsidRDefault="00750BB7">
      <w:pPr>
        <w:jc w:val="both"/>
        <w:rPr>
          <w:rFonts w:ascii="Arial" w:hAnsi="Arial" w:cs="Arial"/>
        </w:rPr>
      </w:pPr>
    </w:p>
    <w:p w14:paraId="4204A83A" w14:textId="77777777" w:rsidR="00750BB7" w:rsidRPr="007A07F2" w:rsidRDefault="00DE6A85">
      <w:pPr>
        <w:jc w:val="both"/>
        <w:rPr>
          <w:rFonts w:ascii="Arial" w:hAnsi="Arial" w:cs="Arial"/>
        </w:rPr>
      </w:pPr>
      <w:r w:rsidRPr="007A07F2">
        <w:rPr>
          <w:rFonts w:ascii="Arial" w:hAnsi="Arial" w:cs="Arial"/>
          <w:b/>
        </w:rPr>
        <w:t>7.2.</w:t>
      </w:r>
      <w:r w:rsidRPr="007A07F2">
        <w:rPr>
          <w:rFonts w:ascii="Arial" w:hAnsi="Arial" w:cs="Arial"/>
        </w:rPr>
        <w:t xml:space="preserve"> O Pregoeiro após análise das propostas de preços apresentadas de forma eletrônica, </w:t>
      </w:r>
      <w:r w:rsidRPr="007A07F2">
        <w:rPr>
          <w:rFonts w:ascii="Arial" w:hAnsi="Arial" w:cs="Arial"/>
          <w:u w:val="single"/>
        </w:rPr>
        <w:t>desclassificará aquelas que não estiverem em consonância com as regras estabelecidas no instrumento convocatório</w:t>
      </w:r>
      <w:r w:rsidRPr="007A07F2">
        <w:rPr>
          <w:rFonts w:ascii="Arial" w:hAnsi="Arial" w:cs="Arial"/>
        </w:rPr>
        <w:t xml:space="preserve">, </w:t>
      </w:r>
      <w:r w:rsidRPr="007A07F2">
        <w:rPr>
          <w:rFonts w:ascii="Arial" w:hAnsi="Arial" w:cs="Arial"/>
          <w:color w:val="000000"/>
        </w:rPr>
        <w:t xml:space="preserve">tais como: </w:t>
      </w:r>
    </w:p>
    <w:p w14:paraId="47B69C6D" w14:textId="77777777" w:rsidR="00750BB7" w:rsidRPr="007A07F2" w:rsidRDefault="00750BB7">
      <w:pPr>
        <w:jc w:val="both"/>
        <w:rPr>
          <w:rFonts w:ascii="Arial" w:hAnsi="Arial" w:cs="Arial"/>
          <w:color w:val="000000"/>
        </w:rPr>
      </w:pPr>
    </w:p>
    <w:p w14:paraId="439BD5E4" w14:textId="77777777" w:rsidR="00750BB7" w:rsidRPr="007A07F2" w:rsidRDefault="00DE6A85">
      <w:pPr>
        <w:jc w:val="both"/>
        <w:rPr>
          <w:rFonts w:ascii="Arial" w:hAnsi="Arial" w:cs="Arial"/>
        </w:rPr>
      </w:pPr>
      <w:r w:rsidRPr="007A07F2">
        <w:rPr>
          <w:rFonts w:ascii="Arial" w:hAnsi="Arial" w:cs="Arial"/>
          <w:b/>
        </w:rPr>
        <w:t>7.2.1</w:t>
      </w:r>
      <w:r w:rsidRPr="007A07F2">
        <w:rPr>
          <w:rFonts w:ascii="Arial" w:hAnsi="Arial" w:cs="Arial"/>
        </w:rPr>
        <w:t xml:space="preserve">. Valores iguais a zero, erros e desvios nos preços de forma a suscitar dúbia interpretação; </w:t>
      </w:r>
    </w:p>
    <w:p w14:paraId="4C6972EE" w14:textId="77777777" w:rsidR="00750BB7" w:rsidRPr="007A07F2" w:rsidRDefault="00750BB7">
      <w:pPr>
        <w:jc w:val="both"/>
        <w:rPr>
          <w:rFonts w:ascii="Arial" w:hAnsi="Arial" w:cs="Arial"/>
          <w:b/>
        </w:rPr>
      </w:pPr>
    </w:p>
    <w:p w14:paraId="046AEBE8" w14:textId="77777777" w:rsidR="00750BB7" w:rsidRPr="007A07F2" w:rsidRDefault="00DE6A85">
      <w:pPr>
        <w:jc w:val="both"/>
        <w:rPr>
          <w:rFonts w:ascii="Arial" w:hAnsi="Arial" w:cs="Arial"/>
        </w:rPr>
      </w:pPr>
      <w:r w:rsidRPr="007A07F2">
        <w:rPr>
          <w:rFonts w:ascii="Arial" w:hAnsi="Arial" w:cs="Arial"/>
          <w:b/>
        </w:rPr>
        <w:t>7.3.</w:t>
      </w:r>
      <w:r w:rsidRPr="007A07F2">
        <w:rPr>
          <w:rFonts w:ascii="Arial" w:hAnsi="Arial" w:cs="Arial"/>
        </w:rPr>
        <w:t xml:space="preserve"> A decisão sobre classificação ou desclassificação de propostas comerciais será disponibilizada no sistema eletrônico para acompanhamento em tempo real por todas as empresas licitantes. </w:t>
      </w:r>
    </w:p>
    <w:p w14:paraId="14E8D5C9" w14:textId="77777777" w:rsidR="00750BB7" w:rsidRPr="007A07F2" w:rsidRDefault="00750BB7">
      <w:pPr>
        <w:jc w:val="both"/>
        <w:rPr>
          <w:rFonts w:ascii="Arial" w:eastAsia="Arial" w:hAnsi="Arial" w:cs="Arial"/>
        </w:rPr>
      </w:pPr>
    </w:p>
    <w:p w14:paraId="435E43D4" w14:textId="77777777" w:rsidR="00750BB7" w:rsidRPr="007A07F2" w:rsidRDefault="00DE6A85">
      <w:pPr>
        <w:pStyle w:val="Ttulo1"/>
        <w:spacing w:before="0" w:after="0"/>
        <w:rPr>
          <w:sz w:val="20"/>
          <w:szCs w:val="20"/>
          <w:lang w:val="pt-BR"/>
        </w:rPr>
      </w:pPr>
      <w:bookmarkStart w:id="14" w:name="_heading=h.t8mjmerthvv"/>
      <w:bookmarkEnd w:id="14"/>
      <w:r w:rsidRPr="007A07F2">
        <w:rPr>
          <w:sz w:val="20"/>
          <w:szCs w:val="20"/>
          <w:lang w:val="pt-BR"/>
        </w:rPr>
        <w:lastRenderedPageBreak/>
        <w:t>8. DA FORMA DE DISPUTA:</w:t>
      </w:r>
    </w:p>
    <w:p w14:paraId="125D049E" w14:textId="77777777" w:rsidR="00750BB7" w:rsidRPr="007A07F2" w:rsidRDefault="00750BB7">
      <w:pPr>
        <w:jc w:val="both"/>
        <w:rPr>
          <w:rFonts w:ascii="Arial" w:eastAsia="Arial" w:hAnsi="Arial" w:cs="Arial"/>
          <w:b/>
        </w:rPr>
      </w:pPr>
    </w:p>
    <w:p w14:paraId="0E48CF1B" w14:textId="0859E377" w:rsidR="00560773" w:rsidRPr="007A07F2" w:rsidRDefault="00560773" w:rsidP="00560773">
      <w:pPr>
        <w:jc w:val="both"/>
        <w:rPr>
          <w:rFonts w:ascii="Arial" w:eastAsia="Arial" w:hAnsi="Arial" w:cs="Arial"/>
        </w:rPr>
      </w:pPr>
      <w:r w:rsidRPr="007A07F2">
        <w:rPr>
          <w:rFonts w:ascii="Arial" w:eastAsia="Arial" w:hAnsi="Arial" w:cs="Arial"/>
        </w:rPr>
        <w:t>8.1. A fase de lances somente será iniciada após concluída a fase de habilitação e superado o prazo recursal, com participação restrita aos licitantes previamente habilitados.</w:t>
      </w:r>
    </w:p>
    <w:p w14:paraId="6D09066F" w14:textId="77777777" w:rsidR="00560773" w:rsidRPr="007A07F2" w:rsidRDefault="00560773">
      <w:pPr>
        <w:jc w:val="both"/>
        <w:rPr>
          <w:rFonts w:ascii="Arial" w:eastAsia="Arial" w:hAnsi="Arial" w:cs="Arial"/>
          <w:b/>
        </w:rPr>
      </w:pPr>
    </w:p>
    <w:p w14:paraId="1586EAC2" w14:textId="57147CAE" w:rsidR="00750BB7" w:rsidRPr="007A07F2" w:rsidRDefault="00DE6A85">
      <w:pPr>
        <w:jc w:val="both"/>
        <w:rPr>
          <w:rFonts w:ascii="Arial" w:eastAsia="Arial" w:hAnsi="Arial" w:cs="Arial"/>
        </w:rPr>
      </w:pPr>
      <w:r w:rsidRPr="007A07F2">
        <w:rPr>
          <w:rFonts w:ascii="Arial" w:eastAsia="Arial" w:hAnsi="Arial" w:cs="Arial"/>
          <w:b/>
        </w:rPr>
        <w:t>8.</w:t>
      </w:r>
      <w:r w:rsidR="00560773" w:rsidRPr="007A07F2">
        <w:rPr>
          <w:rFonts w:ascii="Arial" w:eastAsia="Arial" w:hAnsi="Arial" w:cs="Arial"/>
          <w:b/>
        </w:rPr>
        <w:t>2</w:t>
      </w:r>
      <w:r w:rsidRPr="007A07F2">
        <w:rPr>
          <w:rFonts w:ascii="Arial" w:eastAsia="Arial" w:hAnsi="Arial" w:cs="Arial"/>
          <w:b/>
        </w:rPr>
        <w:t>.</w:t>
      </w:r>
      <w:r w:rsidRPr="007A07F2">
        <w:rPr>
          <w:rFonts w:ascii="Arial" w:eastAsia="Arial" w:hAnsi="Arial" w:cs="Arial"/>
        </w:rPr>
        <w:t xml:space="preserve">Será adotado para o envio de lances no pregão eletrônico o </w:t>
      </w:r>
      <w:r w:rsidRPr="007A07F2">
        <w:rPr>
          <w:rFonts w:ascii="Arial" w:eastAsia="Arial" w:hAnsi="Arial" w:cs="Arial"/>
          <w:b/>
        </w:rPr>
        <w:t>modo de disputa aberto</w:t>
      </w:r>
      <w:r w:rsidR="007073AF" w:rsidRPr="007A07F2">
        <w:rPr>
          <w:rFonts w:ascii="Arial" w:eastAsia="Arial" w:hAnsi="Arial" w:cs="Arial"/>
          <w:b/>
        </w:rPr>
        <w:t xml:space="preserve"> e fechado</w:t>
      </w:r>
      <w:r w:rsidRPr="007A07F2">
        <w:rPr>
          <w:rFonts w:ascii="Arial" w:eastAsia="Arial" w:hAnsi="Arial" w:cs="Arial"/>
        </w:rPr>
        <w:t xml:space="preserve"> onde os licitantes apresentarão lances públicos e sucessivos, com prorrogações, conforme o critério de julgamento adotado no edital.</w:t>
      </w:r>
    </w:p>
    <w:p w14:paraId="73E8C148" w14:textId="77777777" w:rsidR="00750BB7" w:rsidRPr="007A07F2" w:rsidRDefault="00750BB7">
      <w:pPr>
        <w:jc w:val="both"/>
        <w:rPr>
          <w:rFonts w:ascii="Arial" w:eastAsia="Arial" w:hAnsi="Arial" w:cs="Arial"/>
          <w:b/>
          <w:color w:val="000000"/>
        </w:rPr>
      </w:pPr>
    </w:p>
    <w:p w14:paraId="524B4F6D" w14:textId="77777777" w:rsidR="00750BB7" w:rsidRPr="007A07F2" w:rsidRDefault="00750BB7">
      <w:pPr>
        <w:jc w:val="both"/>
        <w:rPr>
          <w:rFonts w:ascii="Arial" w:eastAsia="Arial" w:hAnsi="Arial" w:cs="Arial"/>
          <w:b/>
        </w:rPr>
      </w:pPr>
    </w:p>
    <w:p w14:paraId="2E32D8B3" w14:textId="77777777" w:rsidR="00750BB7" w:rsidRPr="007A07F2" w:rsidRDefault="00DE6A85">
      <w:pPr>
        <w:pStyle w:val="Ttulo1"/>
        <w:spacing w:before="0" w:after="0"/>
        <w:rPr>
          <w:sz w:val="20"/>
          <w:szCs w:val="20"/>
          <w:lang w:val="pt-BR"/>
        </w:rPr>
      </w:pPr>
      <w:bookmarkStart w:id="15" w:name="_heading=h.u172ycft2ekg"/>
      <w:bookmarkEnd w:id="15"/>
      <w:r w:rsidRPr="007A07F2">
        <w:rPr>
          <w:sz w:val="20"/>
          <w:szCs w:val="20"/>
          <w:lang w:val="pt-BR"/>
        </w:rPr>
        <w:t xml:space="preserve">9. DA FASE DE LANCES: </w:t>
      </w:r>
    </w:p>
    <w:p w14:paraId="6FB0052B" w14:textId="77777777" w:rsidR="00750BB7" w:rsidRPr="007A07F2" w:rsidRDefault="00750BB7">
      <w:pPr>
        <w:jc w:val="both"/>
        <w:rPr>
          <w:rFonts w:ascii="Arial" w:eastAsia="Arial" w:hAnsi="Arial" w:cs="Arial"/>
          <w:b/>
        </w:rPr>
      </w:pPr>
    </w:p>
    <w:p w14:paraId="418FE705" w14:textId="77777777" w:rsidR="00B2250A" w:rsidRPr="007A07F2" w:rsidRDefault="00DE6A85" w:rsidP="00B2250A">
      <w:pPr>
        <w:jc w:val="both"/>
        <w:rPr>
          <w:rFonts w:ascii="Arial" w:hAnsi="Arial" w:cs="Arial"/>
        </w:rPr>
      </w:pPr>
      <w:r w:rsidRPr="007A07F2">
        <w:rPr>
          <w:rFonts w:ascii="Arial" w:eastAsia="Arial" w:hAnsi="Arial" w:cs="Arial"/>
          <w:b/>
        </w:rPr>
        <w:t>9.1.</w:t>
      </w:r>
      <w:r w:rsidRPr="007A07F2">
        <w:rPr>
          <w:rFonts w:ascii="Arial" w:eastAsia="Arial" w:hAnsi="Arial" w:cs="Arial"/>
        </w:rPr>
        <w:t xml:space="preserve"> </w:t>
      </w:r>
      <w:r w:rsidR="00B2250A" w:rsidRPr="007A07F2">
        <w:rPr>
          <w:rFonts w:ascii="Arial" w:hAnsi="Arial" w:cs="Arial"/>
        </w:rPr>
        <w:t>A etapa de lances da sessão pública terá duração inicial de 15 (quinze) minutos. Após esse prazo, o sistema encaminhará aviso de fechamento iminente dos lances, após o que transcorrerá o período de tempo de até 10 (dez) minutos, aleatoriamente determinado, findo o qual será automaticamente encerrada a recepção de lances.</w:t>
      </w:r>
    </w:p>
    <w:p w14:paraId="4EC34106" w14:textId="033D1F40" w:rsidR="00750BB7" w:rsidRPr="007A07F2" w:rsidRDefault="00750BB7">
      <w:pPr>
        <w:jc w:val="both"/>
        <w:rPr>
          <w:rFonts w:ascii="Arial" w:eastAsia="Arial" w:hAnsi="Arial" w:cs="Arial"/>
        </w:rPr>
      </w:pPr>
    </w:p>
    <w:p w14:paraId="25034D34" w14:textId="77777777" w:rsidR="00B2250A" w:rsidRPr="007A07F2" w:rsidRDefault="00DE6A85" w:rsidP="00B2250A">
      <w:pPr>
        <w:jc w:val="both"/>
        <w:rPr>
          <w:rFonts w:ascii="Arial" w:hAnsi="Arial" w:cs="Arial"/>
        </w:rPr>
      </w:pPr>
      <w:r w:rsidRPr="007A07F2">
        <w:rPr>
          <w:rFonts w:ascii="Arial" w:eastAsia="Arial" w:hAnsi="Arial" w:cs="Arial"/>
          <w:b/>
        </w:rPr>
        <w:t>9.2.</w:t>
      </w:r>
      <w:r w:rsidRPr="007A07F2">
        <w:rPr>
          <w:rFonts w:ascii="Arial" w:eastAsia="Arial" w:hAnsi="Arial" w:cs="Arial"/>
        </w:rPr>
        <w:t xml:space="preserve"> </w:t>
      </w:r>
      <w:r w:rsidR="00B2250A" w:rsidRPr="007A07F2">
        <w:rPr>
          <w:rFonts w:ascii="Arial" w:hAnsi="Arial" w:cs="Arial"/>
        </w:rPr>
        <w:t xml:space="preserve">Encerrado o prazo previsto no item anterior, o sistema abrirá oportunidade para que o autor da oferta de valor mais baixo e os das ofertas com preços até 10% (dez por cento) </w:t>
      </w:r>
      <w:proofErr w:type="spellStart"/>
      <w:r w:rsidR="00B2250A" w:rsidRPr="007A07F2">
        <w:rPr>
          <w:rFonts w:ascii="Arial" w:hAnsi="Arial" w:cs="Arial"/>
        </w:rPr>
        <w:t>superiores</w:t>
      </w:r>
      <w:proofErr w:type="spellEnd"/>
      <w:r w:rsidR="00B2250A" w:rsidRPr="007A07F2">
        <w:rPr>
          <w:rFonts w:ascii="Arial" w:hAnsi="Arial" w:cs="Arial"/>
        </w:rPr>
        <w:t xml:space="preserve"> àquela que possam ofertar um lance final e fechado em 5 (cinco) minutos, o qual será sigiloso até o encerramento deste prazo.</w:t>
      </w:r>
    </w:p>
    <w:p w14:paraId="033A46C0" w14:textId="77777777" w:rsidR="00750BB7" w:rsidRPr="007A07F2" w:rsidRDefault="00750BB7">
      <w:pPr>
        <w:jc w:val="both"/>
        <w:rPr>
          <w:rFonts w:ascii="Arial" w:eastAsia="Arial" w:hAnsi="Arial" w:cs="Arial"/>
          <w:b/>
        </w:rPr>
      </w:pPr>
    </w:p>
    <w:p w14:paraId="6DB8E161" w14:textId="19F2BC12" w:rsidR="00750BB7" w:rsidRPr="007A07F2" w:rsidRDefault="00DE6A85">
      <w:pPr>
        <w:jc w:val="both"/>
        <w:rPr>
          <w:rFonts w:ascii="Arial" w:eastAsia="Arial" w:hAnsi="Arial" w:cs="Arial"/>
        </w:rPr>
      </w:pPr>
      <w:r w:rsidRPr="007A07F2">
        <w:rPr>
          <w:rFonts w:ascii="Arial" w:eastAsia="Arial" w:hAnsi="Arial" w:cs="Arial"/>
          <w:b/>
        </w:rPr>
        <w:t>9.3.</w:t>
      </w:r>
      <w:r w:rsidRPr="007A07F2">
        <w:rPr>
          <w:rFonts w:ascii="Arial" w:eastAsia="Arial" w:hAnsi="Arial" w:cs="Arial"/>
        </w:rPr>
        <w:t xml:space="preserve"> </w:t>
      </w:r>
      <w:r w:rsidR="00B2250A" w:rsidRPr="007A07F2">
        <w:rPr>
          <w:rFonts w:ascii="Arial" w:hAnsi="Arial" w:cs="Arial"/>
        </w:rPr>
        <w:t>Não havendo pelo menos 3 (três) ofertas nas condições definidas neste item, poderão os autores dos melhores lances, na ordem de classificação, até o máximo de 3 (três), oferecer um lance final e fechado em 5 (cinco) minutos, o qual será sigiloso até o encerramento deste prazo.</w:t>
      </w:r>
    </w:p>
    <w:p w14:paraId="68AB37D4" w14:textId="77777777" w:rsidR="00750BB7" w:rsidRPr="007A07F2" w:rsidRDefault="00750BB7">
      <w:pPr>
        <w:jc w:val="both"/>
        <w:rPr>
          <w:rFonts w:ascii="Arial" w:eastAsia="Arial" w:hAnsi="Arial" w:cs="Arial"/>
          <w:b/>
        </w:rPr>
      </w:pPr>
    </w:p>
    <w:p w14:paraId="09331E15" w14:textId="5E7A064C" w:rsidR="00B2250A" w:rsidRPr="007A07F2" w:rsidRDefault="00DE6A85" w:rsidP="00B2250A">
      <w:pPr>
        <w:jc w:val="both"/>
        <w:rPr>
          <w:rFonts w:ascii="Arial" w:hAnsi="Arial" w:cs="Arial"/>
        </w:rPr>
      </w:pPr>
      <w:r w:rsidRPr="007A07F2">
        <w:rPr>
          <w:rFonts w:ascii="Arial" w:eastAsia="Arial" w:hAnsi="Arial" w:cs="Arial"/>
          <w:b/>
        </w:rPr>
        <w:t>9.4.</w:t>
      </w:r>
      <w:r w:rsidRPr="007A07F2">
        <w:rPr>
          <w:rFonts w:ascii="Arial" w:eastAsia="Arial" w:hAnsi="Arial" w:cs="Arial"/>
        </w:rPr>
        <w:t xml:space="preserve"> </w:t>
      </w:r>
      <w:r w:rsidR="00B2250A" w:rsidRPr="007A07F2">
        <w:rPr>
          <w:rFonts w:ascii="Arial" w:hAnsi="Arial" w:cs="Arial"/>
        </w:rPr>
        <w:t>Após o término dos prazos estabelecidos nos itens anteriores, o sistema ordenará os lances segundo a ordem crescente de valores.</w:t>
      </w:r>
    </w:p>
    <w:p w14:paraId="3E71F816" w14:textId="77777777" w:rsidR="00750BB7" w:rsidRPr="007A07F2" w:rsidRDefault="00750BB7">
      <w:pPr>
        <w:jc w:val="both"/>
        <w:rPr>
          <w:rFonts w:ascii="Arial" w:eastAsia="Arial" w:hAnsi="Arial" w:cs="Arial"/>
          <w:b/>
        </w:rPr>
      </w:pPr>
    </w:p>
    <w:p w14:paraId="63DA6760" w14:textId="77777777" w:rsidR="00B2250A" w:rsidRPr="007A07F2" w:rsidRDefault="00DE6A85" w:rsidP="00B2250A">
      <w:pPr>
        <w:jc w:val="both"/>
        <w:rPr>
          <w:rFonts w:ascii="Arial" w:hAnsi="Arial" w:cs="Arial"/>
        </w:rPr>
      </w:pPr>
      <w:r w:rsidRPr="007A07F2">
        <w:rPr>
          <w:rFonts w:ascii="Arial" w:eastAsia="Arial" w:hAnsi="Arial" w:cs="Arial"/>
          <w:b/>
        </w:rPr>
        <w:t>9.5.</w:t>
      </w:r>
      <w:r w:rsidRPr="007A07F2">
        <w:rPr>
          <w:rFonts w:ascii="Arial" w:eastAsia="Arial" w:hAnsi="Arial" w:cs="Arial"/>
        </w:rPr>
        <w:t xml:space="preserve"> </w:t>
      </w:r>
      <w:r w:rsidR="00B2250A" w:rsidRPr="007A07F2">
        <w:rPr>
          <w:rFonts w:ascii="Arial" w:hAnsi="Arial" w:cs="Arial"/>
        </w:rPr>
        <w:t>Não havendo lance final e fechado classificado na forma estabelecida nos itens anteriores, haverá o reinício da etapa fechada, para que os demais licitantes, até o máximo de 3 (três), na ordem de classificação, possam ofertar um lance final e fechado em até 5 (cinco) minutos, o qual será sigiloso até o encerramento deste prazo.</w:t>
      </w:r>
    </w:p>
    <w:p w14:paraId="076CB974" w14:textId="77777777" w:rsidR="00750BB7" w:rsidRPr="007A07F2" w:rsidRDefault="00750BB7">
      <w:pPr>
        <w:jc w:val="both"/>
        <w:rPr>
          <w:rFonts w:ascii="Arial" w:eastAsia="Arial" w:hAnsi="Arial" w:cs="Arial"/>
        </w:rPr>
      </w:pPr>
    </w:p>
    <w:p w14:paraId="6A59EF52" w14:textId="77777777" w:rsidR="00B2250A" w:rsidRPr="007A07F2" w:rsidRDefault="00DE6A85" w:rsidP="00B2250A">
      <w:pPr>
        <w:jc w:val="both"/>
        <w:rPr>
          <w:rFonts w:ascii="Arial" w:hAnsi="Arial" w:cs="Arial"/>
        </w:rPr>
      </w:pPr>
      <w:r w:rsidRPr="007A07F2">
        <w:rPr>
          <w:rFonts w:ascii="Arial" w:eastAsia="Arial" w:hAnsi="Arial" w:cs="Arial"/>
          <w:b/>
        </w:rPr>
        <w:t>9.5.1.</w:t>
      </w:r>
      <w:r w:rsidRPr="007A07F2">
        <w:rPr>
          <w:rFonts w:ascii="Arial" w:eastAsia="Arial" w:hAnsi="Arial" w:cs="Arial"/>
        </w:rPr>
        <w:t xml:space="preserve"> </w:t>
      </w:r>
      <w:r w:rsidR="00B2250A" w:rsidRPr="007A07F2">
        <w:rPr>
          <w:rFonts w:ascii="Arial" w:hAnsi="Arial" w:cs="Arial"/>
        </w:rPr>
        <w:t>Poderá o Agente de Contratação/Pregoeiro(a), auxiliado pela equipe de apoio, justificadamente, admitir o reinício da etapa fechada, caso nenhum licitante classificado na etapa de lance fechado atender às exigências de habilitação.</w:t>
      </w:r>
    </w:p>
    <w:p w14:paraId="0CB7DA59" w14:textId="77777777" w:rsidR="00750BB7" w:rsidRPr="007A07F2" w:rsidRDefault="00750BB7">
      <w:pPr>
        <w:jc w:val="both"/>
        <w:rPr>
          <w:rFonts w:ascii="Arial" w:eastAsia="Arial" w:hAnsi="Arial" w:cs="Arial"/>
        </w:rPr>
      </w:pPr>
    </w:p>
    <w:p w14:paraId="04404B66" w14:textId="769CF274" w:rsidR="00750BB7" w:rsidRPr="007A07F2" w:rsidRDefault="00DE6A85">
      <w:pPr>
        <w:jc w:val="both"/>
        <w:rPr>
          <w:rFonts w:ascii="Arial" w:hAnsi="Arial" w:cs="Arial"/>
        </w:rPr>
      </w:pPr>
      <w:r w:rsidRPr="007A07F2">
        <w:rPr>
          <w:rFonts w:ascii="Arial" w:eastAsia="Arial" w:hAnsi="Arial" w:cs="Arial"/>
          <w:b/>
        </w:rPr>
        <w:t>9.6.</w:t>
      </w:r>
      <w:r w:rsidRPr="007A07F2">
        <w:rPr>
          <w:rFonts w:ascii="Arial" w:eastAsia="Arial" w:hAnsi="Arial" w:cs="Arial"/>
        </w:rPr>
        <w:t xml:space="preserve"> </w:t>
      </w:r>
      <w:r w:rsidR="00B2250A" w:rsidRPr="007A07F2">
        <w:rPr>
          <w:rFonts w:ascii="Arial" w:hAnsi="Arial" w:cs="Arial"/>
        </w:rPr>
        <w:t>Em caso de falha no sistema, os lances em desacordo com os subitens anteriores deverão ser desconsiderados pelo Agente de Contratação/Pregoeiro(a).</w:t>
      </w:r>
    </w:p>
    <w:p w14:paraId="31992AF9" w14:textId="77777777" w:rsidR="00750BB7" w:rsidRPr="007A07F2" w:rsidRDefault="00750BB7">
      <w:pPr>
        <w:jc w:val="both"/>
        <w:rPr>
          <w:rFonts w:ascii="Arial" w:eastAsia="Arial" w:hAnsi="Arial" w:cs="Arial"/>
          <w:b/>
        </w:rPr>
      </w:pPr>
    </w:p>
    <w:p w14:paraId="21DCC24A" w14:textId="77777777" w:rsidR="00B2250A" w:rsidRPr="007A07F2" w:rsidRDefault="00DE6A85" w:rsidP="00B2250A">
      <w:pPr>
        <w:jc w:val="both"/>
        <w:rPr>
          <w:rFonts w:ascii="Arial" w:hAnsi="Arial" w:cs="Arial"/>
        </w:rPr>
      </w:pPr>
      <w:r w:rsidRPr="007A07F2">
        <w:rPr>
          <w:rFonts w:ascii="Arial" w:eastAsia="Arial" w:hAnsi="Arial" w:cs="Arial"/>
          <w:b/>
        </w:rPr>
        <w:t>9.7.</w:t>
      </w:r>
      <w:r w:rsidRPr="007A07F2">
        <w:rPr>
          <w:rFonts w:ascii="Arial" w:eastAsia="Arial" w:hAnsi="Arial" w:cs="Arial"/>
        </w:rPr>
        <w:t xml:space="preserve"> </w:t>
      </w:r>
      <w:r w:rsidR="00B2250A" w:rsidRPr="007A07F2">
        <w:rPr>
          <w:rFonts w:ascii="Arial" w:hAnsi="Arial" w:cs="Arial"/>
        </w:rPr>
        <w:t>Na hipótese do subitem anterior, a ocorrência será registrada em campo próprio do sistema.</w:t>
      </w:r>
    </w:p>
    <w:p w14:paraId="47C648D2" w14:textId="77777777" w:rsidR="00750BB7" w:rsidRPr="007A07F2" w:rsidRDefault="00750BB7">
      <w:pPr>
        <w:jc w:val="both"/>
        <w:rPr>
          <w:rFonts w:ascii="Arial" w:eastAsia="Arial" w:hAnsi="Arial" w:cs="Arial"/>
          <w:b/>
        </w:rPr>
      </w:pPr>
    </w:p>
    <w:p w14:paraId="320D93A5" w14:textId="77777777" w:rsidR="00B2250A" w:rsidRPr="007A07F2" w:rsidRDefault="00DE6A85" w:rsidP="00B2250A">
      <w:pPr>
        <w:jc w:val="both"/>
        <w:rPr>
          <w:rFonts w:ascii="Arial" w:hAnsi="Arial" w:cs="Arial"/>
        </w:rPr>
      </w:pPr>
      <w:r w:rsidRPr="007A07F2">
        <w:rPr>
          <w:rFonts w:ascii="Arial" w:eastAsia="Arial" w:hAnsi="Arial" w:cs="Arial"/>
          <w:b/>
        </w:rPr>
        <w:t>9.8.</w:t>
      </w:r>
      <w:r w:rsidRPr="007A07F2">
        <w:rPr>
          <w:rFonts w:ascii="Arial" w:eastAsia="Arial" w:hAnsi="Arial" w:cs="Arial"/>
        </w:rPr>
        <w:t xml:space="preserve"> </w:t>
      </w:r>
      <w:r w:rsidR="00B2250A" w:rsidRPr="007A07F2">
        <w:rPr>
          <w:rFonts w:ascii="Arial" w:hAnsi="Arial" w:cs="Arial"/>
        </w:rPr>
        <w:t>Não serão aceitos dois ou mais lances de mesmo valor, prevalecendo aquele que for recebido e registrado em primeiro lugar.</w:t>
      </w:r>
    </w:p>
    <w:p w14:paraId="0187B42F" w14:textId="77777777" w:rsidR="00750BB7" w:rsidRPr="007A07F2" w:rsidRDefault="00750BB7">
      <w:pPr>
        <w:jc w:val="both"/>
        <w:rPr>
          <w:rFonts w:ascii="Arial" w:eastAsia="Arial" w:hAnsi="Arial" w:cs="Arial"/>
          <w:b/>
        </w:rPr>
      </w:pPr>
    </w:p>
    <w:p w14:paraId="74E67129" w14:textId="77777777" w:rsidR="00B2250A" w:rsidRPr="007A07F2" w:rsidRDefault="00DE6A85" w:rsidP="00B2250A">
      <w:pPr>
        <w:jc w:val="both"/>
        <w:rPr>
          <w:rFonts w:ascii="Arial" w:hAnsi="Arial" w:cs="Arial"/>
        </w:rPr>
      </w:pPr>
      <w:r w:rsidRPr="007A07F2">
        <w:rPr>
          <w:rFonts w:ascii="Arial" w:eastAsia="Arial" w:hAnsi="Arial" w:cs="Arial"/>
          <w:b/>
        </w:rPr>
        <w:t>9.9.</w:t>
      </w:r>
      <w:r w:rsidRPr="007A07F2">
        <w:rPr>
          <w:rFonts w:ascii="Arial" w:eastAsia="Arial" w:hAnsi="Arial" w:cs="Arial"/>
        </w:rPr>
        <w:t xml:space="preserve"> </w:t>
      </w:r>
      <w:r w:rsidR="00B2250A" w:rsidRPr="007A07F2">
        <w:rPr>
          <w:rFonts w:ascii="Arial" w:hAnsi="Arial" w:cs="Arial"/>
        </w:rPr>
        <w:t>Durante o transcurso da sessão pública, os licitantes serão informados, em tempo real, do valor do menor lance registrado, vedada a identificação do licitante.</w:t>
      </w:r>
    </w:p>
    <w:p w14:paraId="10E67665" w14:textId="47902A28" w:rsidR="00750BB7" w:rsidRPr="007A07F2" w:rsidRDefault="00750BB7">
      <w:pPr>
        <w:jc w:val="both"/>
        <w:rPr>
          <w:rFonts w:ascii="Arial" w:eastAsia="Arial" w:hAnsi="Arial" w:cs="Arial"/>
          <w:b/>
        </w:rPr>
      </w:pPr>
    </w:p>
    <w:p w14:paraId="17298F9A" w14:textId="77777777" w:rsidR="00B2250A" w:rsidRPr="007A07F2" w:rsidRDefault="00DE6A85" w:rsidP="00B2250A">
      <w:pPr>
        <w:jc w:val="both"/>
        <w:rPr>
          <w:rFonts w:ascii="Arial" w:hAnsi="Arial" w:cs="Arial"/>
        </w:rPr>
      </w:pPr>
      <w:r w:rsidRPr="007A07F2">
        <w:rPr>
          <w:rFonts w:ascii="Arial" w:eastAsia="Arial" w:hAnsi="Arial" w:cs="Arial"/>
          <w:b/>
        </w:rPr>
        <w:t xml:space="preserve">9.10. </w:t>
      </w:r>
      <w:r w:rsidR="00B2250A" w:rsidRPr="007A07F2">
        <w:rPr>
          <w:rFonts w:ascii="Arial" w:hAnsi="Arial" w:cs="Arial"/>
        </w:rPr>
        <w:t>No caso de desconexão com o Agente de Contratação/Pregoeiro(a), no decorrer da etapa competitiva do Pregão, o sistema eletrônico poderá permanecer acessível aos licitantes para a recepção dos lances.</w:t>
      </w:r>
    </w:p>
    <w:p w14:paraId="0D715FDA" w14:textId="3076C403" w:rsidR="00750BB7" w:rsidRPr="007A07F2" w:rsidRDefault="00750BB7">
      <w:pPr>
        <w:jc w:val="both"/>
        <w:rPr>
          <w:rFonts w:ascii="Arial" w:eastAsia="Arial" w:hAnsi="Arial" w:cs="Arial"/>
          <w:b/>
        </w:rPr>
      </w:pPr>
    </w:p>
    <w:p w14:paraId="56DF9E60" w14:textId="77777777" w:rsidR="00B2250A" w:rsidRPr="007A07F2" w:rsidRDefault="00DE6A85" w:rsidP="00B2250A">
      <w:pPr>
        <w:jc w:val="both"/>
        <w:rPr>
          <w:rFonts w:ascii="Arial" w:hAnsi="Arial" w:cs="Arial"/>
        </w:rPr>
      </w:pPr>
      <w:r w:rsidRPr="007A07F2">
        <w:rPr>
          <w:rFonts w:ascii="Arial" w:eastAsia="Arial" w:hAnsi="Arial" w:cs="Arial"/>
          <w:b/>
        </w:rPr>
        <w:t>9.10.1.</w:t>
      </w:r>
      <w:r w:rsidRPr="007A07F2">
        <w:rPr>
          <w:rFonts w:ascii="Arial" w:eastAsia="Arial" w:hAnsi="Arial" w:cs="Arial"/>
        </w:rPr>
        <w:t xml:space="preserve"> </w:t>
      </w:r>
      <w:r w:rsidR="00B2250A" w:rsidRPr="007A07F2">
        <w:rPr>
          <w:rFonts w:ascii="Arial" w:hAnsi="Arial" w:cs="Arial"/>
        </w:rPr>
        <w:t>Quando a desconexão do sistema eletrônico para o Agente de Contratação/Pregoeiro(a) persistir por tempo superior a 10(dez) minutos, a sessão pública será suspensa e reiniciada somente após decorridas 24 (vinte e quatro) horas da comunicação do fato pelo Agente de Contratação/Pregoeiro(a) aos participantes, no sítio eletrônico utilizado para divulgação.</w:t>
      </w:r>
    </w:p>
    <w:p w14:paraId="5A09C627" w14:textId="77777777" w:rsidR="00750BB7" w:rsidRPr="007A07F2" w:rsidRDefault="00750BB7">
      <w:pPr>
        <w:jc w:val="both"/>
        <w:rPr>
          <w:rFonts w:ascii="Arial" w:eastAsia="Arial" w:hAnsi="Arial" w:cs="Arial"/>
          <w:b/>
        </w:rPr>
      </w:pPr>
    </w:p>
    <w:p w14:paraId="7B3D8428" w14:textId="77777777" w:rsidR="00B2250A" w:rsidRPr="007A07F2" w:rsidRDefault="00DE6A85" w:rsidP="00B2250A">
      <w:pPr>
        <w:jc w:val="both"/>
        <w:rPr>
          <w:rFonts w:ascii="Arial" w:hAnsi="Arial" w:cs="Arial"/>
        </w:rPr>
      </w:pPr>
      <w:r w:rsidRPr="007A07F2">
        <w:rPr>
          <w:rFonts w:ascii="Arial" w:eastAsia="Arial" w:hAnsi="Arial" w:cs="Arial"/>
          <w:b/>
        </w:rPr>
        <w:t>9.10.2.</w:t>
      </w:r>
      <w:r w:rsidRPr="007A07F2">
        <w:rPr>
          <w:rFonts w:ascii="Arial" w:eastAsia="Arial" w:hAnsi="Arial" w:cs="Arial"/>
        </w:rPr>
        <w:t xml:space="preserve"> </w:t>
      </w:r>
      <w:r w:rsidR="00B2250A" w:rsidRPr="007A07F2">
        <w:rPr>
          <w:rFonts w:ascii="Arial" w:hAnsi="Arial" w:cs="Arial"/>
        </w:rPr>
        <w:t>. Caso o licitante não apresente lances, concorrerá com o valor de sua proposta.</w:t>
      </w:r>
    </w:p>
    <w:p w14:paraId="5D265B7B" w14:textId="77777777" w:rsidR="00750BB7" w:rsidRPr="007A07F2" w:rsidRDefault="00750BB7">
      <w:pPr>
        <w:jc w:val="both"/>
        <w:rPr>
          <w:rFonts w:ascii="Arial" w:eastAsia="Arial" w:hAnsi="Arial" w:cs="Arial"/>
          <w:b/>
        </w:rPr>
      </w:pPr>
    </w:p>
    <w:p w14:paraId="1E630C36" w14:textId="77777777" w:rsidR="00B2250A" w:rsidRPr="007A07F2" w:rsidRDefault="00DE6A85" w:rsidP="00B2250A">
      <w:pPr>
        <w:jc w:val="both"/>
        <w:rPr>
          <w:rFonts w:ascii="Arial" w:hAnsi="Arial" w:cs="Arial"/>
        </w:rPr>
      </w:pPr>
      <w:r w:rsidRPr="007A07F2">
        <w:rPr>
          <w:rFonts w:ascii="Arial" w:eastAsia="Arial" w:hAnsi="Arial" w:cs="Arial"/>
          <w:b/>
        </w:rPr>
        <w:t xml:space="preserve">9.10.3. </w:t>
      </w:r>
      <w:r w:rsidR="00B2250A" w:rsidRPr="007A07F2">
        <w:rPr>
          <w:rFonts w:ascii="Arial" w:hAnsi="Arial" w:cs="Arial"/>
        </w:rPr>
        <w:t>A ordem de apresentação pelos licitantes é utilizada como um dos critérios de classificação, de maneira que só poderá haver empate entre propostas iguais (não seguidas de lances), ou entre lances finais da fase fechada do modo de disputa aberto e fechado.</w:t>
      </w:r>
    </w:p>
    <w:p w14:paraId="239056ED" w14:textId="58D83CF9" w:rsidR="00750BB7" w:rsidRPr="007A07F2" w:rsidRDefault="00DE6A85">
      <w:pPr>
        <w:jc w:val="both"/>
        <w:rPr>
          <w:rFonts w:ascii="Arial" w:eastAsia="Arial" w:hAnsi="Arial" w:cs="Arial"/>
        </w:rPr>
      </w:pPr>
      <w:r w:rsidRPr="007A07F2">
        <w:rPr>
          <w:rFonts w:ascii="Arial" w:eastAsia="Arial" w:hAnsi="Arial" w:cs="Arial"/>
        </w:rPr>
        <w:lastRenderedPageBreak/>
        <w:t> </w:t>
      </w:r>
    </w:p>
    <w:p w14:paraId="5C99E655" w14:textId="77777777" w:rsidR="00B2250A" w:rsidRPr="007A07F2" w:rsidRDefault="00DE6A85" w:rsidP="00B2250A">
      <w:pPr>
        <w:jc w:val="both"/>
        <w:rPr>
          <w:rFonts w:ascii="Arial" w:hAnsi="Arial" w:cs="Arial"/>
        </w:rPr>
      </w:pPr>
      <w:r w:rsidRPr="007A07F2">
        <w:rPr>
          <w:rFonts w:ascii="Arial" w:eastAsia="Arial" w:hAnsi="Arial" w:cs="Arial"/>
          <w:b/>
        </w:rPr>
        <w:t>9.11.</w:t>
      </w:r>
      <w:r w:rsidRPr="007A07F2">
        <w:rPr>
          <w:rFonts w:ascii="Arial" w:eastAsia="Arial" w:hAnsi="Arial" w:cs="Arial"/>
        </w:rPr>
        <w:t xml:space="preserve"> </w:t>
      </w:r>
      <w:r w:rsidR="00B2250A" w:rsidRPr="007A07F2">
        <w:rPr>
          <w:rFonts w:ascii="Arial" w:hAnsi="Arial" w:cs="Arial"/>
        </w:rPr>
        <w:t>Havendo eventual empate entre propostas ou lances, o critério de desempate será aquele previsto no art. 60, da Lei nº 14.133/2021, assegurando-se a preferência, sucessivamente, aos serviços:</w:t>
      </w:r>
    </w:p>
    <w:p w14:paraId="4B8DE3F6" w14:textId="77777777" w:rsidR="00750BB7" w:rsidRPr="007A07F2" w:rsidRDefault="00750BB7">
      <w:pPr>
        <w:jc w:val="both"/>
        <w:rPr>
          <w:rFonts w:ascii="Arial" w:eastAsia="Arial" w:hAnsi="Arial" w:cs="Arial"/>
          <w:b/>
        </w:rPr>
      </w:pPr>
    </w:p>
    <w:p w14:paraId="2B09A8EC" w14:textId="18DAA4AB" w:rsidR="00B2250A" w:rsidRPr="007A07F2" w:rsidRDefault="00DE6A85" w:rsidP="00B2250A">
      <w:pPr>
        <w:jc w:val="both"/>
        <w:rPr>
          <w:rFonts w:ascii="Arial" w:hAnsi="Arial" w:cs="Arial"/>
        </w:rPr>
      </w:pPr>
      <w:r w:rsidRPr="007A07F2">
        <w:rPr>
          <w:rFonts w:ascii="Arial" w:eastAsia="Arial" w:hAnsi="Arial" w:cs="Arial"/>
          <w:b/>
        </w:rPr>
        <w:t>9.1</w:t>
      </w:r>
      <w:r w:rsidR="00617F43" w:rsidRPr="007A07F2">
        <w:rPr>
          <w:rFonts w:ascii="Arial" w:eastAsia="Arial" w:hAnsi="Arial" w:cs="Arial"/>
          <w:b/>
        </w:rPr>
        <w:t>1</w:t>
      </w:r>
      <w:r w:rsidRPr="007A07F2">
        <w:rPr>
          <w:rFonts w:ascii="Arial" w:eastAsia="Arial" w:hAnsi="Arial" w:cs="Arial"/>
          <w:b/>
        </w:rPr>
        <w:t>.</w:t>
      </w:r>
      <w:r w:rsidR="00617F43" w:rsidRPr="007A07F2">
        <w:rPr>
          <w:rFonts w:ascii="Arial" w:eastAsia="Arial" w:hAnsi="Arial" w:cs="Arial"/>
          <w:b/>
        </w:rPr>
        <w:t>1</w:t>
      </w:r>
      <w:r w:rsidRPr="007A07F2">
        <w:rPr>
          <w:rFonts w:ascii="Arial" w:eastAsia="Arial" w:hAnsi="Arial" w:cs="Arial"/>
        </w:rPr>
        <w:t xml:space="preserve"> </w:t>
      </w:r>
      <w:r w:rsidR="00B2250A" w:rsidRPr="007A07F2">
        <w:rPr>
          <w:rFonts w:ascii="Arial" w:hAnsi="Arial" w:cs="Arial"/>
        </w:rPr>
        <w:t>Disputa final, hipótese em que os licitantes empatados poderão apresentar nova proposta em ato contínuo à classificação;</w:t>
      </w:r>
    </w:p>
    <w:p w14:paraId="1D6F1FAC" w14:textId="2CA22F2A" w:rsidR="00750BB7" w:rsidRPr="007A07F2" w:rsidRDefault="00750BB7">
      <w:pPr>
        <w:jc w:val="both"/>
        <w:rPr>
          <w:rFonts w:ascii="Arial" w:eastAsia="Arial" w:hAnsi="Arial" w:cs="Arial"/>
        </w:rPr>
      </w:pPr>
    </w:p>
    <w:p w14:paraId="612FCA4D" w14:textId="77777777" w:rsidR="00617F43" w:rsidRPr="007A07F2" w:rsidRDefault="00DE6A85" w:rsidP="00617F43">
      <w:pPr>
        <w:jc w:val="both"/>
        <w:rPr>
          <w:rFonts w:ascii="Arial" w:hAnsi="Arial" w:cs="Arial"/>
        </w:rPr>
      </w:pPr>
      <w:bookmarkStart w:id="16" w:name="_heading=h.gq4fwu531k2s"/>
      <w:bookmarkEnd w:id="16"/>
      <w:r w:rsidRPr="007A07F2">
        <w:rPr>
          <w:rFonts w:ascii="Arial" w:eastAsia="Arial" w:hAnsi="Arial" w:cs="Arial"/>
          <w:b/>
        </w:rPr>
        <w:t>9.1</w:t>
      </w:r>
      <w:r w:rsidR="00617F43" w:rsidRPr="007A07F2">
        <w:rPr>
          <w:rFonts w:ascii="Arial" w:eastAsia="Arial" w:hAnsi="Arial" w:cs="Arial"/>
          <w:b/>
        </w:rPr>
        <w:t>1</w:t>
      </w:r>
      <w:r w:rsidRPr="007A07F2">
        <w:rPr>
          <w:rFonts w:ascii="Arial" w:eastAsia="Arial" w:hAnsi="Arial" w:cs="Arial"/>
          <w:b/>
        </w:rPr>
        <w:t>.</w:t>
      </w:r>
      <w:r w:rsidR="00617F43" w:rsidRPr="007A07F2">
        <w:rPr>
          <w:rFonts w:ascii="Arial" w:eastAsia="Arial" w:hAnsi="Arial" w:cs="Arial"/>
          <w:b/>
        </w:rPr>
        <w:t>2</w:t>
      </w:r>
      <w:r w:rsidRPr="007A07F2">
        <w:rPr>
          <w:rFonts w:ascii="Arial" w:eastAsia="Arial" w:hAnsi="Arial" w:cs="Arial"/>
        </w:rPr>
        <w:t xml:space="preserve"> </w:t>
      </w:r>
      <w:r w:rsidR="00617F43" w:rsidRPr="007A07F2">
        <w:rPr>
          <w:rFonts w:ascii="Arial" w:hAnsi="Arial" w:cs="Arial"/>
        </w:rPr>
        <w:t>avaliação do desempenho contratual prévio dos licitantes, para a qual deverão</w:t>
      </w:r>
    </w:p>
    <w:p w14:paraId="0170D600" w14:textId="77777777" w:rsidR="00617F43" w:rsidRPr="007A07F2" w:rsidRDefault="00617F43" w:rsidP="00617F43">
      <w:pPr>
        <w:jc w:val="both"/>
        <w:rPr>
          <w:rFonts w:ascii="Arial" w:hAnsi="Arial" w:cs="Arial"/>
        </w:rPr>
      </w:pPr>
      <w:r w:rsidRPr="007A07F2">
        <w:rPr>
          <w:rFonts w:ascii="Arial" w:hAnsi="Arial" w:cs="Arial"/>
        </w:rPr>
        <w:t>preferencialmente ser utilizados registros cadastrais para efeito de atesto de cumprimento de obrigações previstos na Lei de Licitações;</w:t>
      </w:r>
    </w:p>
    <w:p w14:paraId="786BB6B2" w14:textId="60CE724C" w:rsidR="00750BB7" w:rsidRPr="007A07F2" w:rsidRDefault="00750BB7">
      <w:pPr>
        <w:jc w:val="both"/>
        <w:rPr>
          <w:rFonts w:ascii="Arial" w:eastAsia="Arial" w:hAnsi="Arial" w:cs="Arial"/>
        </w:rPr>
      </w:pPr>
    </w:p>
    <w:p w14:paraId="574CC34C" w14:textId="77777777" w:rsidR="00750BB7" w:rsidRPr="007A07F2" w:rsidRDefault="00750BB7">
      <w:pPr>
        <w:jc w:val="both"/>
        <w:rPr>
          <w:rFonts w:ascii="Arial" w:eastAsia="Arial" w:hAnsi="Arial" w:cs="Arial"/>
          <w:b/>
        </w:rPr>
      </w:pPr>
    </w:p>
    <w:p w14:paraId="27C16713" w14:textId="77777777" w:rsidR="00617F43" w:rsidRPr="007A07F2" w:rsidRDefault="00DE6A85" w:rsidP="00617F43">
      <w:pPr>
        <w:jc w:val="both"/>
        <w:rPr>
          <w:rFonts w:ascii="Arial" w:hAnsi="Arial" w:cs="Arial"/>
        </w:rPr>
      </w:pPr>
      <w:r w:rsidRPr="007A07F2">
        <w:rPr>
          <w:rFonts w:ascii="Arial" w:eastAsia="Arial" w:hAnsi="Arial" w:cs="Arial"/>
          <w:b/>
        </w:rPr>
        <w:t>9.</w:t>
      </w:r>
      <w:r w:rsidR="00617F43" w:rsidRPr="007A07F2">
        <w:rPr>
          <w:rFonts w:ascii="Arial" w:eastAsia="Arial" w:hAnsi="Arial" w:cs="Arial"/>
          <w:b/>
        </w:rPr>
        <w:t>11</w:t>
      </w:r>
      <w:r w:rsidRPr="007A07F2">
        <w:rPr>
          <w:rFonts w:ascii="Arial" w:eastAsia="Arial" w:hAnsi="Arial" w:cs="Arial"/>
          <w:b/>
        </w:rPr>
        <w:t>.</w:t>
      </w:r>
      <w:r w:rsidR="00617F43" w:rsidRPr="007A07F2">
        <w:rPr>
          <w:rFonts w:ascii="Arial" w:eastAsia="Arial" w:hAnsi="Arial" w:cs="Arial"/>
          <w:b/>
        </w:rPr>
        <w:t>3</w:t>
      </w:r>
      <w:r w:rsidRPr="007A07F2">
        <w:rPr>
          <w:rFonts w:ascii="Arial" w:eastAsia="Arial" w:hAnsi="Arial" w:cs="Arial"/>
        </w:rPr>
        <w:t xml:space="preserve"> </w:t>
      </w:r>
      <w:r w:rsidR="00617F43" w:rsidRPr="007A07F2">
        <w:rPr>
          <w:rFonts w:ascii="Arial" w:hAnsi="Arial" w:cs="Arial"/>
        </w:rPr>
        <w:t>desenvolvimento pelo licitante de ações de equidade entre homens e mulheres no ambiente de trabalho, conforme regulamento;</w:t>
      </w:r>
    </w:p>
    <w:p w14:paraId="36ED2588" w14:textId="419C1846" w:rsidR="00750BB7" w:rsidRPr="007A07F2" w:rsidRDefault="00750BB7">
      <w:pPr>
        <w:jc w:val="both"/>
        <w:rPr>
          <w:rFonts w:ascii="Arial" w:eastAsia="Arial" w:hAnsi="Arial" w:cs="Arial"/>
        </w:rPr>
      </w:pPr>
    </w:p>
    <w:p w14:paraId="60304E62" w14:textId="77777777" w:rsidR="00617F43" w:rsidRPr="007A07F2" w:rsidRDefault="00617F43">
      <w:pPr>
        <w:jc w:val="both"/>
        <w:rPr>
          <w:rFonts w:ascii="Arial" w:eastAsia="Arial" w:hAnsi="Arial" w:cs="Arial"/>
        </w:rPr>
      </w:pPr>
    </w:p>
    <w:p w14:paraId="4F789551" w14:textId="77777777" w:rsidR="00617F43" w:rsidRPr="007A07F2" w:rsidRDefault="00617F43" w:rsidP="00617F43">
      <w:pPr>
        <w:jc w:val="both"/>
        <w:rPr>
          <w:rFonts w:ascii="Arial" w:hAnsi="Arial" w:cs="Arial"/>
        </w:rPr>
      </w:pPr>
      <w:r w:rsidRPr="007A07F2">
        <w:rPr>
          <w:rFonts w:ascii="Arial" w:eastAsia="Arial" w:hAnsi="Arial" w:cs="Arial"/>
        </w:rPr>
        <w:t xml:space="preserve">9.11.4 </w:t>
      </w:r>
      <w:r w:rsidRPr="007A07F2">
        <w:rPr>
          <w:rFonts w:ascii="Arial" w:hAnsi="Arial" w:cs="Arial"/>
        </w:rPr>
        <w:t>desenvolvimento pelo licitante de programa de integridade, conforme orientações dos órgãos de controle.</w:t>
      </w:r>
    </w:p>
    <w:p w14:paraId="1C570154" w14:textId="77777777" w:rsidR="00617F43" w:rsidRPr="007A07F2" w:rsidRDefault="00617F43" w:rsidP="00617F43">
      <w:pPr>
        <w:jc w:val="both"/>
        <w:rPr>
          <w:rFonts w:ascii="Arial" w:hAnsi="Arial" w:cs="Arial"/>
        </w:rPr>
      </w:pPr>
    </w:p>
    <w:p w14:paraId="718CCCB1" w14:textId="3A9BBD04" w:rsidR="00617F43" w:rsidRPr="007A07F2" w:rsidRDefault="00617F43" w:rsidP="00617F43">
      <w:pPr>
        <w:jc w:val="both"/>
        <w:rPr>
          <w:rFonts w:ascii="Arial" w:hAnsi="Arial" w:cs="Arial"/>
        </w:rPr>
      </w:pPr>
      <w:r w:rsidRPr="007A07F2">
        <w:rPr>
          <w:rFonts w:ascii="Arial" w:hAnsi="Arial" w:cs="Arial"/>
        </w:rPr>
        <w:t>9.12</w:t>
      </w:r>
      <w:r w:rsidR="00CF16FB" w:rsidRPr="007A07F2">
        <w:rPr>
          <w:rFonts w:ascii="Arial" w:hAnsi="Arial" w:cs="Arial"/>
        </w:rPr>
        <w:t xml:space="preserve"> . Persistindo o empate, será assegurada preferência, sucessivamente, aos bens e serviços produzidos ou prestados por:</w:t>
      </w:r>
    </w:p>
    <w:p w14:paraId="70F40E5F" w14:textId="77777777" w:rsidR="00CF16FB" w:rsidRPr="007A07F2" w:rsidRDefault="00CF16FB" w:rsidP="00617F43">
      <w:pPr>
        <w:jc w:val="both"/>
        <w:rPr>
          <w:rFonts w:ascii="Arial" w:hAnsi="Arial" w:cs="Arial"/>
        </w:rPr>
      </w:pPr>
    </w:p>
    <w:p w14:paraId="6F22EEF0" w14:textId="5E36CC8F" w:rsidR="00CF16FB" w:rsidRPr="007A07F2" w:rsidRDefault="00617F43" w:rsidP="00CF16FB">
      <w:pPr>
        <w:jc w:val="both"/>
        <w:rPr>
          <w:rFonts w:ascii="Arial" w:hAnsi="Arial" w:cs="Arial"/>
        </w:rPr>
      </w:pPr>
      <w:r w:rsidRPr="007A07F2">
        <w:rPr>
          <w:rFonts w:ascii="Arial" w:hAnsi="Arial" w:cs="Arial"/>
        </w:rPr>
        <w:t>9.1</w:t>
      </w:r>
      <w:r w:rsidR="00CF16FB" w:rsidRPr="007A07F2">
        <w:rPr>
          <w:rFonts w:ascii="Arial" w:hAnsi="Arial" w:cs="Arial"/>
        </w:rPr>
        <w:t>2.1 empresas estabelecidas no território do Estado do órgão ou entidade da Administração Pública estadual licitante ou, no caso de licitação realizada por órgão ou entidade de Município, no território do Estado em que este se localize;</w:t>
      </w:r>
    </w:p>
    <w:p w14:paraId="2CE09D45" w14:textId="2A356A2B" w:rsidR="00617F43" w:rsidRPr="007A07F2" w:rsidRDefault="00617F43" w:rsidP="00617F43">
      <w:pPr>
        <w:jc w:val="both"/>
        <w:rPr>
          <w:rFonts w:ascii="Arial" w:hAnsi="Arial" w:cs="Arial"/>
        </w:rPr>
      </w:pPr>
    </w:p>
    <w:p w14:paraId="56A773D3" w14:textId="273AE461" w:rsidR="00CF16FB" w:rsidRPr="007A07F2" w:rsidRDefault="00617F43" w:rsidP="00CF16FB">
      <w:pPr>
        <w:jc w:val="both"/>
        <w:rPr>
          <w:rFonts w:ascii="Arial" w:hAnsi="Arial" w:cs="Arial"/>
        </w:rPr>
      </w:pPr>
      <w:r w:rsidRPr="007A07F2">
        <w:rPr>
          <w:rFonts w:ascii="Arial" w:hAnsi="Arial" w:cs="Arial"/>
        </w:rPr>
        <w:t>9.</w:t>
      </w:r>
      <w:r w:rsidR="00CF16FB" w:rsidRPr="007A07F2">
        <w:rPr>
          <w:rFonts w:ascii="Arial" w:hAnsi="Arial" w:cs="Arial"/>
        </w:rPr>
        <w:t>12.2 empresas brasileiras;</w:t>
      </w:r>
    </w:p>
    <w:p w14:paraId="62D6654F" w14:textId="71133B71" w:rsidR="00617F43" w:rsidRPr="007A07F2" w:rsidRDefault="00617F43" w:rsidP="00617F43">
      <w:pPr>
        <w:jc w:val="both"/>
        <w:rPr>
          <w:rFonts w:ascii="Arial" w:hAnsi="Arial" w:cs="Arial"/>
        </w:rPr>
      </w:pPr>
    </w:p>
    <w:p w14:paraId="50A0F7CC" w14:textId="77777777" w:rsidR="00CF16FB" w:rsidRPr="007A07F2" w:rsidRDefault="00CF16FB" w:rsidP="00CF16FB">
      <w:pPr>
        <w:jc w:val="both"/>
        <w:rPr>
          <w:rFonts w:ascii="Arial" w:hAnsi="Arial" w:cs="Arial"/>
        </w:rPr>
      </w:pPr>
      <w:r w:rsidRPr="007A07F2">
        <w:rPr>
          <w:rFonts w:ascii="Arial" w:hAnsi="Arial" w:cs="Arial"/>
        </w:rPr>
        <w:t>9.12.3 empresas que invistam em pesquisa e no desenvolvimento de tecnologia no País;</w:t>
      </w:r>
    </w:p>
    <w:p w14:paraId="717B6E9A" w14:textId="4A4F3183" w:rsidR="00CF16FB" w:rsidRPr="007A07F2" w:rsidRDefault="00CF16FB" w:rsidP="00617F43">
      <w:pPr>
        <w:jc w:val="both"/>
        <w:rPr>
          <w:rFonts w:ascii="Arial" w:hAnsi="Arial" w:cs="Arial"/>
        </w:rPr>
      </w:pPr>
    </w:p>
    <w:p w14:paraId="1B378EEB" w14:textId="77777777" w:rsidR="00CF16FB" w:rsidRPr="007A07F2" w:rsidRDefault="00CF16FB" w:rsidP="00CF16FB">
      <w:pPr>
        <w:jc w:val="both"/>
        <w:rPr>
          <w:rFonts w:ascii="Arial" w:hAnsi="Arial" w:cs="Arial"/>
        </w:rPr>
      </w:pPr>
      <w:r w:rsidRPr="007A07F2">
        <w:rPr>
          <w:rFonts w:ascii="Arial" w:hAnsi="Arial" w:cs="Arial"/>
        </w:rPr>
        <w:t>9.12.4 empresas que comprovem a prática de mitigação, nos termos da Lei nº 12.187, de 29 de dezembro de 2009.</w:t>
      </w:r>
    </w:p>
    <w:p w14:paraId="210C4183" w14:textId="77777777" w:rsidR="00CF16FB" w:rsidRPr="007A07F2" w:rsidRDefault="00CF16FB" w:rsidP="00CF16FB">
      <w:pPr>
        <w:jc w:val="both"/>
        <w:rPr>
          <w:rFonts w:ascii="Arial" w:hAnsi="Arial" w:cs="Arial"/>
        </w:rPr>
      </w:pPr>
    </w:p>
    <w:p w14:paraId="66C8ED12" w14:textId="77777777" w:rsidR="00CF16FB" w:rsidRPr="007A07F2" w:rsidRDefault="00CF16FB" w:rsidP="00CF16FB">
      <w:pPr>
        <w:jc w:val="both"/>
        <w:rPr>
          <w:rFonts w:ascii="Arial" w:hAnsi="Arial" w:cs="Arial"/>
        </w:rPr>
      </w:pPr>
      <w:r w:rsidRPr="007A07F2">
        <w:rPr>
          <w:rFonts w:ascii="Arial" w:hAnsi="Arial" w:cs="Arial"/>
        </w:rPr>
        <w:t>9.13 Encerrada a etapa de envio de lances da sessão pública, Agente de Contratação/Pregoeiro(a) deverá encaminhar contraproposta ao licitante que tenha apresentado o melhor preço, para que seja obtida melhor proposta.</w:t>
      </w:r>
    </w:p>
    <w:p w14:paraId="5CD4CD1A" w14:textId="77777777" w:rsidR="00CF16FB" w:rsidRPr="007A07F2" w:rsidRDefault="00CF16FB" w:rsidP="00CF16FB">
      <w:pPr>
        <w:jc w:val="both"/>
        <w:rPr>
          <w:rFonts w:ascii="Arial" w:hAnsi="Arial" w:cs="Arial"/>
        </w:rPr>
      </w:pPr>
    </w:p>
    <w:p w14:paraId="48A270FF" w14:textId="77777777" w:rsidR="00CF16FB" w:rsidRPr="007A07F2" w:rsidRDefault="00CF16FB" w:rsidP="00CF16FB">
      <w:pPr>
        <w:jc w:val="both"/>
        <w:rPr>
          <w:rFonts w:ascii="Arial" w:hAnsi="Arial" w:cs="Arial"/>
        </w:rPr>
      </w:pPr>
      <w:r w:rsidRPr="007A07F2">
        <w:rPr>
          <w:rFonts w:ascii="Arial" w:hAnsi="Arial" w:cs="Arial"/>
        </w:rPr>
        <w:t>9.14 A negociação será realizada por meio do sistema, podendo ser acompanhada pelos demais licitantes.</w:t>
      </w:r>
    </w:p>
    <w:p w14:paraId="7F756DA3" w14:textId="77777777" w:rsidR="00CF16FB" w:rsidRPr="007A07F2" w:rsidRDefault="00CF16FB" w:rsidP="00CF16FB">
      <w:pPr>
        <w:jc w:val="both"/>
        <w:rPr>
          <w:rFonts w:ascii="Arial" w:hAnsi="Arial" w:cs="Arial"/>
        </w:rPr>
      </w:pPr>
    </w:p>
    <w:p w14:paraId="0A1CC7A7" w14:textId="77777777" w:rsidR="00CF16FB" w:rsidRPr="007A07F2" w:rsidRDefault="00CF16FB" w:rsidP="00CF16FB">
      <w:pPr>
        <w:jc w:val="both"/>
        <w:rPr>
          <w:rFonts w:ascii="Arial" w:hAnsi="Arial" w:cs="Arial"/>
        </w:rPr>
      </w:pPr>
      <w:r w:rsidRPr="007A07F2">
        <w:rPr>
          <w:rFonts w:ascii="Arial" w:hAnsi="Arial" w:cs="Arial"/>
        </w:rPr>
        <w:t>9.15 O Agente de Contratação/Pregoeiro(a) solicitará ao licitante melhor classificado que, envie a proposta (no prazo determinado por ele) adequada ao último lance ofertado após a negociação realizada, acompanhada, se for o caso, dos documentos complementares, quando necessários à confirmação daqueles exigidos neste Edital e já apresentados.</w:t>
      </w:r>
    </w:p>
    <w:p w14:paraId="1E44208C" w14:textId="0D23FCD5" w:rsidR="00CF16FB" w:rsidRPr="007A07F2" w:rsidRDefault="00CF16FB" w:rsidP="00CF16FB">
      <w:pPr>
        <w:jc w:val="both"/>
        <w:rPr>
          <w:rFonts w:ascii="Arial" w:hAnsi="Arial" w:cs="Arial"/>
        </w:rPr>
      </w:pPr>
    </w:p>
    <w:p w14:paraId="3848D683" w14:textId="7E0E3496" w:rsidR="00CF16FB" w:rsidRPr="007A07F2" w:rsidRDefault="00CF16FB" w:rsidP="00617F43">
      <w:pPr>
        <w:jc w:val="both"/>
        <w:rPr>
          <w:rFonts w:ascii="Arial" w:hAnsi="Arial" w:cs="Arial"/>
        </w:rPr>
      </w:pPr>
      <w:r w:rsidRPr="007A07F2">
        <w:rPr>
          <w:rFonts w:ascii="Arial" w:hAnsi="Arial" w:cs="Arial"/>
        </w:rPr>
        <w:t>9.16 . Após a negociação do preço, o Agente de Contratação/Pregoeiro(a) iniciará a fase de aceitação e julgamento da proposta.</w:t>
      </w:r>
    </w:p>
    <w:p w14:paraId="600523E2" w14:textId="77777777" w:rsidR="00617F43" w:rsidRPr="007A07F2" w:rsidRDefault="00617F43" w:rsidP="00617F43">
      <w:pPr>
        <w:jc w:val="both"/>
        <w:rPr>
          <w:rFonts w:ascii="Arial" w:hAnsi="Arial" w:cs="Arial"/>
          <w:color w:val="365F91" w:themeColor="accent1" w:themeShade="BF"/>
        </w:rPr>
      </w:pPr>
    </w:p>
    <w:p w14:paraId="42C5B3F7" w14:textId="77777777" w:rsidR="00750BB7" w:rsidRPr="007A07F2" w:rsidRDefault="00750BB7">
      <w:pPr>
        <w:jc w:val="both"/>
        <w:rPr>
          <w:rFonts w:ascii="Arial" w:eastAsia="Arial" w:hAnsi="Arial" w:cs="Arial"/>
          <w:color w:val="000000"/>
        </w:rPr>
      </w:pPr>
    </w:p>
    <w:p w14:paraId="3595D13D" w14:textId="77777777" w:rsidR="00750BB7" w:rsidRPr="007A07F2" w:rsidRDefault="00DE6A85">
      <w:pPr>
        <w:pStyle w:val="Ttulo1"/>
        <w:spacing w:before="0" w:after="0"/>
        <w:rPr>
          <w:color w:val="000000" w:themeColor="text1"/>
          <w:sz w:val="20"/>
          <w:szCs w:val="20"/>
          <w:lang w:val="pt-BR"/>
        </w:rPr>
      </w:pPr>
      <w:bookmarkStart w:id="17" w:name="_heading=h.ivovtazgbm9n"/>
      <w:bookmarkEnd w:id="17"/>
      <w:r w:rsidRPr="007A07F2">
        <w:rPr>
          <w:color w:val="000000" w:themeColor="text1"/>
          <w:sz w:val="20"/>
          <w:szCs w:val="20"/>
          <w:lang w:val="pt-BR"/>
        </w:rPr>
        <w:t xml:space="preserve">10. DO JULGAMENTO DA(S) PROPOSTA(S) DE PREÇOS APÓS A CLASSIFICAÇÃO FINAL: </w:t>
      </w:r>
    </w:p>
    <w:p w14:paraId="4F88E814" w14:textId="77777777" w:rsidR="00750BB7" w:rsidRPr="007A07F2" w:rsidRDefault="00750BB7">
      <w:pPr>
        <w:jc w:val="both"/>
        <w:rPr>
          <w:rFonts w:ascii="Arial" w:eastAsia="Arial" w:hAnsi="Arial" w:cs="Arial"/>
          <w:b/>
          <w:color w:val="000000" w:themeColor="text1"/>
        </w:rPr>
      </w:pPr>
      <w:bookmarkStart w:id="18" w:name="_heading=h.rqs33qol3sg3"/>
      <w:bookmarkEnd w:id="18"/>
    </w:p>
    <w:p w14:paraId="523C15B7" w14:textId="692462F7" w:rsidR="00750BB7" w:rsidRPr="007A07F2" w:rsidRDefault="00DE6A85">
      <w:pPr>
        <w:jc w:val="both"/>
        <w:rPr>
          <w:rFonts w:ascii="Arial" w:eastAsia="Arial" w:hAnsi="Arial" w:cs="Arial"/>
          <w:color w:val="000000" w:themeColor="text1"/>
        </w:rPr>
      </w:pPr>
      <w:r w:rsidRPr="007A07F2">
        <w:rPr>
          <w:rFonts w:ascii="Arial" w:eastAsia="Arial" w:hAnsi="Arial" w:cs="Arial"/>
          <w:b/>
          <w:color w:val="000000" w:themeColor="text1"/>
        </w:rPr>
        <w:t>10.1.</w:t>
      </w:r>
      <w:r w:rsidRPr="007A07F2">
        <w:rPr>
          <w:rFonts w:ascii="Arial" w:eastAsia="Arial" w:hAnsi="Arial" w:cs="Arial"/>
          <w:color w:val="000000" w:themeColor="text1"/>
        </w:rPr>
        <w:t xml:space="preserve"> Após a fase de habilitação, análise dos documentos e deliberação sobre eventuais recursos, será aberta nova sessão pública para abertura das propostas dos licitantes habilitados, iniciando-se a etapa de julgamento conforme o critério de menor preço por </w:t>
      </w:r>
      <w:r w:rsidR="00C76660" w:rsidRPr="007A07F2">
        <w:rPr>
          <w:rFonts w:ascii="Arial" w:eastAsia="Arial" w:hAnsi="Arial" w:cs="Arial"/>
          <w:b/>
          <w:bCs/>
          <w:color w:val="000000" w:themeColor="text1"/>
        </w:rPr>
        <w:t>lote</w:t>
      </w:r>
      <w:r w:rsidRPr="007A07F2">
        <w:rPr>
          <w:rFonts w:ascii="Arial" w:eastAsia="Arial" w:hAnsi="Arial" w:cs="Arial"/>
          <w:color w:val="000000" w:themeColor="text1"/>
        </w:rPr>
        <w:t>.</w:t>
      </w:r>
    </w:p>
    <w:p w14:paraId="6619EE23" w14:textId="77777777" w:rsidR="00750BB7" w:rsidRPr="007A07F2" w:rsidRDefault="00750BB7">
      <w:pPr>
        <w:jc w:val="both"/>
        <w:rPr>
          <w:rFonts w:ascii="Arial" w:eastAsia="Arial" w:hAnsi="Arial" w:cs="Arial"/>
          <w:b/>
          <w:color w:val="000000" w:themeColor="text1"/>
        </w:rPr>
      </w:pPr>
    </w:p>
    <w:p w14:paraId="0BD19AB2" w14:textId="77777777" w:rsidR="00750BB7" w:rsidRPr="007A07F2" w:rsidRDefault="00DE6A85">
      <w:pPr>
        <w:jc w:val="both"/>
        <w:rPr>
          <w:rFonts w:ascii="Arial" w:eastAsia="Arial" w:hAnsi="Arial" w:cs="Arial"/>
          <w:color w:val="000000" w:themeColor="text1"/>
        </w:rPr>
      </w:pPr>
      <w:r w:rsidRPr="007A07F2">
        <w:rPr>
          <w:rFonts w:ascii="Arial" w:eastAsia="Arial" w:hAnsi="Arial" w:cs="Arial"/>
          <w:b/>
          <w:color w:val="000000" w:themeColor="text1"/>
        </w:rPr>
        <w:t xml:space="preserve">10.1.1. </w:t>
      </w:r>
      <w:r w:rsidRPr="007A07F2">
        <w:rPr>
          <w:rFonts w:ascii="Arial" w:eastAsia="Arial" w:hAnsi="Arial" w:cs="Arial"/>
          <w:color w:val="000000" w:themeColor="text1"/>
        </w:rPr>
        <w:t xml:space="preserve">Casos não se realizem lances serão verificados a conformidade entre a proposta de menor valor e o valor estimado da contratação, podendo o Pregoeiro negociar com o licitante afim de conseguir menor preço. </w:t>
      </w:r>
    </w:p>
    <w:p w14:paraId="03285A50" w14:textId="77777777" w:rsidR="00750BB7" w:rsidRPr="007A07F2" w:rsidRDefault="00750BB7">
      <w:pPr>
        <w:jc w:val="both"/>
        <w:rPr>
          <w:rFonts w:ascii="Arial" w:eastAsia="Arial" w:hAnsi="Arial" w:cs="Arial"/>
          <w:b/>
          <w:color w:val="EE0000"/>
        </w:rPr>
      </w:pPr>
      <w:bookmarkStart w:id="19" w:name="bookmark=id.mxosohjh4ymb"/>
      <w:bookmarkEnd w:id="19"/>
    </w:p>
    <w:p w14:paraId="3E1D52A7" w14:textId="77777777" w:rsidR="00750BB7" w:rsidRPr="007A07F2" w:rsidRDefault="00DE6A85">
      <w:pPr>
        <w:jc w:val="both"/>
        <w:rPr>
          <w:rFonts w:ascii="Arial" w:eastAsia="Arial" w:hAnsi="Arial" w:cs="Arial"/>
          <w:b/>
        </w:rPr>
      </w:pPr>
      <w:r w:rsidRPr="007A07F2">
        <w:rPr>
          <w:rFonts w:ascii="Arial" w:eastAsia="Arial" w:hAnsi="Arial" w:cs="Arial"/>
          <w:b/>
        </w:rPr>
        <w:t xml:space="preserve">10.2. Da aceitabilidade da proposta melhor classificada, não será aceita a proposta ou melhor lance classificado cujo preço seja acima do valor estimado pela Secretaria solicitante ou quando este for manifestamente inexequível. </w:t>
      </w:r>
    </w:p>
    <w:p w14:paraId="05F8B53A" w14:textId="77777777" w:rsidR="00750BB7" w:rsidRPr="007A07F2" w:rsidRDefault="00750BB7">
      <w:pPr>
        <w:jc w:val="both"/>
        <w:rPr>
          <w:rFonts w:ascii="Arial" w:eastAsia="Arial" w:hAnsi="Arial" w:cs="Arial"/>
          <w:b/>
        </w:rPr>
      </w:pPr>
    </w:p>
    <w:p w14:paraId="314D3369" w14:textId="49BB8D04" w:rsidR="00750BB7" w:rsidRPr="007A07F2" w:rsidRDefault="00DE6A85">
      <w:pPr>
        <w:jc w:val="both"/>
        <w:rPr>
          <w:rFonts w:ascii="Arial" w:eastAsia="Arial" w:hAnsi="Arial" w:cs="Arial"/>
          <w:bCs/>
        </w:rPr>
      </w:pPr>
      <w:r w:rsidRPr="007A07F2">
        <w:rPr>
          <w:rFonts w:ascii="Arial" w:eastAsia="Arial" w:hAnsi="Arial" w:cs="Arial"/>
          <w:b/>
        </w:rPr>
        <w:lastRenderedPageBreak/>
        <w:t xml:space="preserve">10.2.1. </w:t>
      </w:r>
      <w:r w:rsidR="00F02837" w:rsidRPr="007A07F2">
        <w:rPr>
          <w:rFonts w:ascii="Arial" w:eastAsia="Arial" w:hAnsi="Arial" w:cs="Arial"/>
          <w:bCs/>
        </w:rPr>
        <w:t xml:space="preserve">Embora o critério de julgamento da proposta seja pelo menor preço por lote, deve haver a discriminação do valor de cada item que compõem o lote, em conformidade com o valor de referência, ou seja nenhum item que compõe o lote poderá ficar acima do valor estimado. Ademais, o percentual de desconto oferecido para o lote deverá incidir sobre cada um de seus itens.  </w:t>
      </w:r>
    </w:p>
    <w:p w14:paraId="1FD80F74" w14:textId="77777777" w:rsidR="007D2144" w:rsidRPr="007A07F2" w:rsidRDefault="007D2144">
      <w:pPr>
        <w:jc w:val="both"/>
        <w:rPr>
          <w:rFonts w:ascii="Arial" w:eastAsia="Arial" w:hAnsi="Arial" w:cs="Arial"/>
          <w:bCs/>
        </w:rPr>
      </w:pPr>
    </w:p>
    <w:p w14:paraId="7075E991" w14:textId="77777777" w:rsidR="00750BB7" w:rsidRPr="007A07F2" w:rsidRDefault="00DE6A85">
      <w:pPr>
        <w:jc w:val="both"/>
        <w:rPr>
          <w:rFonts w:ascii="Arial" w:eastAsia="Arial" w:hAnsi="Arial" w:cs="Arial"/>
        </w:rPr>
      </w:pPr>
      <w:r w:rsidRPr="007A07F2">
        <w:rPr>
          <w:rFonts w:ascii="Arial" w:eastAsia="Arial" w:hAnsi="Arial" w:cs="Arial"/>
          <w:b/>
        </w:rPr>
        <w:t xml:space="preserve">10.2.2. </w:t>
      </w:r>
      <w:r w:rsidRPr="007A07F2">
        <w:rPr>
          <w:rFonts w:ascii="Arial" w:eastAsia="Arial" w:hAnsi="Arial" w:cs="Arial"/>
        </w:rPr>
        <w:t>Considera-se inexequível a proposta de preços ou menor lance que comprovadamente,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serviços de instalações de propriedade do próprio licitante, para os quais ele renuncie a parcela ou à totalidade da remuneração.</w:t>
      </w:r>
    </w:p>
    <w:p w14:paraId="768E4CFE" w14:textId="77777777" w:rsidR="00750BB7" w:rsidRPr="007A07F2" w:rsidRDefault="00750BB7">
      <w:pPr>
        <w:jc w:val="both"/>
        <w:rPr>
          <w:rFonts w:ascii="Arial" w:eastAsia="Arial" w:hAnsi="Arial" w:cs="Arial"/>
        </w:rPr>
      </w:pPr>
    </w:p>
    <w:p w14:paraId="4C2CAD13" w14:textId="77777777" w:rsidR="00750BB7" w:rsidRPr="007A07F2" w:rsidRDefault="00DE6A85">
      <w:pPr>
        <w:jc w:val="both"/>
        <w:rPr>
          <w:rFonts w:ascii="Arial" w:eastAsia="Arial" w:hAnsi="Arial" w:cs="Arial"/>
          <w:color w:val="000000"/>
        </w:rPr>
      </w:pPr>
      <w:r w:rsidRPr="007A07F2">
        <w:rPr>
          <w:rFonts w:ascii="Arial" w:eastAsia="Arial" w:hAnsi="Arial" w:cs="Arial"/>
          <w:b/>
          <w:color w:val="000000"/>
        </w:rPr>
        <w:t xml:space="preserve">10.3. </w:t>
      </w:r>
      <w:r w:rsidRPr="007A07F2">
        <w:rPr>
          <w:rFonts w:ascii="Arial" w:eastAsia="Arial" w:hAnsi="Arial" w:cs="Arial"/>
          <w:color w:val="000000"/>
        </w:rPr>
        <w:t>Se houver indícios de inexequibilidade da proposta de preço, ou em caso da necessidade de esclarecimentos complementares, poderão ser efetuadas diligências,</w:t>
      </w:r>
      <w:r w:rsidRPr="007A07F2">
        <w:rPr>
          <w:rFonts w:ascii="Arial" w:eastAsia="Arial" w:hAnsi="Arial" w:cs="Arial"/>
          <w:color w:val="FF0000"/>
        </w:rPr>
        <w:t xml:space="preserve"> </w:t>
      </w:r>
      <w:r w:rsidRPr="007A07F2">
        <w:rPr>
          <w:rFonts w:ascii="Arial" w:eastAsia="Arial" w:hAnsi="Arial" w:cs="Arial"/>
          <w:color w:val="000000"/>
        </w:rPr>
        <w:t>para aferir a exequibilidade das propostas ou exigir dos licitantes que ela seja demonstrada, conforme disposto no inciso IV do </w:t>
      </w:r>
      <w:r w:rsidRPr="007A07F2">
        <w:rPr>
          <w:rFonts w:ascii="Arial" w:eastAsia="Arial" w:hAnsi="Arial" w:cs="Arial"/>
          <w:b/>
          <w:color w:val="000000"/>
        </w:rPr>
        <w:t>caput</w:t>
      </w:r>
      <w:r w:rsidRPr="007A07F2">
        <w:rPr>
          <w:rFonts w:ascii="Arial" w:eastAsia="Arial" w:hAnsi="Arial" w:cs="Arial"/>
          <w:color w:val="000000"/>
        </w:rPr>
        <w:t> do artigo 59 da Lei 14.133/2021.</w:t>
      </w:r>
    </w:p>
    <w:p w14:paraId="68F89508" w14:textId="77777777" w:rsidR="00750BB7" w:rsidRPr="007A07F2" w:rsidRDefault="00750BB7">
      <w:pPr>
        <w:jc w:val="both"/>
        <w:rPr>
          <w:rFonts w:ascii="Arial" w:eastAsia="Arial" w:hAnsi="Arial" w:cs="Arial"/>
          <w:b/>
        </w:rPr>
      </w:pPr>
    </w:p>
    <w:p w14:paraId="237A39A9" w14:textId="77777777" w:rsidR="00750BB7" w:rsidRPr="007A07F2" w:rsidRDefault="00DE6A85">
      <w:pPr>
        <w:jc w:val="both"/>
        <w:rPr>
          <w:rFonts w:ascii="Arial" w:eastAsia="Arial" w:hAnsi="Arial" w:cs="Arial"/>
          <w:color w:val="000000"/>
        </w:rPr>
      </w:pPr>
      <w:r w:rsidRPr="007A07F2">
        <w:rPr>
          <w:rFonts w:ascii="Arial" w:eastAsia="Arial" w:hAnsi="Arial" w:cs="Arial"/>
          <w:b/>
        </w:rPr>
        <w:t xml:space="preserve">10.4. </w:t>
      </w:r>
      <w:r w:rsidRPr="007A07F2">
        <w:rPr>
          <w:rFonts w:ascii="Arial" w:eastAsia="Arial" w:hAnsi="Arial" w:cs="Arial"/>
        </w:rPr>
        <w:t>P</w:t>
      </w:r>
      <w:r w:rsidRPr="007A07F2">
        <w:rPr>
          <w:rFonts w:ascii="Arial" w:eastAsia="Arial" w:hAnsi="Arial" w:cs="Arial"/>
          <w:color w:val="000000"/>
        </w:rPr>
        <w:t>oderá convocar o licitante para enviar planilhas de custo readequadas com o valor final por ele ofertado, nesse sentido, todos os dados informados pelo licitante em sua planilha deverão refletir com fidelidade os custos especificados e a margem de lucro pretendida, sob pena de não aceitação da proposta.</w:t>
      </w:r>
    </w:p>
    <w:p w14:paraId="2302D57F" w14:textId="77777777" w:rsidR="00750BB7" w:rsidRPr="007A07F2" w:rsidRDefault="00750BB7">
      <w:pPr>
        <w:jc w:val="both"/>
        <w:rPr>
          <w:rFonts w:ascii="Arial" w:eastAsia="Arial" w:hAnsi="Arial" w:cs="Arial"/>
          <w:color w:val="000000"/>
        </w:rPr>
      </w:pPr>
    </w:p>
    <w:p w14:paraId="3EC53F74" w14:textId="77777777" w:rsidR="00750BB7" w:rsidRPr="007A07F2" w:rsidRDefault="00DE6A85">
      <w:pPr>
        <w:jc w:val="both"/>
        <w:rPr>
          <w:rFonts w:ascii="Arial" w:eastAsia="Arial" w:hAnsi="Arial" w:cs="Arial"/>
          <w:color w:val="000000"/>
        </w:rPr>
      </w:pPr>
      <w:r w:rsidRPr="007A07F2">
        <w:rPr>
          <w:rFonts w:ascii="Arial" w:eastAsia="Arial" w:hAnsi="Arial" w:cs="Arial"/>
          <w:b/>
          <w:color w:val="000000"/>
        </w:rPr>
        <w:t>10.5.</w:t>
      </w:r>
      <w:r w:rsidRPr="007A07F2">
        <w:rPr>
          <w:rFonts w:ascii="Arial" w:eastAsia="Arial" w:hAnsi="Arial" w:cs="Arial"/>
          <w:color w:val="000000"/>
        </w:rPr>
        <w:t xml:space="preserve"> O Pregoeiro auxiliado pela equipe técnica analisará a compatibilidade dos preços unitários apresentados na Planilha de Custos e Formação de Preços com aqueles descritos no termo de referência.</w:t>
      </w:r>
    </w:p>
    <w:p w14:paraId="30202892" w14:textId="77777777" w:rsidR="00750BB7" w:rsidRPr="007A07F2" w:rsidRDefault="00750BB7">
      <w:pPr>
        <w:jc w:val="both"/>
        <w:rPr>
          <w:rFonts w:ascii="Arial" w:eastAsia="Arial" w:hAnsi="Arial" w:cs="Arial"/>
          <w:color w:val="000000"/>
        </w:rPr>
      </w:pPr>
    </w:p>
    <w:p w14:paraId="5CC1444D" w14:textId="77777777" w:rsidR="00750BB7" w:rsidRPr="007A07F2" w:rsidRDefault="00DE6A85">
      <w:pPr>
        <w:jc w:val="both"/>
        <w:rPr>
          <w:rFonts w:ascii="Arial" w:eastAsia="Arial" w:hAnsi="Arial" w:cs="Arial"/>
          <w:color w:val="000000"/>
        </w:rPr>
      </w:pPr>
      <w:r w:rsidRPr="007A07F2">
        <w:rPr>
          <w:rFonts w:ascii="Arial" w:eastAsia="Arial" w:hAnsi="Arial" w:cs="Arial"/>
          <w:b/>
          <w:color w:val="000000"/>
        </w:rPr>
        <w:t>10.6.</w:t>
      </w:r>
      <w:r w:rsidRPr="007A07F2">
        <w:rPr>
          <w:rFonts w:ascii="Arial" w:eastAsia="Arial" w:hAnsi="Arial" w:cs="Arial"/>
          <w:color w:val="000000"/>
        </w:rPr>
        <w:t xml:space="preserve"> </w:t>
      </w:r>
      <w:r w:rsidRPr="007A07F2">
        <w:rPr>
          <w:rFonts w:ascii="Arial" w:eastAsia="Arial" w:hAnsi="Arial" w:cs="Arial"/>
          <w:b/>
          <w:color w:val="000000"/>
        </w:rPr>
        <w:t>Se a oferta da primeira classificada</w:t>
      </w:r>
      <w:r w:rsidRPr="007A07F2">
        <w:rPr>
          <w:rFonts w:ascii="Arial" w:eastAsia="Arial" w:hAnsi="Arial" w:cs="Arial"/>
          <w:color w:val="000000"/>
        </w:rPr>
        <w:t xml:space="preserve"> não for aceitável ou se a licitante desatender às exigências </w:t>
      </w:r>
      <w:proofErr w:type="spellStart"/>
      <w:r w:rsidRPr="007A07F2">
        <w:rPr>
          <w:rFonts w:ascii="Arial" w:eastAsia="Arial" w:hAnsi="Arial" w:cs="Arial"/>
          <w:color w:val="000000"/>
        </w:rPr>
        <w:t>habilitatórias</w:t>
      </w:r>
      <w:proofErr w:type="spellEnd"/>
      <w:r w:rsidRPr="007A07F2">
        <w:rPr>
          <w:rFonts w:ascii="Arial" w:eastAsia="Arial" w:hAnsi="Arial" w:cs="Arial"/>
          <w:color w:val="000000"/>
        </w:rPr>
        <w:t>, será examinado a oferta subsequente, verificando a sua aceitabilidade e procedendo à habilitação do licitante, na ordem de classificação, e assim sucessivamente, até a apuração de uma proposta que atenda ao edital, sendo o respectivo licitante declarado vencedor e a ele adjudicado o objeto do certame.</w:t>
      </w:r>
    </w:p>
    <w:p w14:paraId="7D6620F3" w14:textId="77777777" w:rsidR="00750BB7" w:rsidRPr="007A07F2" w:rsidRDefault="00750BB7">
      <w:pPr>
        <w:jc w:val="both"/>
        <w:rPr>
          <w:rFonts w:ascii="Arial" w:eastAsia="Arial" w:hAnsi="Arial" w:cs="Arial"/>
          <w:color w:val="000000"/>
        </w:rPr>
      </w:pPr>
    </w:p>
    <w:p w14:paraId="520B0875" w14:textId="77777777" w:rsidR="00750BB7" w:rsidRPr="007A07F2" w:rsidRDefault="00DE6A85">
      <w:pPr>
        <w:pStyle w:val="Ttulo1"/>
        <w:spacing w:before="0" w:after="0"/>
        <w:rPr>
          <w:sz w:val="20"/>
          <w:szCs w:val="20"/>
          <w:lang w:val="pt-BR"/>
        </w:rPr>
      </w:pPr>
      <w:bookmarkStart w:id="20" w:name="_heading=h.fjs4sgwp4bwu"/>
      <w:bookmarkEnd w:id="20"/>
      <w:r w:rsidRPr="007A07F2">
        <w:rPr>
          <w:sz w:val="20"/>
          <w:szCs w:val="20"/>
          <w:lang w:val="pt-BR"/>
        </w:rPr>
        <w:t>11. DO ENVIO DAS PROPOSTAS REALINHADAS APÓS CONHECIDA A EMPRESA VENCEDORA:</w:t>
      </w:r>
    </w:p>
    <w:p w14:paraId="0C5045DA" w14:textId="77777777" w:rsidR="00750BB7" w:rsidRPr="007A07F2" w:rsidRDefault="00750BB7">
      <w:pPr>
        <w:rPr>
          <w:rFonts w:ascii="Arial" w:hAnsi="Arial" w:cs="Arial"/>
        </w:rPr>
      </w:pPr>
    </w:p>
    <w:p w14:paraId="7E946B66" w14:textId="77777777" w:rsidR="00750BB7" w:rsidRPr="007A07F2" w:rsidRDefault="00DE6A85">
      <w:pPr>
        <w:jc w:val="both"/>
        <w:rPr>
          <w:rFonts w:ascii="Arial" w:eastAsia="Arial" w:hAnsi="Arial" w:cs="Arial"/>
        </w:rPr>
      </w:pPr>
      <w:r w:rsidRPr="007A07F2">
        <w:rPr>
          <w:rFonts w:ascii="Arial" w:eastAsia="Arial" w:hAnsi="Arial" w:cs="Arial"/>
          <w:b/>
          <w:color w:val="000000"/>
        </w:rPr>
        <w:t>11.1.</w:t>
      </w:r>
      <w:r w:rsidRPr="007A07F2">
        <w:rPr>
          <w:rFonts w:ascii="Arial" w:eastAsia="Arial" w:hAnsi="Arial" w:cs="Arial"/>
          <w:color w:val="000000"/>
        </w:rPr>
        <w:t xml:space="preserve"> Após a realização da sessão pública a licitante vencedora da etapa de lances e habilitada na fase de documentos no prazo máximo de </w:t>
      </w:r>
      <w:r w:rsidRPr="007A07F2">
        <w:rPr>
          <w:rFonts w:ascii="Arial" w:eastAsia="Arial" w:hAnsi="Arial" w:cs="Arial"/>
          <w:color w:val="000000"/>
          <w:u w:val="single"/>
        </w:rPr>
        <w:t>02 (duas) horas</w:t>
      </w:r>
      <w:r w:rsidRPr="007A07F2">
        <w:rPr>
          <w:rFonts w:ascii="Arial" w:eastAsia="Arial" w:hAnsi="Arial" w:cs="Arial"/>
          <w:color w:val="000000"/>
        </w:rPr>
        <w:t xml:space="preserve">, contados do encerramento da </w:t>
      </w:r>
      <w:r w:rsidRPr="007A07F2">
        <w:rPr>
          <w:rFonts w:ascii="Arial" w:eastAsia="Arial" w:hAnsi="Arial" w:cs="Arial"/>
          <w:b/>
          <w:color w:val="000000"/>
        </w:rPr>
        <w:t>sessão</w:t>
      </w:r>
      <w:r w:rsidRPr="007A07F2">
        <w:rPr>
          <w:rFonts w:ascii="Arial" w:eastAsia="Arial" w:hAnsi="Arial" w:cs="Arial"/>
          <w:color w:val="000000"/>
        </w:rPr>
        <w:t xml:space="preserve">, deverá cadastrar a </w:t>
      </w:r>
      <w:r w:rsidRPr="007A07F2">
        <w:rPr>
          <w:rFonts w:ascii="Arial" w:eastAsia="Arial" w:hAnsi="Arial" w:cs="Arial"/>
          <w:b/>
          <w:color w:val="000000"/>
        </w:rPr>
        <w:t xml:space="preserve">Proposta de Preços Realinhada na plataforma BLL, </w:t>
      </w:r>
      <w:r w:rsidRPr="007A07F2">
        <w:rPr>
          <w:rFonts w:ascii="Arial" w:eastAsia="Arial" w:hAnsi="Arial" w:cs="Arial"/>
          <w:color w:val="000000"/>
        </w:rPr>
        <w:t xml:space="preserve">bem como, encaminha-la </w:t>
      </w:r>
      <w:r w:rsidRPr="007A07F2">
        <w:rPr>
          <w:rFonts w:ascii="Arial" w:eastAsia="Arial" w:hAnsi="Arial" w:cs="Arial"/>
        </w:rPr>
        <w:t>devidamente datadas e assinadas na última folha e rubricadas nas demais pelo representante legal da empresa. (</w:t>
      </w:r>
      <w:r w:rsidRPr="007A07F2">
        <w:rPr>
          <w:rFonts w:ascii="Arial" w:eastAsia="Arial" w:hAnsi="Arial" w:cs="Arial"/>
          <w:b/>
        </w:rPr>
        <w:t xml:space="preserve">Endereço eletrônico e-mail: </w:t>
      </w:r>
      <w:hyperlink r:id="rId16" w:tooltip="mailto:pmrroo@hotmail.com" w:history="1">
        <w:r w:rsidR="00750BB7" w:rsidRPr="007A07F2">
          <w:rPr>
            <w:rFonts w:ascii="Arial" w:eastAsia="Arial" w:hAnsi="Arial" w:cs="Arial"/>
            <w:b/>
            <w:color w:val="0000FF"/>
            <w:u w:val="single"/>
          </w:rPr>
          <w:t>pmrroo@hotmail.com</w:t>
        </w:r>
      </w:hyperlink>
      <w:r w:rsidRPr="007A07F2">
        <w:rPr>
          <w:rFonts w:ascii="Arial" w:eastAsia="Arial" w:hAnsi="Arial" w:cs="Arial"/>
        </w:rPr>
        <w:t>).</w:t>
      </w:r>
    </w:p>
    <w:p w14:paraId="1EE91288" w14:textId="77777777" w:rsidR="00750BB7" w:rsidRPr="007A07F2" w:rsidRDefault="00750BB7">
      <w:pPr>
        <w:jc w:val="both"/>
        <w:rPr>
          <w:rFonts w:ascii="Arial" w:eastAsia="Arial" w:hAnsi="Arial" w:cs="Arial"/>
          <w:b/>
          <w:color w:val="000000"/>
        </w:rPr>
      </w:pPr>
    </w:p>
    <w:p w14:paraId="6E78A33A" w14:textId="77777777" w:rsidR="00750BB7" w:rsidRPr="007A07F2" w:rsidRDefault="00DE6A85">
      <w:pPr>
        <w:jc w:val="both"/>
        <w:rPr>
          <w:rFonts w:ascii="Arial" w:eastAsia="Arial" w:hAnsi="Arial" w:cs="Arial"/>
          <w:color w:val="000000"/>
        </w:rPr>
      </w:pPr>
      <w:r w:rsidRPr="007A07F2">
        <w:rPr>
          <w:rFonts w:ascii="Arial" w:eastAsia="Arial" w:hAnsi="Arial" w:cs="Arial"/>
          <w:b/>
          <w:color w:val="000000"/>
        </w:rPr>
        <w:t>11.1.1.</w:t>
      </w:r>
      <w:r w:rsidRPr="007A07F2">
        <w:rPr>
          <w:rFonts w:ascii="Arial" w:eastAsia="Arial" w:hAnsi="Arial" w:cs="Arial"/>
          <w:color w:val="000000"/>
        </w:rPr>
        <w:t xml:space="preserve"> Caso o licitante venha a ser classificado em razão da desclassificação do(s) primeiro(s) colocado(s), este também terá </w:t>
      </w:r>
      <w:r w:rsidRPr="007A07F2">
        <w:rPr>
          <w:rFonts w:ascii="Arial" w:eastAsia="Arial" w:hAnsi="Arial" w:cs="Arial"/>
          <w:color w:val="000000"/>
          <w:u w:val="single"/>
        </w:rPr>
        <w:t>02 (duas) horas</w:t>
      </w:r>
      <w:r w:rsidRPr="007A07F2">
        <w:rPr>
          <w:rFonts w:ascii="Arial" w:eastAsia="Arial" w:hAnsi="Arial" w:cs="Arial"/>
          <w:color w:val="000000"/>
        </w:rPr>
        <w:t xml:space="preserve"> a partir da data da comunicação de sua classificação para efetuar a recomposição de preços. </w:t>
      </w:r>
    </w:p>
    <w:p w14:paraId="106823FB" w14:textId="77777777" w:rsidR="00750BB7" w:rsidRPr="007A07F2" w:rsidRDefault="00DE6A85">
      <w:pPr>
        <w:jc w:val="both"/>
        <w:rPr>
          <w:rFonts w:ascii="Arial" w:eastAsia="Arial" w:hAnsi="Arial" w:cs="Arial"/>
          <w:color w:val="000000"/>
        </w:rPr>
      </w:pPr>
      <w:r w:rsidRPr="007A07F2">
        <w:rPr>
          <w:rFonts w:ascii="Arial" w:eastAsia="Arial" w:hAnsi="Arial" w:cs="Arial"/>
          <w:b/>
          <w:color w:val="000000"/>
        </w:rPr>
        <w:t>11.2.</w:t>
      </w:r>
      <w:r w:rsidRPr="007A07F2">
        <w:rPr>
          <w:rFonts w:ascii="Arial" w:eastAsia="Arial" w:hAnsi="Arial" w:cs="Arial"/>
          <w:color w:val="000000"/>
        </w:rPr>
        <w:t xml:space="preserve"> A proposta de preços realinhada deverá ser redigida com clareza em língua portuguesa, salvo quanto a expressões técnicas de uso corrente, sem alternativas, emendas, rasuras ou entrelinhas.</w:t>
      </w:r>
    </w:p>
    <w:p w14:paraId="063911C7" w14:textId="77777777" w:rsidR="00750BB7" w:rsidRPr="007A07F2" w:rsidRDefault="00750BB7">
      <w:pPr>
        <w:jc w:val="both"/>
        <w:rPr>
          <w:rFonts w:ascii="Arial" w:eastAsia="Arial" w:hAnsi="Arial" w:cs="Arial"/>
          <w:color w:val="000000"/>
        </w:rPr>
      </w:pPr>
    </w:p>
    <w:p w14:paraId="566BBE9B" w14:textId="77777777" w:rsidR="00750BB7" w:rsidRPr="007A07F2" w:rsidRDefault="00DE6A85">
      <w:pPr>
        <w:jc w:val="both"/>
        <w:rPr>
          <w:rFonts w:ascii="Arial" w:eastAsia="Arial" w:hAnsi="Arial" w:cs="Arial"/>
          <w:u w:val="single"/>
        </w:rPr>
      </w:pPr>
      <w:r w:rsidRPr="007A07F2">
        <w:rPr>
          <w:rFonts w:ascii="Arial" w:eastAsia="Arial" w:hAnsi="Arial" w:cs="Arial"/>
          <w:b/>
          <w:u w:val="single"/>
        </w:rPr>
        <w:t>11.3.</w:t>
      </w:r>
      <w:r w:rsidRPr="007A07F2">
        <w:rPr>
          <w:rFonts w:ascii="Arial" w:eastAsia="Arial" w:hAnsi="Arial" w:cs="Arial"/>
          <w:u w:val="single"/>
        </w:rPr>
        <w:t xml:space="preserve"> Embora o critério de julgamento da proposta seja pelo menor preço por lote, deve haver a discriminação do valor de cada item que o compõe, em conformidade com o valor de referência, de forma que nenhum item fique com valor acima do valor estimado.</w:t>
      </w:r>
    </w:p>
    <w:p w14:paraId="7E7C2CCD" w14:textId="77777777" w:rsidR="00750BB7" w:rsidRPr="007A07F2" w:rsidRDefault="00DE6A85">
      <w:pPr>
        <w:jc w:val="both"/>
        <w:rPr>
          <w:rFonts w:ascii="Arial" w:eastAsia="Arial" w:hAnsi="Arial" w:cs="Arial"/>
          <w:b/>
          <w:color w:val="007BB8"/>
        </w:rPr>
      </w:pPr>
      <w:r w:rsidRPr="007A07F2">
        <w:rPr>
          <w:rFonts w:ascii="Arial" w:eastAsia="Arial" w:hAnsi="Arial" w:cs="Arial"/>
          <w:b/>
          <w:color w:val="007BB8"/>
        </w:rPr>
        <w:t xml:space="preserve"> </w:t>
      </w:r>
    </w:p>
    <w:p w14:paraId="7CCFB545" w14:textId="77777777" w:rsidR="00750BB7" w:rsidRPr="007A07F2" w:rsidRDefault="00DE6A85">
      <w:pPr>
        <w:jc w:val="both"/>
        <w:rPr>
          <w:rFonts w:ascii="Arial" w:eastAsia="Arial" w:hAnsi="Arial" w:cs="Arial"/>
          <w:color w:val="000000"/>
        </w:rPr>
      </w:pPr>
      <w:r w:rsidRPr="007A07F2">
        <w:rPr>
          <w:rFonts w:ascii="Arial" w:eastAsia="Arial" w:hAnsi="Arial" w:cs="Arial"/>
          <w:b/>
          <w:color w:val="000000"/>
        </w:rPr>
        <w:t>11.4.</w:t>
      </w:r>
      <w:r w:rsidRPr="007A07F2">
        <w:rPr>
          <w:rFonts w:ascii="Arial" w:eastAsia="Arial" w:hAnsi="Arial" w:cs="Arial"/>
          <w:color w:val="000000"/>
        </w:rPr>
        <w:t xml:space="preserve"> Não serão aceitas propostas com valores unitários e totais com mais de duas casas decimais. Caso ocorra o valor deverá ser arredondado para menor.</w:t>
      </w:r>
    </w:p>
    <w:p w14:paraId="476A218F" w14:textId="77777777" w:rsidR="00750BB7" w:rsidRPr="007A07F2" w:rsidRDefault="00750BB7">
      <w:pPr>
        <w:jc w:val="both"/>
        <w:rPr>
          <w:rFonts w:ascii="Arial" w:eastAsia="Arial" w:hAnsi="Arial" w:cs="Arial"/>
          <w:color w:val="000000"/>
        </w:rPr>
      </w:pPr>
    </w:p>
    <w:p w14:paraId="4D9650C7" w14:textId="77777777" w:rsidR="00750BB7" w:rsidRPr="007A07F2" w:rsidRDefault="00DE6A85">
      <w:pPr>
        <w:pStyle w:val="Ttulo1"/>
        <w:spacing w:before="0" w:after="0"/>
        <w:rPr>
          <w:sz w:val="20"/>
          <w:szCs w:val="20"/>
          <w:lang w:val="pt-BR"/>
        </w:rPr>
      </w:pPr>
      <w:bookmarkStart w:id="21" w:name="_heading=h.5h59il8scxof"/>
      <w:bookmarkEnd w:id="21"/>
      <w:r w:rsidRPr="007A07F2">
        <w:rPr>
          <w:sz w:val="20"/>
          <w:szCs w:val="20"/>
          <w:lang w:val="pt-BR"/>
        </w:rPr>
        <w:t>12. DA PARTICIPAÇÃO DE MICROEMPRESA E EMPRESA DE PEQUENO PORTE:</w:t>
      </w:r>
    </w:p>
    <w:p w14:paraId="1AA5B65D" w14:textId="77777777" w:rsidR="00750BB7" w:rsidRPr="007A07F2" w:rsidRDefault="00750BB7">
      <w:pPr>
        <w:jc w:val="both"/>
        <w:rPr>
          <w:rFonts w:ascii="Arial" w:eastAsia="Arial" w:hAnsi="Arial" w:cs="Arial"/>
          <w:b/>
          <w:color w:val="000000"/>
        </w:rPr>
      </w:pPr>
    </w:p>
    <w:p w14:paraId="6251DFFB" w14:textId="77777777" w:rsidR="00750BB7" w:rsidRPr="007A07F2" w:rsidRDefault="00DE6A85">
      <w:pPr>
        <w:jc w:val="both"/>
        <w:rPr>
          <w:rFonts w:ascii="Arial" w:eastAsia="Arial" w:hAnsi="Arial" w:cs="Arial"/>
          <w:color w:val="000000"/>
        </w:rPr>
      </w:pPr>
      <w:r w:rsidRPr="007A07F2">
        <w:rPr>
          <w:rFonts w:ascii="Arial" w:eastAsia="Arial" w:hAnsi="Arial" w:cs="Arial"/>
          <w:b/>
          <w:color w:val="000000"/>
        </w:rPr>
        <w:t xml:space="preserve">12.1. </w:t>
      </w:r>
      <w:r w:rsidRPr="007A07F2">
        <w:rPr>
          <w:rFonts w:ascii="Arial" w:eastAsia="Arial" w:hAnsi="Arial" w:cs="Arial"/>
          <w:color w:val="000000"/>
        </w:rPr>
        <w:t>Não se aplicam os benefícios relativos ao tratamento diferenciado e favorecido em conformidade com o art. 48, inciso I e III da L.C. 123/2006. Tendo em vista a natureza do objeto a ser licitado não será aplicada o sistema de cota exclusiva.</w:t>
      </w:r>
    </w:p>
    <w:p w14:paraId="7A0A83FC" w14:textId="77777777" w:rsidR="00750BB7" w:rsidRPr="007A07F2" w:rsidRDefault="00750BB7">
      <w:pPr>
        <w:jc w:val="both"/>
        <w:rPr>
          <w:rFonts w:ascii="Arial" w:eastAsia="Arial" w:hAnsi="Arial" w:cs="Arial"/>
          <w:b/>
          <w:color w:val="000000"/>
        </w:rPr>
      </w:pPr>
    </w:p>
    <w:p w14:paraId="007658A8" w14:textId="04DF496A" w:rsidR="00750BB7" w:rsidRPr="007A07F2" w:rsidRDefault="00DE6A85">
      <w:pPr>
        <w:jc w:val="both"/>
        <w:rPr>
          <w:rFonts w:ascii="Arial" w:eastAsia="Arial" w:hAnsi="Arial" w:cs="Arial"/>
          <w:color w:val="000000"/>
        </w:rPr>
      </w:pPr>
      <w:r w:rsidRPr="007A07F2">
        <w:rPr>
          <w:rFonts w:ascii="Arial" w:eastAsia="Arial" w:hAnsi="Arial" w:cs="Arial"/>
          <w:b/>
          <w:color w:val="000000"/>
        </w:rPr>
        <w:t xml:space="preserve">12.2. </w:t>
      </w:r>
      <w:r w:rsidRPr="007A07F2">
        <w:rPr>
          <w:rFonts w:ascii="Arial" w:eastAsia="Arial" w:hAnsi="Arial" w:cs="Arial"/>
          <w:color w:val="000000"/>
        </w:rPr>
        <w:t xml:space="preserve">Portanto, o </w:t>
      </w:r>
      <w:r w:rsidR="009F1099" w:rsidRPr="007A07F2">
        <w:rPr>
          <w:rFonts w:ascii="Arial" w:eastAsia="Arial" w:hAnsi="Arial" w:cs="Arial"/>
          <w:color w:val="000000"/>
        </w:rPr>
        <w:t>LOTE</w:t>
      </w:r>
      <w:r w:rsidR="00181BA1" w:rsidRPr="007A07F2">
        <w:rPr>
          <w:rFonts w:ascii="Arial" w:eastAsia="Arial" w:hAnsi="Arial" w:cs="Arial"/>
          <w:color w:val="EE0000"/>
        </w:rPr>
        <w:t xml:space="preserve"> </w:t>
      </w:r>
      <w:r w:rsidRPr="007A07F2">
        <w:rPr>
          <w:rFonts w:ascii="Arial" w:eastAsia="Arial" w:hAnsi="Arial" w:cs="Arial"/>
          <w:color w:val="000000"/>
        </w:rPr>
        <w:t>e será para participação ampla, será assegurado, como critério de desempate, preferência de contratação para as microempresas e empresas de pequeno porte (</w:t>
      </w:r>
      <w:proofErr w:type="spellStart"/>
      <w:r w:rsidRPr="007A07F2">
        <w:rPr>
          <w:rFonts w:ascii="Arial" w:eastAsia="Arial" w:hAnsi="Arial" w:cs="Arial"/>
          <w:color w:val="000000"/>
        </w:rPr>
        <w:t>MPEs</w:t>
      </w:r>
      <w:proofErr w:type="spellEnd"/>
      <w:r w:rsidRPr="007A07F2">
        <w:rPr>
          <w:rFonts w:ascii="Arial" w:eastAsia="Arial" w:hAnsi="Arial" w:cs="Arial"/>
          <w:color w:val="000000"/>
        </w:rPr>
        <w:t>), obedecendo-se o procedimento de julgamento das propostas descrito neste edital.</w:t>
      </w:r>
    </w:p>
    <w:p w14:paraId="5733CD1E" w14:textId="77777777" w:rsidR="00750BB7" w:rsidRPr="007A07F2" w:rsidRDefault="00750BB7">
      <w:pPr>
        <w:jc w:val="both"/>
        <w:rPr>
          <w:rFonts w:ascii="Arial" w:eastAsia="Arial" w:hAnsi="Arial" w:cs="Arial"/>
          <w:b/>
          <w:color w:val="000000"/>
        </w:rPr>
      </w:pPr>
    </w:p>
    <w:p w14:paraId="7950D88E" w14:textId="77777777" w:rsidR="00750BB7" w:rsidRPr="007A07F2" w:rsidRDefault="00DE6A85">
      <w:pPr>
        <w:jc w:val="both"/>
        <w:rPr>
          <w:rFonts w:ascii="Arial" w:eastAsia="Arial" w:hAnsi="Arial" w:cs="Arial"/>
          <w:color w:val="000000"/>
        </w:rPr>
      </w:pPr>
      <w:r w:rsidRPr="007A07F2">
        <w:rPr>
          <w:rFonts w:ascii="Arial" w:eastAsia="Arial" w:hAnsi="Arial" w:cs="Arial"/>
          <w:b/>
          <w:color w:val="000000"/>
        </w:rPr>
        <w:lastRenderedPageBreak/>
        <w:t>12.3.</w:t>
      </w:r>
      <w:r w:rsidRPr="007A07F2">
        <w:rPr>
          <w:rFonts w:ascii="Arial" w:eastAsia="Arial" w:hAnsi="Arial" w:cs="Arial"/>
          <w:color w:val="000000"/>
        </w:rPr>
        <w:t xml:space="preserve"> </w:t>
      </w:r>
      <w:r w:rsidRPr="007A07F2">
        <w:rPr>
          <w:rFonts w:ascii="Arial" w:eastAsia="Arial" w:hAnsi="Arial" w:cs="Arial"/>
          <w:b/>
          <w:color w:val="000000"/>
        </w:rPr>
        <w:t>Conforme</w:t>
      </w:r>
      <w:r w:rsidRPr="007A07F2">
        <w:rPr>
          <w:rFonts w:ascii="Arial" w:eastAsia="Arial" w:hAnsi="Arial" w:cs="Arial"/>
          <w:color w:val="000000"/>
        </w:rPr>
        <w:t xml:space="preserve"> artigo 43, § 1º, da Lei Complementar 123/2006, lhe será assegurado o prazo legal para regularização da documentação fiscal que apresente restrições no momento da sessão pública.</w:t>
      </w:r>
    </w:p>
    <w:p w14:paraId="2D90B107" w14:textId="77777777" w:rsidR="00750BB7" w:rsidRPr="007A07F2" w:rsidRDefault="00750BB7">
      <w:pPr>
        <w:jc w:val="both"/>
        <w:rPr>
          <w:rFonts w:ascii="Arial" w:eastAsia="Arial" w:hAnsi="Arial" w:cs="Arial"/>
          <w:b/>
          <w:color w:val="000000"/>
        </w:rPr>
      </w:pPr>
    </w:p>
    <w:p w14:paraId="22E433AF" w14:textId="77777777" w:rsidR="00750BB7" w:rsidRPr="007A07F2" w:rsidRDefault="00DE6A85">
      <w:pPr>
        <w:jc w:val="both"/>
        <w:rPr>
          <w:rFonts w:ascii="Arial" w:eastAsia="Arial" w:hAnsi="Arial" w:cs="Arial"/>
          <w:color w:val="000000"/>
        </w:rPr>
      </w:pPr>
      <w:r w:rsidRPr="007A07F2">
        <w:rPr>
          <w:rFonts w:ascii="Arial" w:eastAsia="Arial" w:hAnsi="Arial" w:cs="Arial"/>
          <w:b/>
          <w:color w:val="000000"/>
        </w:rPr>
        <w:t>12.4. Aplica</w:t>
      </w:r>
      <w:r w:rsidRPr="007A07F2">
        <w:rPr>
          <w:rFonts w:ascii="Arial" w:eastAsia="Arial" w:hAnsi="Arial" w:cs="Arial"/>
          <w:color w:val="000000"/>
        </w:rPr>
        <w:t>-se às cooperativas os benefícios da LC 123/2006 com base no artigo 34 da lei 11.488/2007.</w:t>
      </w:r>
    </w:p>
    <w:p w14:paraId="279F87C2" w14:textId="77777777" w:rsidR="00750BB7" w:rsidRPr="007A07F2" w:rsidRDefault="00750BB7">
      <w:pPr>
        <w:jc w:val="both"/>
        <w:rPr>
          <w:rFonts w:ascii="Arial" w:eastAsia="Arial" w:hAnsi="Arial" w:cs="Arial"/>
          <w:color w:val="000000"/>
        </w:rPr>
      </w:pPr>
    </w:p>
    <w:p w14:paraId="2E27E662" w14:textId="77777777" w:rsidR="00750BB7" w:rsidRPr="007A07F2" w:rsidRDefault="00DE6A85">
      <w:pPr>
        <w:jc w:val="both"/>
        <w:rPr>
          <w:rFonts w:ascii="Arial" w:eastAsia="Arial" w:hAnsi="Arial" w:cs="Arial"/>
          <w:color w:val="000000"/>
        </w:rPr>
      </w:pPr>
      <w:r w:rsidRPr="007A07F2">
        <w:rPr>
          <w:rFonts w:ascii="Arial" w:eastAsia="Arial" w:hAnsi="Arial" w:cs="Arial"/>
          <w:b/>
          <w:bCs/>
          <w:color w:val="000000"/>
        </w:rPr>
        <w:t>12.5.</w:t>
      </w:r>
      <w:r w:rsidRPr="007A07F2">
        <w:rPr>
          <w:rFonts w:ascii="Arial" w:eastAsia="Arial" w:hAnsi="Arial" w:cs="Arial"/>
          <w:color w:val="000000"/>
        </w:rPr>
        <w:t xml:space="preserve"> A aplicação do tratamento diferenciado previsto na Lei Municipal nº 14.569/2025 não incidirá sobre o presente certame, em razão da natureza do objeto (prestação de </w:t>
      </w:r>
      <w:r w:rsidRPr="007A07F2">
        <w:rPr>
          <w:rFonts w:ascii="Arial" w:eastAsia="Arial" w:hAnsi="Arial" w:cs="Arial"/>
          <w:b/>
          <w:bCs/>
          <w:color w:val="000000"/>
        </w:rPr>
        <w:t>serviços</w:t>
      </w:r>
      <w:r w:rsidRPr="007A07F2">
        <w:rPr>
          <w:rFonts w:ascii="Arial" w:eastAsia="Arial" w:hAnsi="Arial" w:cs="Arial"/>
          <w:color w:val="000000"/>
        </w:rPr>
        <w:t xml:space="preserve"> especializados), do valor global estimado da contratação e das especificidades técnicas envolvidas, conforme justificativa técnica devidamente fundamentada e constante nos autos do respectivo processo administrativo, a qual integra o presente procedimento para todos os fins legais.</w:t>
      </w:r>
    </w:p>
    <w:p w14:paraId="4BBE0D53" w14:textId="77777777" w:rsidR="00750BB7" w:rsidRPr="007A07F2" w:rsidRDefault="00750BB7">
      <w:pPr>
        <w:jc w:val="both"/>
        <w:rPr>
          <w:rFonts w:ascii="Arial" w:eastAsia="Arial" w:hAnsi="Arial" w:cs="Arial"/>
          <w:b/>
          <w:color w:val="000000"/>
        </w:rPr>
      </w:pPr>
    </w:p>
    <w:p w14:paraId="55120D2E" w14:textId="77777777" w:rsidR="00750BB7" w:rsidRPr="007A07F2" w:rsidRDefault="00DE6A85">
      <w:pPr>
        <w:pStyle w:val="Ttulo1"/>
        <w:spacing w:before="0" w:after="0"/>
        <w:rPr>
          <w:sz w:val="20"/>
          <w:szCs w:val="20"/>
          <w:lang w:val="pt-BR"/>
        </w:rPr>
      </w:pPr>
      <w:bookmarkStart w:id="22" w:name="_heading=h.6xzn9cg2j98"/>
      <w:bookmarkEnd w:id="22"/>
      <w:r w:rsidRPr="007A07F2">
        <w:rPr>
          <w:sz w:val="20"/>
          <w:szCs w:val="20"/>
          <w:lang w:val="pt-BR"/>
        </w:rPr>
        <w:t xml:space="preserve">13. DOS DOCUMENTOS EXIGIDOS PARA HABILITAÇÃO:  </w:t>
      </w:r>
    </w:p>
    <w:p w14:paraId="30908A5C" w14:textId="77777777" w:rsidR="00750BB7" w:rsidRPr="007A07F2" w:rsidRDefault="00750BB7">
      <w:pPr>
        <w:jc w:val="both"/>
        <w:rPr>
          <w:rFonts w:ascii="Arial" w:eastAsia="Arial" w:hAnsi="Arial" w:cs="Arial"/>
          <w:b/>
        </w:rPr>
      </w:pPr>
    </w:p>
    <w:p w14:paraId="3418AD6F" w14:textId="553654F4" w:rsidR="00750BB7" w:rsidRPr="007A07F2" w:rsidRDefault="00DE6A85">
      <w:pPr>
        <w:jc w:val="both"/>
        <w:rPr>
          <w:rFonts w:ascii="Arial" w:eastAsia="Arial" w:hAnsi="Arial" w:cs="Arial"/>
        </w:rPr>
      </w:pPr>
      <w:r w:rsidRPr="007A07F2">
        <w:rPr>
          <w:rFonts w:ascii="Arial" w:eastAsia="Arial" w:hAnsi="Arial" w:cs="Arial"/>
          <w:b/>
        </w:rPr>
        <w:t>13.1.</w:t>
      </w:r>
      <w:r w:rsidRPr="007A07F2">
        <w:rPr>
          <w:rFonts w:ascii="Arial" w:eastAsia="Arial" w:hAnsi="Arial" w:cs="Arial"/>
        </w:rPr>
        <w:t xml:space="preserve"> </w:t>
      </w:r>
      <w:r w:rsidR="00560773" w:rsidRPr="007A07F2">
        <w:rPr>
          <w:rFonts w:ascii="Arial" w:hAnsi="Arial" w:cs="Arial"/>
        </w:rPr>
        <w:t>Os documentos de habilitação deverão ser apresentados junto com a proposta no momento inicial da sessão, conforme disposto neste edital, tendo em vista a adoção da inversão de fases, nos termos do §1º do art. 17 da Lei nº 14.133/2021. Os documentos deverão ser anexados na plataforma BLL até o início da sessão pública.</w:t>
      </w:r>
    </w:p>
    <w:p w14:paraId="31C25623" w14:textId="77777777" w:rsidR="00750BB7" w:rsidRPr="007A07F2" w:rsidRDefault="00750BB7">
      <w:pPr>
        <w:jc w:val="both"/>
        <w:rPr>
          <w:rFonts w:ascii="Arial" w:eastAsia="Arial" w:hAnsi="Arial" w:cs="Arial"/>
        </w:rPr>
      </w:pPr>
    </w:p>
    <w:p w14:paraId="076F5C41" w14:textId="77777777" w:rsidR="00750BB7" w:rsidRPr="007A07F2" w:rsidRDefault="00DE6A85">
      <w:pPr>
        <w:jc w:val="both"/>
        <w:rPr>
          <w:rFonts w:ascii="Arial" w:eastAsia="Arial" w:hAnsi="Arial" w:cs="Arial"/>
          <w:b/>
          <w:color w:val="000000"/>
        </w:rPr>
      </w:pPr>
      <w:r w:rsidRPr="007A07F2">
        <w:rPr>
          <w:rFonts w:ascii="Arial" w:eastAsia="Arial" w:hAnsi="Arial" w:cs="Arial"/>
          <w:b/>
          <w:color w:val="000000"/>
        </w:rPr>
        <w:t xml:space="preserve">13.2 A DOCUMENTAÇÃO RELATIVA À HABILITAÇÃO JURÍDICA CONSISTE EM: </w:t>
      </w:r>
    </w:p>
    <w:p w14:paraId="5632CD6E" w14:textId="77777777" w:rsidR="00750BB7" w:rsidRPr="007A07F2" w:rsidRDefault="00750BB7">
      <w:pPr>
        <w:jc w:val="both"/>
        <w:rPr>
          <w:rFonts w:ascii="Arial" w:eastAsia="Arial" w:hAnsi="Arial" w:cs="Arial"/>
        </w:rPr>
      </w:pPr>
    </w:p>
    <w:p w14:paraId="75FFC80E" w14:textId="77777777" w:rsidR="00750BB7" w:rsidRPr="007A07F2" w:rsidRDefault="00DE6A85">
      <w:pPr>
        <w:jc w:val="both"/>
        <w:rPr>
          <w:rFonts w:ascii="Arial" w:hAnsi="Arial" w:cs="Arial"/>
        </w:rPr>
      </w:pPr>
      <w:r w:rsidRPr="007A07F2">
        <w:rPr>
          <w:rFonts w:ascii="Arial" w:eastAsia="Arial" w:hAnsi="Arial" w:cs="Arial"/>
          <w:b/>
        </w:rPr>
        <w:t xml:space="preserve">13.2.1. </w:t>
      </w:r>
      <w:r w:rsidRPr="007A07F2">
        <w:rPr>
          <w:rFonts w:ascii="Arial" w:eastAsia="Arial" w:hAnsi="Arial" w:cs="Arial"/>
        </w:rPr>
        <w:t>No caso de empresário individual, inscrição no Registro Público de Empresas Mercantis, a cargo da Junta Comercial da respectiva sede; Microempreendedor Individual - MEI: Certificado da Condição de Microempreendedor Individual - CCMEI</w:t>
      </w:r>
    </w:p>
    <w:p w14:paraId="70AAABC8" w14:textId="77777777" w:rsidR="00750BB7" w:rsidRPr="007A07F2" w:rsidRDefault="00750BB7">
      <w:pPr>
        <w:jc w:val="both"/>
        <w:rPr>
          <w:rFonts w:ascii="Arial" w:eastAsia="Arial" w:hAnsi="Arial" w:cs="Arial"/>
          <w:b/>
        </w:rPr>
      </w:pPr>
    </w:p>
    <w:p w14:paraId="5E8D0AAB" w14:textId="77777777" w:rsidR="00750BB7" w:rsidRPr="007A07F2" w:rsidRDefault="00DE6A85">
      <w:pPr>
        <w:jc w:val="both"/>
        <w:rPr>
          <w:rFonts w:ascii="Arial" w:hAnsi="Arial" w:cs="Arial"/>
        </w:rPr>
      </w:pPr>
      <w:r w:rsidRPr="007A07F2">
        <w:rPr>
          <w:rFonts w:ascii="Arial" w:eastAsia="Arial" w:hAnsi="Arial" w:cs="Arial"/>
          <w:b/>
        </w:rPr>
        <w:t>13.2.2.</w:t>
      </w:r>
      <w:r w:rsidRPr="007A07F2">
        <w:rPr>
          <w:rFonts w:ascii="Arial" w:eastAsia="Arial" w:hAnsi="Arial" w:cs="Arial"/>
        </w:rPr>
        <w:t xml:space="preserve">  Ato constitutivo, estatuto ou contrato social e alterações em vigor, devidamente registrado, em se tratando de sociedades comerciais e, no caso de sociedades por ações, acompanhado de documentos de eleição de seus administradores; </w:t>
      </w:r>
    </w:p>
    <w:p w14:paraId="63DF3B6E" w14:textId="77777777" w:rsidR="00750BB7" w:rsidRPr="007A07F2" w:rsidRDefault="00750BB7">
      <w:pPr>
        <w:jc w:val="both"/>
        <w:rPr>
          <w:rFonts w:ascii="Arial" w:eastAsia="Arial" w:hAnsi="Arial" w:cs="Arial"/>
        </w:rPr>
      </w:pPr>
    </w:p>
    <w:p w14:paraId="05F7C7BA" w14:textId="77777777" w:rsidR="00750BB7" w:rsidRPr="007A07F2" w:rsidRDefault="00DE6A85">
      <w:pPr>
        <w:jc w:val="both"/>
        <w:rPr>
          <w:rFonts w:ascii="Arial" w:hAnsi="Arial" w:cs="Arial"/>
        </w:rPr>
      </w:pPr>
      <w:r w:rsidRPr="007A07F2">
        <w:rPr>
          <w:rFonts w:ascii="Arial" w:eastAsia="Arial" w:hAnsi="Arial" w:cs="Arial"/>
          <w:b/>
        </w:rPr>
        <w:t>13.2.3.</w:t>
      </w:r>
      <w:r w:rsidRPr="007A07F2">
        <w:rPr>
          <w:rFonts w:ascii="Arial" w:eastAsia="Arial" w:hAnsi="Arial" w:cs="Arial"/>
        </w:rPr>
        <w:t xml:space="preserve">  Inscrição do ato constitutivo, no caso de sociedades civis, acompanhada de prova de diretoria em exercício; </w:t>
      </w:r>
    </w:p>
    <w:p w14:paraId="0DB5D91B" w14:textId="77777777" w:rsidR="00750BB7" w:rsidRPr="007A07F2" w:rsidRDefault="00750BB7">
      <w:pPr>
        <w:jc w:val="both"/>
        <w:rPr>
          <w:rFonts w:ascii="Arial" w:eastAsia="Arial" w:hAnsi="Arial" w:cs="Arial"/>
        </w:rPr>
      </w:pPr>
    </w:p>
    <w:p w14:paraId="14568C92" w14:textId="77777777" w:rsidR="00750BB7" w:rsidRPr="007A07F2" w:rsidRDefault="00DE6A85">
      <w:pPr>
        <w:jc w:val="both"/>
        <w:rPr>
          <w:rFonts w:ascii="Arial" w:hAnsi="Arial" w:cs="Arial"/>
        </w:rPr>
      </w:pPr>
      <w:r w:rsidRPr="007A07F2">
        <w:rPr>
          <w:rFonts w:ascii="Arial" w:eastAsia="Arial" w:hAnsi="Arial" w:cs="Arial"/>
          <w:b/>
        </w:rPr>
        <w:t>13.2.4.</w:t>
      </w:r>
      <w:r w:rsidRPr="007A07F2">
        <w:rPr>
          <w:rFonts w:ascii="Arial" w:eastAsia="Arial" w:hAnsi="Arial" w:cs="Arial"/>
        </w:rPr>
        <w:t xml:space="preserve"> Decreto de autorização, em se tratando de empresa ou sociedade estrangeira em funcionamento no País, e ato de registro ou autorização para funcionamento expedido pelo Órgão competente, quando a atividade assim o exigir; </w:t>
      </w:r>
    </w:p>
    <w:p w14:paraId="575B7383" w14:textId="77777777" w:rsidR="00750BB7" w:rsidRPr="007A07F2" w:rsidRDefault="00750BB7">
      <w:pPr>
        <w:jc w:val="both"/>
        <w:rPr>
          <w:rFonts w:ascii="Arial" w:eastAsia="Arial" w:hAnsi="Arial" w:cs="Arial"/>
        </w:rPr>
      </w:pPr>
    </w:p>
    <w:p w14:paraId="6A6B4473" w14:textId="77777777" w:rsidR="00750BB7" w:rsidRPr="007A07F2" w:rsidRDefault="00DE6A85">
      <w:pPr>
        <w:jc w:val="both"/>
        <w:rPr>
          <w:rFonts w:ascii="Arial" w:eastAsia="Arial" w:hAnsi="Arial" w:cs="Arial"/>
        </w:rPr>
      </w:pPr>
      <w:r w:rsidRPr="007A07F2">
        <w:rPr>
          <w:rFonts w:ascii="Arial" w:eastAsia="Arial" w:hAnsi="Arial" w:cs="Arial"/>
          <w:b/>
        </w:rPr>
        <w:t>13.2.5.</w:t>
      </w:r>
      <w:r w:rsidRPr="007A07F2">
        <w:rPr>
          <w:rFonts w:ascii="Arial" w:eastAsia="Arial" w:hAnsi="Arial" w:cs="Arial"/>
        </w:rPr>
        <w:t xml:space="preserve"> Cópia do documento de Identidade e CPF dos Representantes Legais da empresa; sociedade cooperativa: ata de fundação e estatuto social em vigor, com a ata da assembleia que o aprovou, devidamente arquivado na Junta Comercial da respectiva sede, bem como o registro de que trata o art. 107 da Lei nº 5.764, de 1971.</w:t>
      </w:r>
    </w:p>
    <w:p w14:paraId="302DE424" w14:textId="77777777" w:rsidR="00750BB7" w:rsidRPr="007A07F2" w:rsidRDefault="00DE6A85">
      <w:pPr>
        <w:tabs>
          <w:tab w:val="left" w:pos="7605"/>
        </w:tabs>
        <w:jc w:val="both"/>
        <w:rPr>
          <w:rFonts w:ascii="Arial" w:eastAsia="Arial" w:hAnsi="Arial" w:cs="Arial"/>
        </w:rPr>
      </w:pPr>
      <w:r w:rsidRPr="007A07F2">
        <w:rPr>
          <w:rFonts w:ascii="Arial" w:eastAsia="Arial" w:hAnsi="Arial" w:cs="Arial"/>
        </w:rPr>
        <w:tab/>
      </w:r>
    </w:p>
    <w:p w14:paraId="6B961649" w14:textId="77777777" w:rsidR="00750BB7" w:rsidRPr="007A07F2" w:rsidRDefault="00DE6A85">
      <w:pPr>
        <w:jc w:val="both"/>
        <w:rPr>
          <w:rFonts w:ascii="Arial" w:eastAsia="Arial" w:hAnsi="Arial" w:cs="Arial"/>
          <w:b/>
        </w:rPr>
      </w:pPr>
      <w:r w:rsidRPr="007A07F2">
        <w:rPr>
          <w:rFonts w:ascii="Arial" w:eastAsia="Arial" w:hAnsi="Arial" w:cs="Arial"/>
          <w:b/>
        </w:rPr>
        <w:t xml:space="preserve">13.3. DA COMPROVAÇÃO DE LOCALIZAÇÃO E FUNCIONAMENTO: </w:t>
      </w:r>
    </w:p>
    <w:p w14:paraId="3156838B" w14:textId="77777777" w:rsidR="00750BB7" w:rsidRPr="007A07F2" w:rsidRDefault="00DE6A85">
      <w:pPr>
        <w:jc w:val="both"/>
        <w:rPr>
          <w:rFonts w:ascii="Arial" w:eastAsia="Arial" w:hAnsi="Arial" w:cs="Arial"/>
          <w:color w:val="000000"/>
        </w:rPr>
      </w:pPr>
      <w:r w:rsidRPr="007A07F2">
        <w:rPr>
          <w:rFonts w:ascii="Arial" w:eastAsia="Arial" w:hAnsi="Arial" w:cs="Arial"/>
          <w:b/>
          <w:color w:val="000000"/>
        </w:rPr>
        <w:t>13.3.1</w:t>
      </w:r>
      <w:r w:rsidRPr="007A07F2">
        <w:rPr>
          <w:rFonts w:ascii="Arial" w:eastAsia="Arial" w:hAnsi="Arial" w:cs="Arial"/>
          <w:color w:val="000000"/>
        </w:rPr>
        <w:t>. Alvará de Localização e Funcionamento, apenas para fins de verificação, Obrigatório para o momento contratual.</w:t>
      </w:r>
    </w:p>
    <w:p w14:paraId="1808F569" w14:textId="77777777" w:rsidR="00560773" w:rsidRPr="007A07F2" w:rsidRDefault="00560773">
      <w:pPr>
        <w:jc w:val="both"/>
        <w:rPr>
          <w:rFonts w:ascii="Arial" w:eastAsia="Arial" w:hAnsi="Arial" w:cs="Arial"/>
          <w:color w:val="000000"/>
        </w:rPr>
      </w:pPr>
    </w:p>
    <w:p w14:paraId="68AD40C7" w14:textId="1F25AE65" w:rsidR="00560773" w:rsidRPr="007A07F2" w:rsidRDefault="00560773" w:rsidP="00560773">
      <w:pPr>
        <w:jc w:val="both"/>
        <w:rPr>
          <w:rFonts w:ascii="Arial" w:eastAsia="Arial" w:hAnsi="Arial" w:cs="Arial"/>
        </w:rPr>
      </w:pPr>
      <w:r w:rsidRPr="007A07F2">
        <w:rPr>
          <w:rFonts w:ascii="Arial" w:eastAsia="Arial" w:hAnsi="Arial" w:cs="Arial"/>
          <w:b/>
          <w:bCs/>
        </w:rPr>
        <w:t>13.3.1.1</w:t>
      </w:r>
      <w:r w:rsidRPr="007A07F2">
        <w:rPr>
          <w:rFonts w:ascii="Arial" w:eastAsia="Arial" w:hAnsi="Arial" w:cs="Arial"/>
        </w:rPr>
        <w:t xml:space="preserve"> Considerando que a presente licitação tem por objeto a contratação de empresa especializada na prestação de serviços continuados com dedicação exclusiva de mão de obra, destinados ao apoio à educação inclusiva, mediante disponibilização de cuidadores escolares e agentes de organização escolar, a exigência do Alvará de Localização e Funcionamento justifica-se pela necessidade de comprovação de que a empresa possui estabelecimento regularmente constituído e aptidão legal para o exercício de suas atividades, garantindo maior segurança quanto à sua capacidade operacional e regularidade perante os órgãos competentes</w:t>
      </w:r>
      <w:r w:rsidR="000037E2" w:rsidRPr="007A07F2">
        <w:rPr>
          <w:rFonts w:ascii="Arial" w:eastAsia="Arial" w:hAnsi="Arial" w:cs="Arial"/>
        </w:rPr>
        <w:t>.</w:t>
      </w:r>
    </w:p>
    <w:p w14:paraId="52B47516" w14:textId="77777777" w:rsidR="00080005" w:rsidRPr="007A07F2" w:rsidRDefault="00080005" w:rsidP="00560773">
      <w:pPr>
        <w:jc w:val="both"/>
        <w:rPr>
          <w:rFonts w:ascii="Arial" w:eastAsia="Arial" w:hAnsi="Arial" w:cs="Arial"/>
          <w:color w:val="EE0000"/>
        </w:rPr>
      </w:pPr>
    </w:p>
    <w:p w14:paraId="4D46CDBD" w14:textId="505F8383" w:rsidR="00080005" w:rsidRPr="007A07F2" w:rsidRDefault="00080005" w:rsidP="00080005">
      <w:pPr>
        <w:jc w:val="both"/>
        <w:rPr>
          <w:rFonts w:ascii="Arial" w:eastAsia="Arial" w:hAnsi="Arial" w:cs="Arial"/>
        </w:rPr>
      </w:pPr>
      <w:r w:rsidRPr="007A07F2">
        <w:rPr>
          <w:rFonts w:ascii="Arial" w:eastAsia="Arial" w:hAnsi="Arial" w:cs="Arial"/>
        </w:rPr>
        <w:t>13.3.1.2 Declaração do licitante de que tomou conhecimento de todas as informações contidas</w:t>
      </w:r>
      <w:r w:rsidR="000037E2" w:rsidRPr="007A07F2">
        <w:rPr>
          <w:rFonts w:ascii="Arial" w:eastAsia="Arial" w:hAnsi="Arial" w:cs="Arial"/>
        </w:rPr>
        <w:t xml:space="preserve"> </w:t>
      </w:r>
      <w:r w:rsidRPr="007A07F2">
        <w:rPr>
          <w:rFonts w:ascii="Arial" w:eastAsia="Arial" w:hAnsi="Arial" w:cs="Arial"/>
        </w:rPr>
        <w:t>no edital e em seus anexos de que realizou “in loco” visita técnica, tomando ciência do</w:t>
      </w:r>
      <w:r w:rsidR="000037E2" w:rsidRPr="007A07F2">
        <w:rPr>
          <w:rFonts w:ascii="Arial" w:eastAsia="Arial" w:hAnsi="Arial" w:cs="Arial"/>
        </w:rPr>
        <w:t xml:space="preserve"> </w:t>
      </w:r>
      <w:r w:rsidRPr="007A07F2">
        <w:rPr>
          <w:rFonts w:ascii="Arial" w:eastAsia="Arial" w:hAnsi="Arial" w:cs="Arial"/>
        </w:rPr>
        <w:t>local e demais condições da prestação dos serviços. Esta visita “in loco” deverá ser</w:t>
      </w:r>
      <w:r w:rsidR="003A531C" w:rsidRPr="007A07F2">
        <w:rPr>
          <w:rFonts w:ascii="Arial" w:eastAsia="Arial" w:hAnsi="Arial" w:cs="Arial"/>
        </w:rPr>
        <w:t xml:space="preserve"> agendada no e-mail</w:t>
      </w:r>
      <w:r w:rsidR="000037E2" w:rsidRPr="007A07F2">
        <w:rPr>
          <w:rFonts w:ascii="Arial" w:eastAsia="Arial" w:hAnsi="Arial" w:cs="Arial"/>
        </w:rPr>
        <w:t xml:space="preserve"> </w:t>
      </w:r>
      <w:hyperlink r:id="rId17" w:tooltip="mailto:pmrroo@hotmail.com" w:history="1">
        <w:r w:rsidR="000037E2" w:rsidRPr="007A07F2">
          <w:rPr>
            <w:rFonts w:ascii="Arial" w:eastAsia="Arial" w:hAnsi="Arial" w:cs="Arial"/>
            <w:b/>
            <w:u w:val="single"/>
          </w:rPr>
          <w:t>pmrroo@hotmail.com</w:t>
        </w:r>
      </w:hyperlink>
      <w:r w:rsidR="000037E2" w:rsidRPr="007A07F2">
        <w:rPr>
          <w:rFonts w:ascii="Arial" w:eastAsia="Arial" w:hAnsi="Arial" w:cs="Arial"/>
        </w:rPr>
        <w:t xml:space="preserve">). </w:t>
      </w:r>
      <w:r w:rsidRPr="007A07F2">
        <w:rPr>
          <w:rFonts w:ascii="Arial" w:eastAsia="Arial" w:hAnsi="Arial" w:cs="Arial"/>
        </w:rPr>
        <w:t>em dia útil, a partir da publicação do edital, no horário das 8 (oito) às 12 (doze) horas,</w:t>
      </w:r>
      <w:r w:rsidR="000037E2" w:rsidRPr="007A07F2">
        <w:rPr>
          <w:rFonts w:ascii="Arial" w:eastAsia="Arial" w:hAnsi="Arial" w:cs="Arial"/>
        </w:rPr>
        <w:t xml:space="preserve"> </w:t>
      </w:r>
      <w:r w:rsidRPr="007A07F2">
        <w:rPr>
          <w:rFonts w:ascii="Arial" w:eastAsia="Arial" w:hAnsi="Arial" w:cs="Arial"/>
        </w:rPr>
        <w:t>até o dia anterior à data da abertura do certame por representante do licitante. A empresa</w:t>
      </w:r>
      <w:r w:rsidR="000037E2" w:rsidRPr="007A07F2">
        <w:rPr>
          <w:rFonts w:ascii="Arial" w:eastAsia="Arial" w:hAnsi="Arial" w:cs="Arial"/>
        </w:rPr>
        <w:t xml:space="preserve"> </w:t>
      </w:r>
      <w:r w:rsidRPr="007A07F2">
        <w:rPr>
          <w:rFonts w:ascii="Arial" w:eastAsia="Arial" w:hAnsi="Arial" w:cs="Arial"/>
        </w:rPr>
        <w:t>deverá apresentar no ato da entrega da documentação de habilitação.</w:t>
      </w:r>
    </w:p>
    <w:p w14:paraId="47ED0D00" w14:textId="77777777" w:rsidR="00080005" w:rsidRPr="007A07F2" w:rsidRDefault="00080005" w:rsidP="00080005">
      <w:pPr>
        <w:jc w:val="both"/>
        <w:rPr>
          <w:rFonts w:ascii="Arial" w:eastAsia="Arial" w:hAnsi="Arial" w:cs="Arial"/>
          <w:color w:val="EE0000"/>
        </w:rPr>
      </w:pPr>
    </w:p>
    <w:p w14:paraId="4B064623" w14:textId="6492B915" w:rsidR="00080005" w:rsidRPr="007A07F2" w:rsidRDefault="00080005" w:rsidP="00080005">
      <w:pPr>
        <w:jc w:val="both"/>
        <w:rPr>
          <w:rFonts w:ascii="Arial" w:eastAsia="Arial" w:hAnsi="Arial" w:cs="Arial"/>
        </w:rPr>
      </w:pPr>
      <w:r w:rsidRPr="007A07F2">
        <w:rPr>
          <w:rFonts w:ascii="Arial" w:eastAsia="Arial" w:hAnsi="Arial" w:cs="Arial"/>
        </w:rPr>
        <w:t>13.3.1.3 Não desejando realizar a visita “in loco”, deverá o licitante firmar declaração de</w:t>
      </w:r>
      <w:r w:rsidR="000037E2" w:rsidRPr="007A07F2">
        <w:rPr>
          <w:rFonts w:ascii="Arial" w:eastAsia="Arial" w:hAnsi="Arial" w:cs="Arial"/>
        </w:rPr>
        <w:t xml:space="preserve"> </w:t>
      </w:r>
      <w:r w:rsidRPr="007A07F2">
        <w:rPr>
          <w:rFonts w:ascii="Arial" w:eastAsia="Arial" w:hAnsi="Arial" w:cs="Arial"/>
        </w:rPr>
        <w:t>que tem conhecimento das condições físicas e ambiente tecnológico dos locais para o cumprimento das obrigações objeto da licitação, assumindo a responsabilidade por eventuais</w:t>
      </w:r>
      <w:r w:rsidR="000037E2" w:rsidRPr="007A07F2">
        <w:rPr>
          <w:rFonts w:ascii="Arial" w:eastAsia="Arial" w:hAnsi="Arial" w:cs="Arial"/>
        </w:rPr>
        <w:t xml:space="preserve"> </w:t>
      </w:r>
      <w:r w:rsidRPr="007A07F2">
        <w:rPr>
          <w:rFonts w:ascii="Arial" w:eastAsia="Arial" w:hAnsi="Arial" w:cs="Arial"/>
        </w:rPr>
        <w:t>constatações posteriores que poderiam ter sido verificadas caso tivesse realizado a visita técnica.</w:t>
      </w:r>
    </w:p>
    <w:p w14:paraId="54369AAD" w14:textId="77777777" w:rsidR="00080005" w:rsidRPr="007A07F2" w:rsidRDefault="00080005" w:rsidP="00080005">
      <w:pPr>
        <w:jc w:val="both"/>
        <w:rPr>
          <w:rFonts w:ascii="Arial" w:eastAsia="Arial" w:hAnsi="Arial" w:cs="Arial"/>
        </w:rPr>
      </w:pPr>
    </w:p>
    <w:p w14:paraId="4BF10131" w14:textId="47BAF59B" w:rsidR="00080005" w:rsidRPr="007A07F2" w:rsidRDefault="00080005" w:rsidP="00080005">
      <w:pPr>
        <w:jc w:val="both"/>
        <w:rPr>
          <w:rFonts w:ascii="Arial" w:eastAsia="Arial" w:hAnsi="Arial" w:cs="Arial"/>
        </w:rPr>
      </w:pPr>
      <w:r w:rsidRPr="007A07F2">
        <w:rPr>
          <w:rFonts w:ascii="Arial" w:eastAsia="Arial" w:hAnsi="Arial" w:cs="Arial"/>
        </w:rPr>
        <w:t>13.3.1.4 A declaração da LICITANTE, em sua proposta comercial, de que conhece as condições locais para a execução do objeto supre a necessidade de visita técnica.</w:t>
      </w:r>
    </w:p>
    <w:p w14:paraId="778BD08F" w14:textId="77777777" w:rsidR="000700A3" w:rsidRPr="007A07F2" w:rsidRDefault="000700A3" w:rsidP="00080005">
      <w:pPr>
        <w:jc w:val="both"/>
        <w:rPr>
          <w:rFonts w:ascii="Arial" w:eastAsia="Arial" w:hAnsi="Arial" w:cs="Arial"/>
        </w:rPr>
      </w:pPr>
    </w:p>
    <w:p w14:paraId="7443D0C6" w14:textId="17353D35" w:rsidR="00560773" w:rsidRPr="007A07F2" w:rsidRDefault="001B6507">
      <w:pPr>
        <w:jc w:val="both"/>
        <w:rPr>
          <w:rFonts w:ascii="Arial" w:eastAsia="Arial" w:hAnsi="Arial" w:cs="Arial"/>
          <w:color w:val="000000"/>
        </w:rPr>
      </w:pPr>
      <w:proofErr w:type="gramStart"/>
      <w:r w:rsidRPr="007A07F2">
        <w:rPr>
          <w:rFonts w:ascii="Arial" w:eastAsia="Arial" w:hAnsi="Arial" w:cs="Arial"/>
          <w:color w:val="000000"/>
        </w:rPr>
        <w:t>13.3..</w:t>
      </w:r>
      <w:proofErr w:type="gramEnd"/>
      <w:r w:rsidRPr="007A07F2">
        <w:rPr>
          <w:rFonts w:ascii="Arial" w:eastAsia="Arial" w:hAnsi="Arial" w:cs="Arial"/>
          <w:color w:val="000000"/>
        </w:rPr>
        <w:t>1.5 Declaração de contratos firmados com a iniciativa privada e Administração Pública.</w:t>
      </w:r>
    </w:p>
    <w:p w14:paraId="4AE572EB" w14:textId="77777777" w:rsidR="00750BB7" w:rsidRPr="007A07F2" w:rsidRDefault="00DE6A85">
      <w:pPr>
        <w:jc w:val="both"/>
        <w:rPr>
          <w:rFonts w:ascii="Arial" w:eastAsia="Arial" w:hAnsi="Arial" w:cs="Arial"/>
          <w:b/>
        </w:rPr>
      </w:pPr>
      <w:r w:rsidRPr="007A07F2">
        <w:rPr>
          <w:rFonts w:ascii="Arial" w:eastAsia="Arial" w:hAnsi="Arial" w:cs="Arial"/>
          <w:b/>
        </w:rPr>
        <w:t xml:space="preserve">13.4. A DOCUMENTAÇÃO RELATIVA À QUALIFICAÇÃO ECOCÔMICA-FINANCEIRA CONSISTE EM: </w:t>
      </w:r>
    </w:p>
    <w:p w14:paraId="5F768972" w14:textId="77777777" w:rsidR="00750BB7" w:rsidRPr="007A07F2" w:rsidRDefault="00750BB7">
      <w:pPr>
        <w:jc w:val="both"/>
        <w:rPr>
          <w:rFonts w:ascii="Arial" w:eastAsia="Arial" w:hAnsi="Arial" w:cs="Arial"/>
        </w:rPr>
      </w:pPr>
    </w:p>
    <w:p w14:paraId="6183BFB7" w14:textId="77777777" w:rsidR="00750BB7" w:rsidRPr="007A07F2" w:rsidRDefault="00DE6A85">
      <w:pPr>
        <w:jc w:val="both"/>
        <w:rPr>
          <w:rFonts w:ascii="Arial" w:eastAsia="Arial" w:hAnsi="Arial" w:cs="Arial"/>
          <w:color w:val="000000"/>
        </w:rPr>
      </w:pPr>
      <w:r w:rsidRPr="007A07F2">
        <w:rPr>
          <w:rFonts w:ascii="Arial" w:eastAsia="Arial" w:hAnsi="Arial" w:cs="Arial"/>
          <w:b/>
          <w:color w:val="000000"/>
        </w:rPr>
        <w:t>13.4.1.</w:t>
      </w:r>
      <w:r w:rsidRPr="007A07F2">
        <w:rPr>
          <w:rFonts w:ascii="Arial" w:eastAsia="Arial" w:hAnsi="Arial" w:cs="Arial"/>
          <w:color w:val="000000"/>
        </w:rPr>
        <w:t xml:space="preserve"> Certidão negativa de falência, expedida pelo distribuidor da sede da pessoa jurídica, se houver determinação nesse sentido, em data não superior a 60 (sessenta) dias da data designada para apresentação do documento, exceto se outro prazo constar do referido documento; </w:t>
      </w:r>
    </w:p>
    <w:p w14:paraId="165EBF80" w14:textId="77777777" w:rsidR="00750BB7" w:rsidRPr="007A07F2" w:rsidRDefault="00750BB7">
      <w:pPr>
        <w:jc w:val="both"/>
        <w:rPr>
          <w:rFonts w:ascii="Arial" w:eastAsia="Arial" w:hAnsi="Arial" w:cs="Arial"/>
          <w:color w:val="000000"/>
        </w:rPr>
      </w:pPr>
    </w:p>
    <w:p w14:paraId="4BE55A2E" w14:textId="77777777" w:rsidR="00750BB7" w:rsidRPr="007A07F2" w:rsidRDefault="00DE6A85">
      <w:pPr>
        <w:jc w:val="both"/>
        <w:rPr>
          <w:rFonts w:ascii="Arial" w:eastAsia="Arial" w:hAnsi="Arial" w:cs="Arial"/>
          <w:color w:val="000000"/>
        </w:rPr>
      </w:pPr>
      <w:r w:rsidRPr="007A07F2">
        <w:rPr>
          <w:rFonts w:ascii="Arial" w:eastAsia="Arial" w:hAnsi="Arial" w:cs="Arial"/>
          <w:b/>
          <w:color w:val="000000"/>
        </w:rPr>
        <w:t>13.4.2.</w:t>
      </w:r>
      <w:r w:rsidRPr="007A07F2">
        <w:rPr>
          <w:rFonts w:ascii="Arial" w:eastAsia="Arial" w:hAnsi="Arial" w:cs="Arial"/>
          <w:color w:val="000000"/>
        </w:rPr>
        <w:t xml:space="preserve"> Com a finalidade de evitar duplicidade de informações, toda a documentação relativa à qualificação econômico-financeira exigida ficará devidamente detalhada no </w:t>
      </w:r>
      <w:r w:rsidRPr="007A07F2">
        <w:rPr>
          <w:rFonts w:ascii="Arial" w:eastAsia="Arial" w:hAnsi="Arial" w:cs="Arial"/>
          <w:b/>
          <w:color w:val="000000"/>
        </w:rPr>
        <w:t>Termo de Referência, que integra o presente edital como anexo</w:t>
      </w:r>
      <w:r w:rsidRPr="007A07F2">
        <w:rPr>
          <w:rFonts w:ascii="Arial" w:eastAsia="Arial" w:hAnsi="Arial" w:cs="Arial"/>
          <w:color w:val="000000"/>
        </w:rPr>
        <w:t>, contemplando de forma clara e objetiva todas as informações, requisitos e exigências necessários ao atendimento das condições de habilitação.</w:t>
      </w:r>
    </w:p>
    <w:p w14:paraId="7D00F947" w14:textId="77777777" w:rsidR="009543F8" w:rsidRPr="007A07F2" w:rsidRDefault="009543F8">
      <w:pPr>
        <w:jc w:val="both"/>
        <w:rPr>
          <w:rFonts w:ascii="Arial" w:eastAsia="Arial" w:hAnsi="Arial" w:cs="Arial"/>
          <w:color w:val="000000"/>
        </w:rPr>
      </w:pPr>
    </w:p>
    <w:p w14:paraId="38C177E5" w14:textId="77777777" w:rsidR="00750BB7" w:rsidRPr="007A07F2" w:rsidRDefault="00750BB7">
      <w:pPr>
        <w:jc w:val="both"/>
        <w:rPr>
          <w:rFonts w:ascii="Arial" w:eastAsia="Arial" w:hAnsi="Arial" w:cs="Arial"/>
          <w:color w:val="000000"/>
        </w:rPr>
      </w:pPr>
    </w:p>
    <w:p w14:paraId="71215638" w14:textId="77777777" w:rsidR="00750BB7" w:rsidRPr="007A07F2" w:rsidRDefault="00DE6A85">
      <w:pPr>
        <w:jc w:val="both"/>
        <w:rPr>
          <w:rFonts w:ascii="Arial" w:eastAsia="Arial" w:hAnsi="Arial" w:cs="Arial"/>
          <w:b/>
        </w:rPr>
      </w:pPr>
      <w:r w:rsidRPr="007A07F2">
        <w:rPr>
          <w:rFonts w:ascii="Arial" w:eastAsia="Arial" w:hAnsi="Arial" w:cs="Arial"/>
          <w:b/>
        </w:rPr>
        <w:t>13.5. A DOCUMENTAÇÃO RELATIVA À REGULARIDADE FISCAL E TRABALHISTA CONSISTE EM:</w:t>
      </w:r>
    </w:p>
    <w:p w14:paraId="26F58DDE" w14:textId="77777777" w:rsidR="00750BB7" w:rsidRPr="007A07F2" w:rsidRDefault="00750BB7">
      <w:pPr>
        <w:jc w:val="both"/>
        <w:rPr>
          <w:rFonts w:ascii="Arial" w:eastAsia="Arial" w:hAnsi="Arial" w:cs="Arial"/>
          <w:b/>
          <w:color w:val="000000"/>
        </w:rPr>
      </w:pPr>
    </w:p>
    <w:p w14:paraId="35504A4D" w14:textId="77777777" w:rsidR="00750BB7" w:rsidRPr="007A07F2" w:rsidRDefault="00DE6A85">
      <w:pPr>
        <w:jc w:val="both"/>
        <w:rPr>
          <w:rFonts w:ascii="Arial" w:eastAsia="Arial" w:hAnsi="Arial" w:cs="Arial"/>
          <w:color w:val="000000"/>
        </w:rPr>
      </w:pPr>
      <w:r w:rsidRPr="007A07F2">
        <w:rPr>
          <w:rFonts w:ascii="Arial" w:eastAsia="Arial" w:hAnsi="Arial" w:cs="Arial"/>
          <w:b/>
          <w:color w:val="000000"/>
        </w:rPr>
        <w:t>13.5.1</w:t>
      </w:r>
      <w:r w:rsidRPr="007A07F2">
        <w:rPr>
          <w:rFonts w:ascii="Arial" w:eastAsia="Arial" w:hAnsi="Arial" w:cs="Arial"/>
          <w:color w:val="000000"/>
        </w:rPr>
        <w:t>. Prova de inscrição no Cadastro Nacional de Pessoas Jurídicas (CNPJ);</w:t>
      </w:r>
    </w:p>
    <w:p w14:paraId="643F3ED7" w14:textId="77777777" w:rsidR="00750BB7" w:rsidRPr="007A07F2" w:rsidRDefault="00750BB7">
      <w:pPr>
        <w:jc w:val="both"/>
        <w:rPr>
          <w:rFonts w:ascii="Arial" w:eastAsia="Arial" w:hAnsi="Arial" w:cs="Arial"/>
        </w:rPr>
      </w:pPr>
    </w:p>
    <w:p w14:paraId="695ABA42" w14:textId="77777777" w:rsidR="00750BB7" w:rsidRPr="007A07F2" w:rsidRDefault="00DE6A85">
      <w:pPr>
        <w:jc w:val="both"/>
        <w:rPr>
          <w:rFonts w:ascii="Arial" w:eastAsia="Arial" w:hAnsi="Arial" w:cs="Arial"/>
          <w:color w:val="000000"/>
        </w:rPr>
      </w:pPr>
      <w:r w:rsidRPr="007A07F2">
        <w:rPr>
          <w:rFonts w:ascii="Arial" w:eastAsia="Arial" w:hAnsi="Arial" w:cs="Arial"/>
          <w:b/>
          <w:color w:val="000000"/>
        </w:rPr>
        <w:t>13.5.2.</w:t>
      </w:r>
      <w:r w:rsidRPr="007A07F2">
        <w:rPr>
          <w:rFonts w:ascii="Arial" w:eastAsia="Arial" w:hAnsi="Arial" w:cs="Arial"/>
          <w:color w:val="000000"/>
        </w:rPr>
        <w:t xml:space="preserve"> Prova de Inscrição no Cadastro de Contribuinte Estadual, relativo à sede da licitante, pertinente ao seu ramo de atividade e compatível com o objeto do certame.</w:t>
      </w:r>
    </w:p>
    <w:p w14:paraId="58A8755A" w14:textId="77777777" w:rsidR="00750BB7" w:rsidRPr="007A07F2" w:rsidRDefault="00750BB7">
      <w:pPr>
        <w:jc w:val="both"/>
        <w:rPr>
          <w:rFonts w:ascii="Arial" w:eastAsia="Arial" w:hAnsi="Arial" w:cs="Arial"/>
        </w:rPr>
      </w:pPr>
    </w:p>
    <w:p w14:paraId="51AAF5CE" w14:textId="77777777" w:rsidR="00750BB7" w:rsidRPr="007A07F2" w:rsidRDefault="00DE6A85">
      <w:pPr>
        <w:jc w:val="both"/>
        <w:rPr>
          <w:rFonts w:ascii="Arial" w:eastAsia="Arial" w:hAnsi="Arial" w:cs="Arial"/>
          <w:color w:val="000000"/>
        </w:rPr>
      </w:pPr>
      <w:r w:rsidRPr="007A07F2">
        <w:rPr>
          <w:rFonts w:ascii="Arial" w:eastAsia="Arial" w:hAnsi="Arial" w:cs="Arial"/>
          <w:b/>
          <w:color w:val="000000"/>
        </w:rPr>
        <w:t>13.5.3.</w:t>
      </w:r>
      <w:r w:rsidRPr="007A07F2">
        <w:rPr>
          <w:rFonts w:ascii="Arial" w:eastAsia="Arial" w:hAnsi="Arial" w:cs="Arial"/>
          <w:color w:val="000000"/>
        </w:rPr>
        <w:t xml:space="preserve"> Certidão Negativa de Débitos expedida conjuntamente pela Secretaria da Receita Federal do Brasil (RFB) e pela Procuradoria-Geral da Fazenda Nacional (PGFN), referente a todos os créditos tributários federais e à Dívida Ativa da União (DAU) por elas administrados, inclusive os créditos tributários relativos às Contribuições Sociais previstas nas alíneas “a”, “b”, e “c” do parágrafo único do art. 11 da Lei nº 8.212, de 24 de julho de 1991, às contribuições instituídas a título de substituição, e às contribuições devidas, por lei, a terceiros;</w:t>
      </w:r>
    </w:p>
    <w:p w14:paraId="26A4C032" w14:textId="77777777" w:rsidR="00750BB7" w:rsidRPr="007A07F2" w:rsidRDefault="00750BB7">
      <w:pPr>
        <w:jc w:val="both"/>
        <w:rPr>
          <w:rFonts w:ascii="Arial" w:eastAsia="Arial" w:hAnsi="Arial" w:cs="Arial"/>
          <w:color w:val="000000"/>
        </w:rPr>
      </w:pPr>
    </w:p>
    <w:p w14:paraId="196E0845" w14:textId="77777777" w:rsidR="00750BB7" w:rsidRPr="007A07F2" w:rsidRDefault="00DE6A85">
      <w:pPr>
        <w:jc w:val="both"/>
        <w:rPr>
          <w:rFonts w:ascii="Arial" w:eastAsia="Arial" w:hAnsi="Arial" w:cs="Arial"/>
          <w:color w:val="000000"/>
        </w:rPr>
      </w:pPr>
      <w:r w:rsidRPr="007A07F2">
        <w:rPr>
          <w:rFonts w:ascii="Arial" w:eastAsia="Arial" w:hAnsi="Arial" w:cs="Arial"/>
          <w:b/>
          <w:color w:val="000000"/>
        </w:rPr>
        <w:t>13.5.4.</w:t>
      </w:r>
      <w:r w:rsidRPr="007A07F2">
        <w:rPr>
          <w:rFonts w:ascii="Arial" w:eastAsia="Arial" w:hAnsi="Arial" w:cs="Arial"/>
          <w:color w:val="000000"/>
        </w:rPr>
        <w:t xml:space="preserve"> Certidão Negativa de Débitos Fiscal com a Fazenda Estadual, emitida pela Agência Fazendária da Secretaria de estado de fazenda do respectivo domicílio tributário;</w:t>
      </w:r>
    </w:p>
    <w:p w14:paraId="2D400B32" w14:textId="77777777" w:rsidR="00750BB7" w:rsidRPr="007A07F2" w:rsidRDefault="00750BB7">
      <w:pPr>
        <w:jc w:val="both"/>
        <w:rPr>
          <w:rFonts w:ascii="Arial" w:eastAsia="Arial" w:hAnsi="Arial" w:cs="Arial"/>
          <w:b/>
          <w:color w:val="000000"/>
        </w:rPr>
      </w:pPr>
    </w:p>
    <w:p w14:paraId="0CFA45A0" w14:textId="77777777" w:rsidR="00750BB7" w:rsidRPr="007A07F2" w:rsidRDefault="00DE6A85">
      <w:pPr>
        <w:jc w:val="both"/>
        <w:rPr>
          <w:rFonts w:ascii="Arial" w:eastAsia="Arial" w:hAnsi="Arial" w:cs="Arial"/>
          <w:color w:val="000000"/>
        </w:rPr>
      </w:pPr>
      <w:r w:rsidRPr="007A07F2">
        <w:rPr>
          <w:rFonts w:ascii="Arial" w:eastAsia="Arial" w:hAnsi="Arial" w:cs="Arial"/>
          <w:b/>
          <w:color w:val="000000"/>
        </w:rPr>
        <w:t>13.5.5.</w:t>
      </w:r>
      <w:r w:rsidRPr="007A07F2">
        <w:rPr>
          <w:rFonts w:ascii="Arial" w:eastAsia="Arial" w:hAnsi="Arial" w:cs="Arial"/>
          <w:color w:val="000000"/>
        </w:rPr>
        <w:t xml:space="preserve"> Certidão Negativa de Débitos referentes aos tributos municipais, expedida pela Secretaria Municipal da Fazenda ou Finanças do respectivo domicílio tributário;</w:t>
      </w:r>
    </w:p>
    <w:p w14:paraId="784DB109" w14:textId="77777777" w:rsidR="00750BB7" w:rsidRPr="007A07F2" w:rsidRDefault="00750BB7">
      <w:pPr>
        <w:jc w:val="both"/>
        <w:rPr>
          <w:rFonts w:ascii="Arial" w:eastAsia="Arial" w:hAnsi="Arial" w:cs="Arial"/>
        </w:rPr>
      </w:pPr>
    </w:p>
    <w:p w14:paraId="578DA306" w14:textId="77777777" w:rsidR="00750BB7" w:rsidRPr="007A07F2" w:rsidRDefault="00DE6A85">
      <w:pPr>
        <w:jc w:val="both"/>
        <w:rPr>
          <w:rFonts w:ascii="Arial" w:eastAsia="Arial" w:hAnsi="Arial" w:cs="Arial"/>
          <w:color w:val="000000"/>
        </w:rPr>
      </w:pPr>
      <w:r w:rsidRPr="007A07F2">
        <w:rPr>
          <w:rFonts w:ascii="Arial" w:eastAsia="Arial" w:hAnsi="Arial" w:cs="Arial"/>
          <w:b/>
          <w:color w:val="000000"/>
        </w:rPr>
        <w:t>13.5.6.</w:t>
      </w:r>
      <w:r w:rsidRPr="007A07F2">
        <w:rPr>
          <w:rFonts w:ascii="Arial" w:eastAsia="Arial" w:hAnsi="Arial" w:cs="Arial"/>
          <w:color w:val="000000"/>
        </w:rPr>
        <w:t xml:space="preserve"> Certificado de Regularidade de Situação para com o Fundo de Garantia de Tempo de Serviço (CRF/FGTS), emitida pela Caixa Econômica Federal;</w:t>
      </w:r>
    </w:p>
    <w:p w14:paraId="6FB407A6" w14:textId="77777777" w:rsidR="00750BB7" w:rsidRPr="007A07F2" w:rsidRDefault="00DE6A85">
      <w:pPr>
        <w:jc w:val="both"/>
        <w:rPr>
          <w:rFonts w:ascii="Arial" w:eastAsia="Arial" w:hAnsi="Arial" w:cs="Arial"/>
          <w:color w:val="000000"/>
        </w:rPr>
      </w:pPr>
      <w:r w:rsidRPr="007A07F2">
        <w:rPr>
          <w:rFonts w:ascii="Arial" w:eastAsia="Arial" w:hAnsi="Arial" w:cs="Arial"/>
          <w:b/>
          <w:color w:val="000000"/>
        </w:rPr>
        <w:t>13.5.7.</w:t>
      </w:r>
      <w:r w:rsidRPr="007A07F2">
        <w:rPr>
          <w:rFonts w:ascii="Arial" w:eastAsia="Arial" w:hAnsi="Arial" w:cs="Arial"/>
          <w:color w:val="000000"/>
        </w:rPr>
        <w:t xml:space="preserve"> Certidão Negativa de Debito Trabalhista (CNDT), perante a Justiça do Trabalho, redação dada pela Lei nº 12.440/2011. (Obtida através do site: </w:t>
      </w:r>
      <w:hyperlink r:id="rId18" w:tooltip="http://www.tst.jus.br/" w:history="1">
        <w:r w:rsidR="00750BB7" w:rsidRPr="007A07F2">
          <w:rPr>
            <w:rFonts w:ascii="Arial" w:eastAsia="Arial" w:hAnsi="Arial" w:cs="Arial"/>
            <w:color w:val="000000"/>
          </w:rPr>
          <w:t>www.tst.jus.br</w:t>
        </w:r>
      </w:hyperlink>
      <w:r w:rsidRPr="007A07F2">
        <w:rPr>
          <w:rFonts w:ascii="Arial" w:eastAsia="Arial" w:hAnsi="Arial" w:cs="Arial"/>
          <w:color w:val="000000"/>
        </w:rPr>
        <w:t>).</w:t>
      </w:r>
    </w:p>
    <w:p w14:paraId="68966FC7" w14:textId="77777777" w:rsidR="00750BB7" w:rsidRPr="007A07F2" w:rsidRDefault="00750BB7">
      <w:pPr>
        <w:jc w:val="both"/>
        <w:rPr>
          <w:rFonts w:ascii="Arial" w:eastAsia="Arial" w:hAnsi="Arial" w:cs="Arial"/>
          <w:color w:val="000000"/>
        </w:rPr>
      </w:pPr>
    </w:p>
    <w:p w14:paraId="6E4B0486" w14:textId="77777777" w:rsidR="00750BB7" w:rsidRPr="007A07F2" w:rsidRDefault="00DE6A85">
      <w:pPr>
        <w:jc w:val="both"/>
        <w:rPr>
          <w:rFonts w:ascii="Arial" w:eastAsia="Arial" w:hAnsi="Arial" w:cs="Arial"/>
          <w:color w:val="000000"/>
        </w:rPr>
      </w:pPr>
      <w:r w:rsidRPr="007A07F2">
        <w:rPr>
          <w:rFonts w:ascii="Arial" w:eastAsia="Arial" w:hAnsi="Arial" w:cs="Arial"/>
          <w:color w:val="000000"/>
        </w:rPr>
        <w:t>13.5.8. Prova de Regularidade na Contratação de Pessoas com Deficiência e Reabilitados da Previdência Social;</w:t>
      </w:r>
    </w:p>
    <w:p w14:paraId="4EF983B6" w14:textId="77777777" w:rsidR="00750BB7" w:rsidRPr="007A07F2" w:rsidRDefault="00750BB7">
      <w:pPr>
        <w:jc w:val="both"/>
        <w:rPr>
          <w:rFonts w:ascii="Arial" w:eastAsia="Arial" w:hAnsi="Arial" w:cs="Arial"/>
          <w:b/>
        </w:rPr>
      </w:pPr>
    </w:p>
    <w:p w14:paraId="553EC0D9" w14:textId="77777777" w:rsidR="00750BB7" w:rsidRPr="007A07F2" w:rsidRDefault="00DE6A85">
      <w:pPr>
        <w:jc w:val="both"/>
        <w:rPr>
          <w:rFonts w:ascii="Arial" w:eastAsia="Arial" w:hAnsi="Arial" w:cs="Arial"/>
        </w:rPr>
      </w:pPr>
      <w:r w:rsidRPr="007A07F2">
        <w:rPr>
          <w:rFonts w:ascii="Arial" w:eastAsia="Arial" w:hAnsi="Arial" w:cs="Arial"/>
          <w:b/>
        </w:rPr>
        <w:t>Observação:</w:t>
      </w:r>
      <w:r w:rsidRPr="007A07F2">
        <w:rPr>
          <w:rFonts w:ascii="Arial" w:eastAsia="Arial" w:hAnsi="Arial" w:cs="Arial"/>
        </w:rPr>
        <w:t xml:space="preserve"> As microempresas, empresas de pequeno porte, </w:t>
      </w:r>
      <w:r w:rsidRPr="007A07F2">
        <w:rPr>
          <w:rFonts w:ascii="Arial" w:eastAsia="Arial" w:hAnsi="Arial" w:cs="Arial"/>
          <w:color w:val="000000"/>
        </w:rPr>
        <w:t>e as sociedades cooperativas,</w:t>
      </w:r>
      <w:r w:rsidRPr="007A07F2">
        <w:rPr>
          <w:rFonts w:ascii="Arial" w:eastAsia="Arial" w:hAnsi="Arial" w:cs="Arial"/>
        </w:rPr>
        <w:t xml:space="preserve"> deverão apresentar toda a documentação exigida para efeito de comprovação de regularidade fiscal</w:t>
      </w:r>
      <w:r w:rsidRPr="007A07F2">
        <w:rPr>
          <w:rFonts w:ascii="Arial" w:eastAsia="Arial" w:hAnsi="Arial" w:cs="Arial"/>
          <w:color w:val="FF0000"/>
        </w:rPr>
        <w:t xml:space="preserve"> </w:t>
      </w:r>
      <w:r w:rsidRPr="007A07F2">
        <w:rPr>
          <w:rFonts w:ascii="Arial" w:eastAsia="Arial" w:hAnsi="Arial" w:cs="Arial"/>
        </w:rPr>
        <w:t xml:space="preserve">e trabalhista, mesmo que está apresente alguma restrição. </w:t>
      </w:r>
    </w:p>
    <w:p w14:paraId="6379159A" w14:textId="77777777" w:rsidR="00750BB7" w:rsidRPr="007A07F2" w:rsidRDefault="00750BB7">
      <w:pPr>
        <w:jc w:val="both"/>
        <w:rPr>
          <w:rFonts w:ascii="Arial" w:eastAsia="Arial" w:hAnsi="Arial" w:cs="Arial"/>
        </w:rPr>
      </w:pPr>
    </w:p>
    <w:p w14:paraId="373EADCE" w14:textId="77777777" w:rsidR="00750BB7" w:rsidRPr="007A07F2" w:rsidRDefault="00DE6A85">
      <w:pPr>
        <w:jc w:val="both"/>
        <w:rPr>
          <w:rFonts w:ascii="Arial" w:eastAsia="Arial" w:hAnsi="Arial" w:cs="Arial"/>
        </w:rPr>
      </w:pPr>
      <w:r w:rsidRPr="007A07F2">
        <w:rPr>
          <w:rFonts w:ascii="Arial" w:eastAsia="Arial" w:hAnsi="Arial" w:cs="Arial"/>
          <w:b/>
        </w:rPr>
        <w:t xml:space="preserve">a) </w:t>
      </w:r>
      <w:r w:rsidRPr="007A07F2">
        <w:rPr>
          <w:rFonts w:ascii="Arial" w:eastAsia="Arial" w:hAnsi="Arial" w:cs="Arial"/>
        </w:rPr>
        <w:t>Havendo alguma restrição na comprovação da regularidade fiscal e trabalhista, será assegurado o prazo de 5 (cinco) dias úteis, cujo termo inicial corresponderá ao momento em que o proponente for declarado o vencedor do certame, prorrogável por igual período, a critério da administração pública, para a regularização da documentação, pagamento ou parcelamento do débito e emissão de eventuais certidões negativas ou positivas com efeito de certidão negativa. (Art. 43, §1º LC 123/2006).</w:t>
      </w:r>
    </w:p>
    <w:p w14:paraId="7A9E9126" w14:textId="77777777" w:rsidR="00750BB7" w:rsidRPr="007A07F2" w:rsidRDefault="00750BB7">
      <w:pPr>
        <w:jc w:val="both"/>
        <w:rPr>
          <w:rFonts w:ascii="Arial" w:eastAsia="Arial" w:hAnsi="Arial" w:cs="Arial"/>
        </w:rPr>
      </w:pPr>
    </w:p>
    <w:p w14:paraId="30334C6D" w14:textId="77777777" w:rsidR="00750BB7" w:rsidRPr="007A07F2" w:rsidRDefault="00DE6A85">
      <w:pPr>
        <w:jc w:val="both"/>
        <w:rPr>
          <w:rFonts w:ascii="Arial" w:eastAsia="Arial" w:hAnsi="Arial" w:cs="Arial"/>
          <w:color w:val="000000"/>
        </w:rPr>
      </w:pPr>
      <w:r w:rsidRPr="007A07F2">
        <w:rPr>
          <w:rFonts w:ascii="Arial" w:eastAsia="Arial" w:hAnsi="Arial" w:cs="Arial"/>
          <w:b/>
          <w:color w:val="000000"/>
        </w:rPr>
        <w:t>b)</w:t>
      </w:r>
      <w:r w:rsidRPr="007A07F2">
        <w:rPr>
          <w:rFonts w:ascii="Arial" w:eastAsia="Arial" w:hAnsi="Arial" w:cs="Arial"/>
          <w:color w:val="000000"/>
        </w:rPr>
        <w:t xml:space="preserve"> A prorrogação do prazo prevista na alínea “a”, poderá ser concedida, a critério da administração pública, quando requerida pelo licitante, mediante apresentação de justificativa.</w:t>
      </w:r>
    </w:p>
    <w:p w14:paraId="3B07C18C" w14:textId="77777777" w:rsidR="00750BB7" w:rsidRPr="007A07F2" w:rsidRDefault="00750BB7">
      <w:pPr>
        <w:jc w:val="both"/>
        <w:rPr>
          <w:rFonts w:ascii="Arial" w:eastAsia="Arial" w:hAnsi="Arial" w:cs="Arial"/>
          <w:color w:val="000000"/>
        </w:rPr>
      </w:pPr>
    </w:p>
    <w:p w14:paraId="3398EA6E" w14:textId="77777777" w:rsidR="00750BB7" w:rsidRPr="007A07F2" w:rsidRDefault="00DE6A85">
      <w:pPr>
        <w:jc w:val="both"/>
        <w:rPr>
          <w:rFonts w:ascii="Arial" w:eastAsia="Arial" w:hAnsi="Arial" w:cs="Arial"/>
          <w:color w:val="000000"/>
        </w:rPr>
      </w:pPr>
      <w:r w:rsidRPr="007A07F2">
        <w:rPr>
          <w:rFonts w:ascii="Arial" w:eastAsia="Arial" w:hAnsi="Arial" w:cs="Arial"/>
          <w:b/>
          <w:color w:val="000000"/>
        </w:rPr>
        <w:t>c)</w:t>
      </w:r>
      <w:r w:rsidRPr="007A07F2">
        <w:rPr>
          <w:rFonts w:ascii="Arial" w:eastAsia="Arial" w:hAnsi="Arial" w:cs="Arial"/>
          <w:color w:val="000000"/>
        </w:rPr>
        <w:t xml:space="preserve"> A não regularização da documentação no prazo previsto na alínea “a”, implicará na decadência do direito à contratação, sem prejuízo das sanções previstas em Lei, sendo facultado à Administração convocar para nova sessão pública os licitantes remanescentes, na ordem de classificação, para contratação, ou revogar a licitação. </w:t>
      </w:r>
    </w:p>
    <w:p w14:paraId="0C665E3F" w14:textId="77777777" w:rsidR="00750BB7" w:rsidRPr="007A07F2" w:rsidRDefault="00750BB7">
      <w:pPr>
        <w:jc w:val="both"/>
        <w:rPr>
          <w:rFonts w:ascii="Arial" w:eastAsia="Arial" w:hAnsi="Arial" w:cs="Arial"/>
          <w:color w:val="000000"/>
        </w:rPr>
      </w:pPr>
    </w:p>
    <w:p w14:paraId="4E3A5A06" w14:textId="77777777" w:rsidR="00750BB7" w:rsidRPr="007A07F2" w:rsidRDefault="00DE6A85">
      <w:pPr>
        <w:jc w:val="both"/>
        <w:rPr>
          <w:rFonts w:ascii="Arial" w:eastAsia="Arial" w:hAnsi="Arial" w:cs="Arial"/>
          <w:b/>
          <w:color w:val="000000"/>
        </w:rPr>
      </w:pPr>
      <w:r w:rsidRPr="007A07F2">
        <w:rPr>
          <w:rFonts w:ascii="Arial" w:eastAsia="Arial" w:hAnsi="Arial" w:cs="Arial"/>
          <w:b/>
          <w:color w:val="000000"/>
        </w:rPr>
        <w:t>13.6. QUALIFICAÇÃO TÉCNICA:</w:t>
      </w:r>
    </w:p>
    <w:p w14:paraId="2F9C686E" w14:textId="77777777" w:rsidR="00750BB7" w:rsidRPr="007A07F2" w:rsidRDefault="00750BB7">
      <w:pPr>
        <w:jc w:val="both"/>
        <w:rPr>
          <w:rFonts w:ascii="Arial" w:eastAsia="Arial" w:hAnsi="Arial" w:cs="Arial"/>
          <w:b/>
          <w:color w:val="000000"/>
        </w:rPr>
      </w:pPr>
    </w:p>
    <w:p w14:paraId="1E5F0C0B" w14:textId="77777777" w:rsidR="00750BB7" w:rsidRPr="007A07F2" w:rsidRDefault="00DE6A85">
      <w:pPr>
        <w:jc w:val="both"/>
        <w:rPr>
          <w:rFonts w:ascii="Arial" w:eastAsia="Arial" w:hAnsi="Arial" w:cs="Arial"/>
          <w:b/>
          <w:color w:val="000000"/>
        </w:rPr>
      </w:pPr>
      <w:r w:rsidRPr="007A07F2">
        <w:rPr>
          <w:rFonts w:ascii="Arial" w:hAnsi="Arial" w:cs="Arial"/>
          <w:b/>
        </w:rPr>
        <w:t>13.6.1</w:t>
      </w:r>
      <w:r w:rsidRPr="007A07F2">
        <w:rPr>
          <w:rFonts w:ascii="Arial" w:hAnsi="Arial" w:cs="Arial"/>
        </w:rPr>
        <w:t xml:space="preserve">. </w:t>
      </w:r>
      <w:r w:rsidRPr="007A07F2">
        <w:rPr>
          <w:rFonts w:ascii="Arial" w:eastAsia="Arial" w:hAnsi="Arial" w:cs="Arial"/>
        </w:rPr>
        <w:t xml:space="preserve">Com a finalidade de evitar duplicidade de informações, toda a documentação relativa à qualificação técnica exigida ficará devidamente detalhada no </w:t>
      </w:r>
      <w:r w:rsidRPr="007A07F2">
        <w:rPr>
          <w:rFonts w:ascii="Arial" w:eastAsia="Arial" w:hAnsi="Arial" w:cs="Arial"/>
          <w:b/>
        </w:rPr>
        <w:t>Termo de Referência, que integra o presente edital como anexo</w:t>
      </w:r>
      <w:r w:rsidRPr="007A07F2">
        <w:rPr>
          <w:rFonts w:ascii="Arial" w:eastAsia="Arial" w:hAnsi="Arial" w:cs="Arial"/>
        </w:rPr>
        <w:t>, contemplando de forma clara e objetiva todas as informações, requisitos e exigências necessários ao atendimento das condições de habilitação.</w:t>
      </w:r>
    </w:p>
    <w:p w14:paraId="3F5DD1CC" w14:textId="77777777" w:rsidR="00750BB7" w:rsidRPr="007A07F2" w:rsidRDefault="00750BB7">
      <w:pPr>
        <w:jc w:val="both"/>
        <w:rPr>
          <w:rFonts w:ascii="Arial" w:eastAsia="Arial" w:hAnsi="Arial" w:cs="Arial"/>
          <w:b/>
          <w:color w:val="000000"/>
        </w:rPr>
      </w:pPr>
    </w:p>
    <w:p w14:paraId="0D4643BF" w14:textId="77777777" w:rsidR="00750BB7" w:rsidRPr="007A07F2" w:rsidRDefault="00DE6A85">
      <w:pPr>
        <w:jc w:val="both"/>
        <w:rPr>
          <w:rFonts w:ascii="Arial" w:eastAsia="Arial" w:hAnsi="Arial" w:cs="Arial"/>
          <w:b/>
          <w:color w:val="000000"/>
        </w:rPr>
      </w:pPr>
      <w:r w:rsidRPr="007A07F2">
        <w:rPr>
          <w:rFonts w:ascii="Arial" w:eastAsia="Arial" w:hAnsi="Arial" w:cs="Arial"/>
          <w:b/>
          <w:color w:val="000000"/>
        </w:rPr>
        <w:t>DAS COMPROVAÇÕES COMPLEMENTARES ESPECIAIS:</w:t>
      </w:r>
    </w:p>
    <w:p w14:paraId="5BA1B88C" w14:textId="77777777" w:rsidR="00750BB7" w:rsidRPr="007A07F2" w:rsidRDefault="00DE6A85">
      <w:pPr>
        <w:jc w:val="both"/>
        <w:rPr>
          <w:rFonts w:ascii="Arial" w:eastAsia="Arial" w:hAnsi="Arial" w:cs="Arial"/>
          <w:b/>
          <w:color w:val="000000"/>
          <w:u w:val="single"/>
        </w:rPr>
      </w:pPr>
      <w:r w:rsidRPr="007A07F2">
        <w:rPr>
          <w:rFonts w:ascii="Arial" w:eastAsia="Arial" w:hAnsi="Arial" w:cs="Arial"/>
          <w:b/>
          <w:color w:val="000000"/>
        </w:rPr>
        <w:br/>
        <w:t>13.6.2. O LICITANTE DEVERÁ DECLARAR, QUE:</w:t>
      </w:r>
    </w:p>
    <w:p w14:paraId="6631BB9B" w14:textId="77777777" w:rsidR="00750BB7" w:rsidRPr="007A07F2" w:rsidRDefault="00750BB7">
      <w:pPr>
        <w:jc w:val="both"/>
        <w:rPr>
          <w:rFonts w:ascii="Arial" w:eastAsia="Arial" w:hAnsi="Arial" w:cs="Arial"/>
          <w:color w:val="000000"/>
        </w:rPr>
      </w:pPr>
    </w:p>
    <w:p w14:paraId="1CF726F7" w14:textId="77777777" w:rsidR="00750BB7" w:rsidRPr="007A07F2" w:rsidRDefault="00DE6A85">
      <w:pPr>
        <w:jc w:val="both"/>
        <w:rPr>
          <w:rFonts w:ascii="Arial" w:eastAsia="Arial" w:hAnsi="Arial" w:cs="Arial"/>
          <w:color w:val="000000"/>
        </w:rPr>
      </w:pPr>
      <w:r w:rsidRPr="007A07F2">
        <w:rPr>
          <w:rFonts w:ascii="Arial" w:eastAsia="Arial" w:hAnsi="Arial" w:cs="Arial"/>
          <w:b/>
          <w:color w:val="000000"/>
        </w:rPr>
        <w:t>13.6.2.1.</w:t>
      </w:r>
      <w:r w:rsidRPr="007A07F2">
        <w:rPr>
          <w:rFonts w:ascii="Arial" w:eastAsia="Arial" w:hAnsi="Arial" w:cs="Arial"/>
          <w:color w:val="000000"/>
        </w:rPr>
        <w:t xml:space="preserve"> Está ciente e concorda com as condições contidas no edital e seus anexos, bem como de que a proposta apresentada compreende a integralidade dos custos para atendimento dos direitos trabalhistas assegurados na Constituição Federal, nas leis trabalhistas, nas normas infra legais, nas convenções coletivas de trabalho e nos termos de ajustamento de conduta vigentes na data de sua entrega em definitivo e que cumpre plenamente os requisitos de habilitação definidos no instrumento convocatório;</w:t>
      </w:r>
    </w:p>
    <w:p w14:paraId="509E9CA8" w14:textId="77777777" w:rsidR="00750BB7" w:rsidRPr="007A07F2" w:rsidRDefault="00750BB7">
      <w:pPr>
        <w:jc w:val="both"/>
        <w:rPr>
          <w:rFonts w:ascii="Arial" w:eastAsia="Arial" w:hAnsi="Arial" w:cs="Arial"/>
          <w:b/>
          <w:color w:val="000000"/>
        </w:rPr>
      </w:pPr>
    </w:p>
    <w:p w14:paraId="6FECCB72" w14:textId="77777777" w:rsidR="00750BB7" w:rsidRPr="007A07F2" w:rsidRDefault="00DE6A85">
      <w:pPr>
        <w:jc w:val="both"/>
        <w:rPr>
          <w:rFonts w:ascii="Arial" w:eastAsia="Arial" w:hAnsi="Arial" w:cs="Arial"/>
          <w:color w:val="000000"/>
        </w:rPr>
      </w:pPr>
      <w:r w:rsidRPr="007A07F2">
        <w:rPr>
          <w:rFonts w:ascii="Arial" w:eastAsia="Arial" w:hAnsi="Arial" w:cs="Arial"/>
          <w:b/>
          <w:color w:val="000000"/>
        </w:rPr>
        <w:t>13.6.2.2.</w:t>
      </w:r>
      <w:r w:rsidRPr="007A07F2">
        <w:rPr>
          <w:rFonts w:ascii="Arial" w:eastAsia="Arial" w:hAnsi="Arial" w:cs="Arial"/>
          <w:color w:val="000000"/>
        </w:rPr>
        <w:t xml:space="preserve"> Não emprega menor de 18 anos em trabalho noturno, perigoso ou insalubre e não emprega menor de 16 anos, em qualquer trabalho, salvo menor, a partir de 14 anos, na condição de aprendiz, nos termos do </w:t>
      </w:r>
      <w:hyperlink r:id="rId19" w:anchor="art7" w:tooltip="https://www.planalto.gov.br/ccivil_03/constituicao/constituicaocompilado.htm#art7" w:history="1">
        <w:r w:rsidR="00750BB7" w:rsidRPr="007A07F2">
          <w:rPr>
            <w:rFonts w:ascii="Arial" w:eastAsia="Arial" w:hAnsi="Arial" w:cs="Arial"/>
            <w:color w:val="000000"/>
          </w:rPr>
          <w:t>artigo 7°, XXXIII da Constituição</w:t>
        </w:r>
      </w:hyperlink>
      <w:r w:rsidRPr="007A07F2">
        <w:rPr>
          <w:rFonts w:ascii="Arial" w:eastAsia="Arial" w:hAnsi="Arial" w:cs="Arial"/>
          <w:color w:val="000000"/>
        </w:rPr>
        <w:t xml:space="preserve"> Federal, </w:t>
      </w:r>
      <w:r w:rsidRPr="007A07F2">
        <w:rPr>
          <w:rFonts w:ascii="Arial" w:eastAsia="Arial" w:hAnsi="Arial" w:cs="Arial"/>
        </w:rPr>
        <w:t xml:space="preserve">bem como, no </w:t>
      </w:r>
      <w:r w:rsidRPr="007A07F2">
        <w:rPr>
          <w:rFonts w:ascii="Arial" w:eastAsia="Arial" w:hAnsi="Arial" w:cs="Arial"/>
          <w:color w:val="000000"/>
        </w:rPr>
        <w:t>artigo 68, inciso VI, da Lei nº 14.133/2021;</w:t>
      </w:r>
    </w:p>
    <w:p w14:paraId="6A45BC43" w14:textId="77777777" w:rsidR="00750BB7" w:rsidRPr="007A07F2" w:rsidRDefault="00750BB7">
      <w:pPr>
        <w:jc w:val="both"/>
        <w:rPr>
          <w:rFonts w:ascii="Arial" w:eastAsia="Arial" w:hAnsi="Arial" w:cs="Arial"/>
          <w:color w:val="000000"/>
        </w:rPr>
      </w:pPr>
    </w:p>
    <w:p w14:paraId="10544D41" w14:textId="77777777" w:rsidR="00750BB7" w:rsidRPr="007A07F2" w:rsidRDefault="00DE6A85">
      <w:pPr>
        <w:jc w:val="both"/>
        <w:rPr>
          <w:rFonts w:ascii="Arial" w:eastAsia="Arial" w:hAnsi="Arial" w:cs="Arial"/>
          <w:color w:val="000000"/>
        </w:rPr>
      </w:pPr>
      <w:r w:rsidRPr="007A07F2">
        <w:rPr>
          <w:rFonts w:ascii="Arial" w:eastAsia="Arial" w:hAnsi="Arial" w:cs="Arial"/>
          <w:b/>
          <w:color w:val="000000"/>
        </w:rPr>
        <w:t>13.6.2.3.</w:t>
      </w:r>
      <w:r w:rsidRPr="007A07F2">
        <w:rPr>
          <w:rFonts w:ascii="Arial" w:eastAsia="Arial" w:hAnsi="Arial" w:cs="Arial"/>
          <w:color w:val="000000"/>
        </w:rPr>
        <w:t xml:space="preserve"> Não possui empregados executando trabalho degradante ou forçado, observando o disposto nos </w:t>
      </w:r>
      <w:hyperlink r:id="rId20" w:tooltip="https://www.planalto.gov.br/ccivil_03/constituicao/constituicaocompilado.htm" w:history="1">
        <w:r w:rsidR="00750BB7" w:rsidRPr="007A07F2">
          <w:rPr>
            <w:rFonts w:ascii="Arial" w:eastAsia="Arial" w:hAnsi="Arial" w:cs="Arial"/>
            <w:color w:val="000000"/>
          </w:rPr>
          <w:t>incisos III e IV do art. 1º e no inciso III do art. 5º da Constituição Federal</w:t>
        </w:r>
      </w:hyperlink>
      <w:r w:rsidRPr="007A07F2">
        <w:rPr>
          <w:rFonts w:ascii="Arial" w:eastAsia="Arial" w:hAnsi="Arial" w:cs="Arial"/>
          <w:color w:val="000000"/>
        </w:rPr>
        <w:t xml:space="preserve">, </w:t>
      </w:r>
      <w:r w:rsidRPr="007A07F2">
        <w:rPr>
          <w:rFonts w:ascii="Arial" w:eastAsia="Arial" w:hAnsi="Arial" w:cs="Arial"/>
        </w:rPr>
        <w:t>bem como no art. 14, inciso VI da Lei nº 14.133/2021.</w:t>
      </w:r>
    </w:p>
    <w:p w14:paraId="0D247435" w14:textId="77777777" w:rsidR="00750BB7" w:rsidRPr="007A07F2" w:rsidRDefault="00750BB7">
      <w:pPr>
        <w:jc w:val="both"/>
        <w:rPr>
          <w:rFonts w:ascii="Arial" w:hAnsi="Arial" w:cs="Arial"/>
          <w:color w:val="000000"/>
        </w:rPr>
      </w:pPr>
    </w:p>
    <w:p w14:paraId="4A8AD491" w14:textId="77777777" w:rsidR="00750BB7" w:rsidRPr="007A07F2" w:rsidRDefault="00DE6A85">
      <w:pPr>
        <w:jc w:val="both"/>
        <w:rPr>
          <w:rFonts w:ascii="Arial" w:eastAsia="Arial" w:hAnsi="Arial" w:cs="Arial"/>
          <w:color w:val="000000"/>
        </w:rPr>
      </w:pPr>
      <w:r w:rsidRPr="007A07F2">
        <w:rPr>
          <w:rFonts w:ascii="Arial" w:eastAsia="Arial" w:hAnsi="Arial" w:cs="Arial"/>
          <w:b/>
          <w:color w:val="000000"/>
        </w:rPr>
        <w:t>13.6.2.4.</w:t>
      </w:r>
      <w:r w:rsidRPr="007A07F2">
        <w:rPr>
          <w:rFonts w:ascii="Arial" w:eastAsia="Arial" w:hAnsi="Arial" w:cs="Arial"/>
          <w:color w:val="000000"/>
        </w:rPr>
        <w:t xml:space="preserve"> Cumpre as exigências de reserva de cargos para pessoa com deficiência e para reabilitado da Previdência Social, previstas em lei e em outras normas específicas;</w:t>
      </w:r>
    </w:p>
    <w:p w14:paraId="4B09AB2C" w14:textId="77777777" w:rsidR="00750BB7" w:rsidRPr="007A07F2" w:rsidRDefault="00750BB7">
      <w:pPr>
        <w:jc w:val="both"/>
        <w:rPr>
          <w:rFonts w:ascii="Arial" w:eastAsia="Arial" w:hAnsi="Arial" w:cs="Arial"/>
          <w:color w:val="000000"/>
        </w:rPr>
      </w:pPr>
    </w:p>
    <w:p w14:paraId="4CF8916C" w14:textId="77777777" w:rsidR="00750BB7" w:rsidRPr="007A07F2" w:rsidRDefault="00DE6A85">
      <w:pPr>
        <w:jc w:val="both"/>
        <w:rPr>
          <w:rFonts w:ascii="Arial" w:eastAsia="Arial" w:hAnsi="Arial" w:cs="Arial"/>
        </w:rPr>
      </w:pPr>
      <w:r w:rsidRPr="007A07F2">
        <w:rPr>
          <w:rFonts w:ascii="Arial" w:eastAsia="Arial" w:hAnsi="Arial" w:cs="Arial"/>
          <w:b/>
          <w:color w:val="000000"/>
        </w:rPr>
        <w:t>13.6.2.5.</w:t>
      </w:r>
      <w:r w:rsidRPr="007A07F2">
        <w:rPr>
          <w:rFonts w:ascii="Arial" w:eastAsia="Arial" w:hAnsi="Arial" w:cs="Arial"/>
          <w:color w:val="000000"/>
        </w:rPr>
        <w:t xml:space="preserve"> N</w:t>
      </w:r>
      <w:r w:rsidRPr="007A07F2">
        <w:rPr>
          <w:rFonts w:ascii="Arial" w:eastAsia="Arial" w:hAnsi="Arial" w:cs="Arial"/>
        </w:rPr>
        <w:t xml:space="preserve">ão possui em seu quadro de pessoal e societário, servidor público do Poder Executivo Estadual exercendo funções de gerência ou administração, conforme art. 1, inciso X da Lei Complementar Estadual nº 04/1990, ou servidor do Órgão/Entidade contratante em qualquer função, nos termos do art. 9º, §1º da Lei Federal nº 14.133/2021; </w:t>
      </w:r>
    </w:p>
    <w:p w14:paraId="76EFBF49" w14:textId="77777777" w:rsidR="00750BB7" w:rsidRPr="007A07F2" w:rsidRDefault="00750BB7">
      <w:pPr>
        <w:jc w:val="both"/>
        <w:rPr>
          <w:rFonts w:ascii="Arial" w:eastAsia="Arial" w:hAnsi="Arial" w:cs="Arial"/>
          <w:color w:val="000000"/>
        </w:rPr>
      </w:pPr>
    </w:p>
    <w:p w14:paraId="668A58AA" w14:textId="77777777" w:rsidR="00750BB7" w:rsidRPr="007A07F2" w:rsidRDefault="00DE6A85">
      <w:pPr>
        <w:jc w:val="both"/>
        <w:rPr>
          <w:rFonts w:ascii="Arial" w:eastAsia="Arial" w:hAnsi="Arial" w:cs="Arial"/>
          <w:color w:val="000000"/>
        </w:rPr>
      </w:pPr>
      <w:r w:rsidRPr="007A07F2">
        <w:rPr>
          <w:rFonts w:ascii="Arial" w:eastAsia="Arial" w:hAnsi="Arial" w:cs="Arial"/>
          <w:b/>
        </w:rPr>
        <w:t>13.6.2.6.</w:t>
      </w:r>
      <w:r w:rsidRPr="007A07F2">
        <w:rPr>
          <w:rFonts w:ascii="Arial" w:eastAsia="Arial" w:hAnsi="Arial" w:cs="Arial"/>
        </w:rPr>
        <w:t xml:space="preserve"> O licitante enquadrado como microempresa, empresa de pequeno porte ou sociedade cooperativa deverá</w:t>
      </w:r>
      <w:r w:rsidRPr="007A07F2">
        <w:rPr>
          <w:rFonts w:ascii="Arial" w:eastAsia="Arial" w:hAnsi="Arial" w:cs="Arial"/>
          <w:color w:val="000000"/>
        </w:rPr>
        <w:t xml:space="preserve"> declarar, que cumpre os requisitos estabelecidos no </w:t>
      </w:r>
      <w:hyperlink r:id="rId21" w:anchor="art3" w:tooltip="https://www.planalto.gov.br/ccivil_03/leis/lcp/lcp123.htm#art3" w:history="1">
        <w:r w:rsidR="00750BB7" w:rsidRPr="007A07F2">
          <w:rPr>
            <w:rFonts w:ascii="Arial" w:eastAsia="Arial" w:hAnsi="Arial" w:cs="Arial"/>
            <w:color w:val="000000"/>
          </w:rPr>
          <w:t>artigo 3° da Lei Complementar nº 123, de 2006</w:t>
        </w:r>
      </w:hyperlink>
      <w:r w:rsidRPr="007A07F2">
        <w:rPr>
          <w:rFonts w:ascii="Arial" w:eastAsia="Arial" w:hAnsi="Arial" w:cs="Arial"/>
          <w:color w:val="000000"/>
        </w:rPr>
        <w:t xml:space="preserve">, estando apto a usufruir do tratamento favorecido estabelecido em seus </w:t>
      </w:r>
      <w:hyperlink r:id="rId22" w:anchor="art42" w:tooltip="https://www.planalto.gov.br/ccivil_03/leis/lcp/lcp123.htm#art42" w:history="1">
        <w:proofErr w:type="spellStart"/>
        <w:r w:rsidR="00750BB7" w:rsidRPr="007A07F2">
          <w:rPr>
            <w:rFonts w:ascii="Arial" w:eastAsia="Arial" w:hAnsi="Arial" w:cs="Arial"/>
            <w:color w:val="000000"/>
          </w:rPr>
          <w:t>arts</w:t>
        </w:r>
        <w:proofErr w:type="spellEnd"/>
        <w:r w:rsidR="00750BB7" w:rsidRPr="007A07F2">
          <w:rPr>
            <w:rFonts w:ascii="Arial" w:eastAsia="Arial" w:hAnsi="Arial" w:cs="Arial"/>
            <w:color w:val="000000"/>
          </w:rPr>
          <w:t>. 42 a 49</w:t>
        </w:r>
      </w:hyperlink>
      <w:r w:rsidRPr="007A07F2">
        <w:rPr>
          <w:rFonts w:ascii="Arial" w:eastAsia="Arial" w:hAnsi="Arial" w:cs="Arial"/>
          <w:color w:val="000000"/>
        </w:rPr>
        <w:t xml:space="preserve">, observado o disposto nos </w:t>
      </w:r>
      <w:hyperlink r:id="rId23" w:anchor="art4§1" w:tooltip="http://www.planalto.gov.br/ccivil_03/_ato2019-2022/2021/lei/L14133.htm#art4§1" w:history="1">
        <w:r w:rsidR="00750BB7" w:rsidRPr="007A07F2">
          <w:rPr>
            <w:rFonts w:ascii="Arial" w:eastAsia="Arial" w:hAnsi="Arial" w:cs="Arial"/>
            <w:color w:val="000000"/>
          </w:rPr>
          <w:t>§§ 1º ao 3º do art. 4º, da Lei n.º 14.133, de 2021;</w:t>
        </w:r>
      </w:hyperlink>
    </w:p>
    <w:p w14:paraId="6478696B" w14:textId="77777777" w:rsidR="00750BB7" w:rsidRPr="007A07F2" w:rsidRDefault="00750BB7">
      <w:pPr>
        <w:jc w:val="both"/>
        <w:rPr>
          <w:rFonts w:ascii="Arial" w:eastAsia="Arial" w:hAnsi="Arial" w:cs="Arial"/>
          <w:b/>
          <w:color w:val="000000"/>
        </w:rPr>
      </w:pPr>
    </w:p>
    <w:p w14:paraId="7A710AC7" w14:textId="77777777" w:rsidR="00750BB7" w:rsidRPr="007A07F2" w:rsidRDefault="00DE6A85">
      <w:pPr>
        <w:jc w:val="both"/>
        <w:rPr>
          <w:rFonts w:ascii="Arial" w:eastAsia="Arial" w:hAnsi="Arial" w:cs="Arial"/>
          <w:color w:val="000000"/>
        </w:rPr>
      </w:pPr>
      <w:r w:rsidRPr="007A07F2">
        <w:rPr>
          <w:rFonts w:ascii="Arial" w:eastAsia="Arial" w:hAnsi="Arial" w:cs="Arial"/>
          <w:b/>
          <w:color w:val="000000"/>
        </w:rPr>
        <w:t>13.6.2.7.</w:t>
      </w:r>
      <w:r w:rsidRPr="007A07F2">
        <w:rPr>
          <w:rFonts w:ascii="Arial" w:eastAsia="Arial" w:hAnsi="Arial" w:cs="Arial"/>
          <w:color w:val="000000"/>
        </w:rPr>
        <w:t xml:space="preserve"> O licitante organizado em cooperativa deverá declarar, ainda que, cumpre os requisitos estabelecidos no </w:t>
      </w:r>
      <w:hyperlink r:id="rId24" w:anchor="art16" w:tooltip="http://www.planalto.gov.br/ccivil_03/_ato2019-2022/2021/lei/L14133.htm#art16" w:history="1">
        <w:r w:rsidR="00750BB7" w:rsidRPr="007A07F2">
          <w:rPr>
            <w:rFonts w:ascii="Arial" w:eastAsia="Arial" w:hAnsi="Arial" w:cs="Arial"/>
            <w:color w:val="000000"/>
          </w:rPr>
          <w:t>artigo 16 da Lei nº 14.133, de 2021</w:t>
        </w:r>
      </w:hyperlink>
      <w:r w:rsidRPr="007A07F2">
        <w:rPr>
          <w:rFonts w:ascii="Arial" w:eastAsia="Arial" w:hAnsi="Arial" w:cs="Arial"/>
          <w:color w:val="000000"/>
        </w:rPr>
        <w:t>;</w:t>
      </w:r>
    </w:p>
    <w:p w14:paraId="5DB77D7C" w14:textId="77777777" w:rsidR="00750BB7" w:rsidRPr="007A07F2" w:rsidRDefault="00750BB7">
      <w:pPr>
        <w:jc w:val="both"/>
        <w:rPr>
          <w:rFonts w:ascii="Arial" w:eastAsia="Arial" w:hAnsi="Arial" w:cs="Arial"/>
          <w:color w:val="000000"/>
        </w:rPr>
      </w:pPr>
    </w:p>
    <w:p w14:paraId="6355EE5D" w14:textId="77777777" w:rsidR="00750BB7" w:rsidRPr="007A07F2" w:rsidRDefault="00DE6A85">
      <w:pPr>
        <w:jc w:val="both"/>
        <w:rPr>
          <w:rFonts w:ascii="Arial" w:eastAsia="Arial" w:hAnsi="Arial" w:cs="Arial"/>
          <w:color w:val="000000"/>
        </w:rPr>
      </w:pPr>
      <w:r w:rsidRPr="007A07F2">
        <w:rPr>
          <w:rFonts w:ascii="Arial" w:eastAsia="Arial" w:hAnsi="Arial" w:cs="Arial"/>
          <w:b/>
          <w:color w:val="000000"/>
        </w:rPr>
        <w:t xml:space="preserve">13.6.2.8. </w:t>
      </w:r>
      <w:r w:rsidRPr="007A07F2">
        <w:rPr>
          <w:rFonts w:ascii="Arial" w:eastAsia="Arial" w:hAnsi="Arial" w:cs="Arial"/>
          <w:color w:val="000000"/>
        </w:rPr>
        <w:t>Que não há sanções vigentes que legalmente proíbam a participante de licitar e/ou contratar com o Órgão/Entidade contratante;</w:t>
      </w:r>
    </w:p>
    <w:p w14:paraId="72A64A56" w14:textId="77777777" w:rsidR="00750BB7" w:rsidRPr="007A07F2" w:rsidRDefault="00750BB7">
      <w:pPr>
        <w:jc w:val="both"/>
        <w:rPr>
          <w:rFonts w:ascii="Arial" w:eastAsia="Arial" w:hAnsi="Arial" w:cs="Arial"/>
          <w:color w:val="000000"/>
        </w:rPr>
      </w:pPr>
    </w:p>
    <w:p w14:paraId="707EBC4D" w14:textId="77777777" w:rsidR="00750BB7" w:rsidRPr="007A07F2" w:rsidRDefault="00DE6A85">
      <w:pPr>
        <w:jc w:val="both"/>
        <w:rPr>
          <w:rFonts w:ascii="Arial" w:eastAsia="Arial" w:hAnsi="Arial" w:cs="Arial"/>
          <w:color w:val="000000"/>
        </w:rPr>
      </w:pPr>
      <w:r w:rsidRPr="007A07F2">
        <w:rPr>
          <w:rFonts w:ascii="Arial" w:eastAsia="Arial" w:hAnsi="Arial" w:cs="Arial"/>
          <w:b/>
          <w:color w:val="000000"/>
        </w:rPr>
        <w:t>13.6.2.9.</w:t>
      </w:r>
      <w:r w:rsidRPr="007A07F2">
        <w:rPr>
          <w:rFonts w:ascii="Arial" w:eastAsia="Arial" w:hAnsi="Arial" w:cs="Arial"/>
          <w:color w:val="000000"/>
        </w:rPr>
        <w:t xml:space="preserve"> O declarante </w:t>
      </w:r>
      <w:r w:rsidRPr="007A07F2">
        <w:rPr>
          <w:rFonts w:ascii="Arial" w:eastAsia="Arial" w:hAnsi="Arial" w:cs="Arial"/>
        </w:rPr>
        <w:t>responderá</w:t>
      </w:r>
      <w:r w:rsidRPr="007A07F2">
        <w:rPr>
          <w:rFonts w:ascii="Arial" w:eastAsia="Arial" w:hAnsi="Arial" w:cs="Arial"/>
          <w:color w:val="000000"/>
        </w:rPr>
        <w:t xml:space="preserve"> pela </w:t>
      </w:r>
      <w:r w:rsidRPr="007A07F2">
        <w:rPr>
          <w:rFonts w:ascii="Arial" w:eastAsia="Arial" w:hAnsi="Arial" w:cs="Arial"/>
        </w:rPr>
        <w:t>veracidade</w:t>
      </w:r>
      <w:r w:rsidRPr="007A07F2">
        <w:rPr>
          <w:rFonts w:ascii="Arial" w:eastAsia="Arial" w:hAnsi="Arial" w:cs="Arial"/>
          <w:color w:val="000000"/>
        </w:rPr>
        <w:t xml:space="preserve"> das informações prestadas, sujeitando-se às sanções previstas na forma da lei, e neste Edital.</w:t>
      </w:r>
    </w:p>
    <w:p w14:paraId="7DC8A268" w14:textId="77777777" w:rsidR="00136021" w:rsidRPr="007A07F2" w:rsidRDefault="00136021">
      <w:pPr>
        <w:jc w:val="both"/>
        <w:rPr>
          <w:rFonts w:ascii="Arial" w:eastAsia="Arial" w:hAnsi="Arial" w:cs="Arial"/>
          <w:color w:val="000000"/>
        </w:rPr>
      </w:pPr>
    </w:p>
    <w:p w14:paraId="2AFC4C51" w14:textId="7DE3A680" w:rsidR="00136021" w:rsidRPr="007A07F2" w:rsidRDefault="00136021" w:rsidP="00136021">
      <w:pPr>
        <w:jc w:val="both"/>
        <w:rPr>
          <w:rFonts w:ascii="Arial" w:eastAsia="Arial" w:hAnsi="Arial" w:cs="Arial"/>
        </w:rPr>
      </w:pPr>
      <w:r w:rsidRPr="007A07F2">
        <w:rPr>
          <w:rFonts w:ascii="Arial" w:eastAsia="Arial" w:hAnsi="Arial" w:cs="Arial"/>
          <w:b/>
          <w:bCs/>
        </w:rPr>
        <w:t>13.6.2.10.</w:t>
      </w:r>
      <w:r w:rsidRPr="007A07F2">
        <w:rPr>
          <w:rFonts w:ascii="Arial" w:eastAsia="Arial" w:hAnsi="Arial" w:cs="Arial"/>
        </w:rPr>
        <w:t xml:space="preserve"> Declaração de que suas propostas econômicas compreendem a integralidade dos custos para atendimento dos direitos trabalhistas assegurados na Constituição Federal, nas leis trabalhistas, nas normas infra legais, nas convenções coletivas de trabalho e nos termos de ajustamento de conduta vigentes na data de entrega das propostas.</w:t>
      </w:r>
    </w:p>
    <w:p w14:paraId="490AC7F0" w14:textId="77777777" w:rsidR="00750BB7" w:rsidRPr="007A07F2" w:rsidRDefault="00750BB7">
      <w:pPr>
        <w:jc w:val="both"/>
        <w:rPr>
          <w:rFonts w:ascii="Arial" w:eastAsia="Arial" w:hAnsi="Arial" w:cs="Arial"/>
          <w:color w:val="000000"/>
        </w:rPr>
      </w:pPr>
    </w:p>
    <w:p w14:paraId="3DA526AB" w14:textId="77777777" w:rsidR="00750BB7" w:rsidRPr="007A07F2" w:rsidRDefault="00DE6A85">
      <w:pPr>
        <w:jc w:val="both"/>
        <w:rPr>
          <w:rFonts w:ascii="Arial" w:hAnsi="Arial" w:cs="Arial"/>
        </w:rPr>
      </w:pPr>
      <w:r w:rsidRPr="007A07F2">
        <w:rPr>
          <w:rFonts w:ascii="Arial" w:eastAsia="Arial" w:hAnsi="Arial" w:cs="Arial"/>
          <w:b/>
          <w:color w:val="000000"/>
        </w:rPr>
        <w:t xml:space="preserve">NOTA: </w:t>
      </w:r>
      <w:r w:rsidRPr="007A07F2">
        <w:rPr>
          <w:rFonts w:ascii="Arial" w:eastAsia="Arial" w:hAnsi="Arial" w:cs="Arial"/>
        </w:rPr>
        <w:t>AS COMPROVAÇÕES</w:t>
      </w:r>
      <w:r w:rsidRPr="007A07F2">
        <w:rPr>
          <w:rFonts w:ascii="Arial" w:eastAsia="Arial" w:hAnsi="Arial" w:cs="Arial"/>
          <w:b/>
          <w:color w:val="000000"/>
          <w:u w:val="single"/>
        </w:rPr>
        <w:t xml:space="preserve"> CONTIDAS NO ITEM 13.6.2. A CRITÉRIO DO LICITANTE PODERÃO SEREM APRESENTADAS EM UMA ÚNICA FOLHA, CONFORME MODELO SUGERIDO NO ANEXO V</w:t>
      </w:r>
      <w:r w:rsidRPr="007A07F2">
        <w:rPr>
          <w:rFonts w:ascii="Arial" w:eastAsia="Arial" w:hAnsi="Arial" w:cs="Arial"/>
          <w:b/>
          <w:color w:val="000000"/>
        </w:rPr>
        <w:t>.</w:t>
      </w:r>
    </w:p>
    <w:p w14:paraId="03C937DB" w14:textId="77777777" w:rsidR="00750BB7" w:rsidRPr="007A07F2" w:rsidRDefault="00750BB7">
      <w:pPr>
        <w:jc w:val="both"/>
        <w:rPr>
          <w:rFonts w:ascii="Arial" w:eastAsia="Arial" w:hAnsi="Arial" w:cs="Arial"/>
          <w:color w:val="000000"/>
        </w:rPr>
      </w:pPr>
    </w:p>
    <w:p w14:paraId="597075D8" w14:textId="77777777" w:rsidR="00750BB7" w:rsidRPr="007A07F2" w:rsidRDefault="00DE6A85">
      <w:pPr>
        <w:jc w:val="both"/>
        <w:rPr>
          <w:rFonts w:ascii="Arial" w:eastAsia="Arial" w:hAnsi="Arial" w:cs="Arial"/>
          <w:b/>
        </w:rPr>
      </w:pPr>
      <w:r w:rsidRPr="007A07F2">
        <w:rPr>
          <w:rFonts w:ascii="Arial" w:eastAsia="Arial" w:hAnsi="Arial" w:cs="Arial"/>
          <w:b/>
        </w:rPr>
        <w:t>13.7. DA REALIZAÇÃO DE CONSULTA EM NOME DA LICITANTE E TAMBÉM DE EVENTUAL MATRIZ OU FILIAL E DE SEUS SÓCIOS JUNTO AO:</w:t>
      </w:r>
    </w:p>
    <w:p w14:paraId="4A65BC88" w14:textId="77777777" w:rsidR="00750BB7" w:rsidRPr="007A07F2" w:rsidRDefault="00750BB7">
      <w:pPr>
        <w:jc w:val="both"/>
        <w:rPr>
          <w:rFonts w:ascii="Arial" w:eastAsia="Arial" w:hAnsi="Arial" w:cs="Arial"/>
          <w:b/>
        </w:rPr>
      </w:pPr>
    </w:p>
    <w:p w14:paraId="3BFE77D0" w14:textId="77777777" w:rsidR="00750BB7" w:rsidRPr="007A07F2" w:rsidRDefault="00DE6A85">
      <w:pPr>
        <w:jc w:val="both"/>
        <w:rPr>
          <w:rFonts w:ascii="Arial" w:eastAsia="Arial" w:hAnsi="Arial" w:cs="Arial"/>
          <w:color w:val="000000"/>
        </w:rPr>
      </w:pPr>
      <w:r w:rsidRPr="007A07F2">
        <w:rPr>
          <w:rFonts w:ascii="Arial" w:eastAsia="Arial" w:hAnsi="Arial" w:cs="Arial"/>
          <w:b/>
        </w:rPr>
        <w:lastRenderedPageBreak/>
        <w:t>13.7.1.</w:t>
      </w:r>
      <w:r w:rsidRPr="007A07F2">
        <w:rPr>
          <w:rFonts w:ascii="Arial" w:eastAsia="Arial" w:hAnsi="Arial" w:cs="Arial"/>
        </w:rPr>
        <w:t xml:space="preserve"> </w:t>
      </w:r>
      <w:r w:rsidRPr="007A07F2">
        <w:rPr>
          <w:rFonts w:ascii="Arial" w:eastAsia="Arial" w:hAnsi="Arial" w:cs="Arial"/>
          <w:color w:val="000000"/>
        </w:rPr>
        <w:t xml:space="preserve">Cadastro Nacional de Condenações Cíveis por Atos de Improbidade Administrativa, mantido pelo Conselho Nacional de Justiça – CNJ, no endereço eletrônico </w:t>
      </w:r>
      <w:hyperlink r:id="rId25" w:tooltip="http://www.cnj.jus.br/improbidade_adm/consultar_requerido.php" w:history="1">
        <w:r w:rsidR="00750BB7" w:rsidRPr="007A07F2">
          <w:rPr>
            <w:rFonts w:ascii="Arial" w:eastAsia="Arial" w:hAnsi="Arial" w:cs="Arial"/>
            <w:color w:val="2E74B5"/>
            <w:u w:val="single"/>
          </w:rPr>
          <w:t>www.cnj.jus.br/improbidade_adm/consultar_requerido.php</w:t>
        </w:r>
      </w:hyperlink>
      <w:r w:rsidRPr="007A07F2">
        <w:rPr>
          <w:rFonts w:ascii="Arial" w:eastAsia="Arial" w:hAnsi="Arial" w:cs="Arial"/>
          <w:color w:val="000000"/>
        </w:rPr>
        <w:t>;</w:t>
      </w:r>
    </w:p>
    <w:p w14:paraId="2C472834" w14:textId="77777777" w:rsidR="00750BB7" w:rsidRPr="007A07F2" w:rsidRDefault="00750BB7">
      <w:pPr>
        <w:jc w:val="both"/>
        <w:rPr>
          <w:rFonts w:ascii="Arial" w:eastAsia="Arial" w:hAnsi="Arial" w:cs="Arial"/>
          <w:color w:val="000000"/>
        </w:rPr>
      </w:pPr>
    </w:p>
    <w:p w14:paraId="40DE0ADD" w14:textId="77777777" w:rsidR="00750BB7" w:rsidRPr="007A07F2" w:rsidRDefault="00DE6A85">
      <w:pPr>
        <w:jc w:val="both"/>
        <w:rPr>
          <w:rFonts w:ascii="Arial" w:hAnsi="Arial" w:cs="Arial"/>
        </w:rPr>
      </w:pPr>
      <w:r w:rsidRPr="007A07F2">
        <w:rPr>
          <w:rFonts w:ascii="Arial" w:eastAsia="Arial" w:hAnsi="Arial" w:cs="Arial"/>
          <w:b/>
        </w:rPr>
        <w:t>13.7.2.</w:t>
      </w:r>
      <w:r w:rsidRPr="007A07F2">
        <w:rPr>
          <w:rFonts w:ascii="Arial" w:eastAsia="Arial" w:hAnsi="Arial" w:cs="Arial"/>
        </w:rPr>
        <w:t xml:space="preserve"> Cadastro Nacional das Empresas Inidôneas e Suspensas – CEIS, no endereço eletrônico </w:t>
      </w:r>
      <w:hyperlink r:id="rId26" w:tooltip="http://www.portaldatransparencia.gov.br/ceis" w:history="1">
        <w:r w:rsidR="00750BB7" w:rsidRPr="007A07F2">
          <w:rPr>
            <w:rFonts w:ascii="Arial" w:eastAsia="Arial" w:hAnsi="Arial" w:cs="Arial"/>
            <w:color w:val="2E74B5"/>
            <w:u w:val="single"/>
          </w:rPr>
          <w:t>www.portaldatransparencia.gov.br/ceis</w:t>
        </w:r>
      </w:hyperlink>
      <w:r w:rsidRPr="007A07F2">
        <w:rPr>
          <w:rFonts w:ascii="Arial" w:eastAsia="Arial" w:hAnsi="Arial" w:cs="Arial"/>
        </w:rPr>
        <w:t>.</w:t>
      </w:r>
    </w:p>
    <w:p w14:paraId="21538E10" w14:textId="77777777" w:rsidR="00750BB7" w:rsidRPr="007A07F2" w:rsidRDefault="00750BB7">
      <w:pPr>
        <w:jc w:val="both"/>
        <w:rPr>
          <w:rFonts w:ascii="Arial" w:eastAsia="Arial" w:hAnsi="Arial" w:cs="Arial"/>
        </w:rPr>
      </w:pPr>
    </w:p>
    <w:p w14:paraId="1D7DC41F" w14:textId="77777777" w:rsidR="00750BB7" w:rsidRPr="007A07F2" w:rsidRDefault="00DE6A85">
      <w:pPr>
        <w:jc w:val="both"/>
        <w:rPr>
          <w:rFonts w:ascii="Arial" w:hAnsi="Arial" w:cs="Arial"/>
        </w:rPr>
      </w:pPr>
      <w:r w:rsidRPr="007A07F2">
        <w:rPr>
          <w:rFonts w:ascii="Arial" w:eastAsia="Arial" w:hAnsi="Arial" w:cs="Arial"/>
          <w:b/>
        </w:rPr>
        <w:t xml:space="preserve">13.7.3. </w:t>
      </w:r>
      <w:r w:rsidRPr="007A07F2">
        <w:rPr>
          <w:rFonts w:ascii="Arial" w:eastAsia="Arial" w:hAnsi="Arial" w:cs="Arial"/>
        </w:rPr>
        <w:t xml:space="preserve">No caso dos licitantes Pessoa Jurídica as consultas acima poderão ser substituídas pela Consulta Consolidada de Pessoa Jurídica do TCU, no endereço eletrônico </w:t>
      </w:r>
      <w:hyperlink r:id="rId27" w:tooltip="https://certidoes-apf.apps.tcu.gov.br/" w:history="1">
        <w:r w:rsidR="00750BB7" w:rsidRPr="007A07F2">
          <w:rPr>
            <w:rFonts w:ascii="Arial" w:eastAsia="Arial" w:hAnsi="Arial" w:cs="Arial"/>
            <w:color w:val="000000"/>
            <w:u w:val="single"/>
          </w:rPr>
          <w:t>https://certidoes-apf.apps.tcu.gov.br</w:t>
        </w:r>
      </w:hyperlink>
      <w:r w:rsidRPr="007A07F2">
        <w:rPr>
          <w:rFonts w:ascii="Arial" w:eastAsia="Arial" w:hAnsi="Arial" w:cs="Arial"/>
        </w:rPr>
        <w:t>.</w:t>
      </w:r>
    </w:p>
    <w:p w14:paraId="7CD99799" w14:textId="77777777" w:rsidR="00750BB7" w:rsidRPr="007A07F2" w:rsidRDefault="00750BB7">
      <w:pPr>
        <w:jc w:val="both"/>
        <w:rPr>
          <w:rFonts w:ascii="Arial" w:eastAsia="Arial" w:hAnsi="Arial" w:cs="Arial"/>
        </w:rPr>
      </w:pPr>
    </w:p>
    <w:p w14:paraId="4299CD94" w14:textId="77777777" w:rsidR="00750BB7" w:rsidRPr="007A07F2" w:rsidRDefault="00DE6A85">
      <w:pPr>
        <w:jc w:val="both"/>
        <w:rPr>
          <w:rFonts w:ascii="Arial" w:hAnsi="Arial" w:cs="Arial"/>
        </w:rPr>
      </w:pPr>
      <w:r w:rsidRPr="007A07F2">
        <w:rPr>
          <w:rFonts w:ascii="Arial" w:eastAsia="Arial" w:hAnsi="Arial" w:cs="Arial"/>
          <w:b/>
        </w:rPr>
        <w:t xml:space="preserve">13.7.4. </w:t>
      </w:r>
      <w:r w:rsidRPr="007A07F2">
        <w:rPr>
          <w:rFonts w:ascii="Arial" w:eastAsia="Arial" w:hAnsi="Arial" w:cs="Arial"/>
        </w:rPr>
        <w:t xml:space="preserve">Cadastro de Empresas Inidôneas e de Pessoas Suspensas de contratar com a Administração Pública do TCE/MT, no endereço eletrônico </w:t>
      </w:r>
      <w:hyperlink r:id="rId28" w:tooltip="https://jurisdicionado.tce.mt.gov.br/conteudo/index/sid/477" w:history="1">
        <w:r w:rsidR="00750BB7" w:rsidRPr="007A07F2">
          <w:rPr>
            <w:rFonts w:ascii="Arial" w:eastAsia="Arial" w:hAnsi="Arial" w:cs="Arial"/>
            <w:color w:val="000000"/>
            <w:u w:val="single"/>
          </w:rPr>
          <w:t>https://jurisdicionado.tce.mt.gov.br/conteudo/index/sid/477</w:t>
        </w:r>
      </w:hyperlink>
      <w:r w:rsidRPr="007A07F2">
        <w:rPr>
          <w:rFonts w:ascii="Arial" w:eastAsia="Arial" w:hAnsi="Arial" w:cs="Arial"/>
        </w:rPr>
        <w:t>.</w:t>
      </w:r>
    </w:p>
    <w:p w14:paraId="2170907E" w14:textId="77777777" w:rsidR="00750BB7" w:rsidRPr="007A07F2" w:rsidRDefault="00750BB7">
      <w:pPr>
        <w:jc w:val="both"/>
        <w:rPr>
          <w:rFonts w:ascii="Arial" w:eastAsia="Arial" w:hAnsi="Arial" w:cs="Arial"/>
          <w:b/>
        </w:rPr>
      </w:pPr>
    </w:p>
    <w:p w14:paraId="7663F08F" w14:textId="77777777" w:rsidR="00750BB7" w:rsidRPr="007A07F2" w:rsidRDefault="00DE6A85">
      <w:pPr>
        <w:jc w:val="both"/>
        <w:rPr>
          <w:rFonts w:ascii="Arial" w:eastAsia="Arial" w:hAnsi="Arial" w:cs="Arial"/>
        </w:rPr>
      </w:pPr>
      <w:r w:rsidRPr="007A07F2">
        <w:rPr>
          <w:rFonts w:ascii="Arial" w:eastAsia="Arial" w:hAnsi="Arial" w:cs="Arial"/>
          <w:b/>
        </w:rPr>
        <w:t>13.8. Sob pena de inabilitação, todos os documentos apresentados para habilitação deverão estar em nome da licitante, e, preferencialmente</w:t>
      </w:r>
      <w:r w:rsidRPr="007A07F2">
        <w:rPr>
          <w:rFonts w:ascii="Arial" w:eastAsia="Arial" w:hAnsi="Arial" w:cs="Arial"/>
        </w:rPr>
        <w:t xml:space="preserve">, com número do CNPJ e com o endereço respectivo: </w:t>
      </w:r>
    </w:p>
    <w:p w14:paraId="7310A664" w14:textId="77777777" w:rsidR="00750BB7" w:rsidRPr="007A07F2" w:rsidRDefault="00DE6A85">
      <w:pPr>
        <w:jc w:val="both"/>
        <w:rPr>
          <w:rFonts w:ascii="Arial" w:eastAsia="Arial" w:hAnsi="Arial" w:cs="Arial"/>
        </w:rPr>
      </w:pPr>
      <w:r w:rsidRPr="007A07F2">
        <w:rPr>
          <w:rFonts w:ascii="Arial" w:eastAsia="Arial" w:hAnsi="Arial" w:cs="Arial"/>
          <w:b/>
        </w:rPr>
        <w:t>13.8.1.</w:t>
      </w:r>
      <w:r w:rsidRPr="007A07F2">
        <w:rPr>
          <w:rFonts w:ascii="Arial" w:eastAsia="Arial" w:hAnsi="Arial" w:cs="Arial"/>
        </w:rPr>
        <w:t xml:space="preserve"> Se a licitante for a matriz, todos os documentos deverão estar em nome da matriz; </w:t>
      </w:r>
    </w:p>
    <w:p w14:paraId="60CC41B0" w14:textId="77777777" w:rsidR="00750BB7" w:rsidRPr="007A07F2" w:rsidRDefault="00750BB7">
      <w:pPr>
        <w:jc w:val="both"/>
        <w:rPr>
          <w:rFonts w:ascii="Arial" w:eastAsia="Arial" w:hAnsi="Arial" w:cs="Arial"/>
        </w:rPr>
      </w:pPr>
    </w:p>
    <w:p w14:paraId="1700E46B" w14:textId="77777777" w:rsidR="00750BB7" w:rsidRPr="007A07F2" w:rsidRDefault="00DE6A85">
      <w:pPr>
        <w:jc w:val="both"/>
        <w:rPr>
          <w:rFonts w:ascii="Arial" w:eastAsia="Arial" w:hAnsi="Arial" w:cs="Arial"/>
        </w:rPr>
      </w:pPr>
      <w:r w:rsidRPr="007A07F2">
        <w:rPr>
          <w:rFonts w:ascii="Arial" w:eastAsia="Arial" w:hAnsi="Arial" w:cs="Arial"/>
          <w:b/>
        </w:rPr>
        <w:t>13.8.2.</w:t>
      </w:r>
      <w:r w:rsidRPr="007A07F2">
        <w:rPr>
          <w:rFonts w:ascii="Arial" w:eastAsia="Arial" w:hAnsi="Arial" w:cs="Arial"/>
        </w:rPr>
        <w:t xml:space="preserve"> Se a licitante for a filial, todos os documentos deverão estar em nome da filial, exceto aqueles </w:t>
      </w:r>
      <w:r w:rsidRPr="007A07F2">
        <w:rPr>
          <w:rFonts w:ascii="Arial" w:eastAsia="Arial" w:hAnsi="Arial" w:cs="Arial"/>
          <w:b/>
        </w:rPr>
        <w:t>documentos</w:t>
      </w:r>
      <w:r w:rsidRPr="007A07F2">
        <w:rPr>
          <w:rFonts w:ascii="Arial" w:eastAsia="Arial" w:hAnsi="Arial" w:cs="Arial"/>
        </w:rPr>
        <w:t xml:space="preserve"> que, pela própria natureza, comprovadamente, forem emitidos somente em nome da matriz; </w:t>
      </w:r>
    </w:p>
    <w:p w14:paraId="18478A6E" w14:textId="77777777" w:rsidR="00750BB7" w:rsidRPr="007A07F2" w:rsidRDefault="00750BB7">
      <w:pPr>
        <w:jc w:val="both"/>
        <w:rPr>
          <w:rFonts w:ascii="Arial" w:eastAsia="Arial" w:hAnsi="Arial" w:cs="Arial"/>
          <w:b/>
        </w:rPr>
      </w:pPr>
    </w:p>
    <w:p w14:paraId="0B966239" w14:textId="77777777" w:rsidR="00750BB7" w:rsidRPr="007A07F2" w:rsidRDefault="00DE6A85">
      <w:pPr>
        <w:jc w:val="both"/>
        <w:rPr>
          <w:rFonts w:ascii="Arial" w:eastAsia="Arial" w:hAnsi="Arial" w:cs="Arial"/>
        </w:rPr>
      </w:pPr>
      <w:r w:rsidRPr="007A07F2">
        <w:rPr>
          <w:rFonts w:ascii="Arial" w:eastAsia="Arial" w:hAnsi="Arial" w:cs="Arial"/>
          <w:b/>
        </w:rPr>
        <w:t>13.9.</w:t>
      </w:r>
      <w:r w:rsidRPr="007A07F2">
        <w:rPr>
          <w:rFonts w:ascii="Arial" w:eastAsia="Arial" w:hAnsi="Arial" w:cs="Arial"/>
        </w:rPr>
        <w:t xml:space="preserve"> Os documentos apresentados para habilitação sem disposição expressa do órgão expedidor quanto a sua validade, terão o </w:t>
      </w:r>
      <w:r w:rsidRPr="007A07F2">
        <w:rPr>
          <w:rFonts w:ascii="Arial" w:eastAsia="Arial" w:hAnsi="Arial" w:cs="Arial"/>
          <w:b/>
        </w:rPr>
        <w:t>prazo de vencimento de 60 (sessenta) dias</w:t>
      </w:r>
      <w:r w:rsidRPr="007A07F2">
        <w:rPr>
          <w:rFonts w:ascii="Arial" w:eastAsia="Arial" w:hAnsi="Arial" w:cs="Arial"/>
        </w:rPr>
        <w:t xml:space="preserve"> contados a partir de sua data de emissão a data da sessão pública;</w:t>
      </w:r>
    </w:p>
    <w:p w14:paraId="4A60EF63" w14:textId="77777777" w:rsidR="0093199B" w:rsidRPr="007A07F2" w:rsidRDefault="0093199B">
      <w:pPr>
        <w:jc w:val="both"/>
        <w:rPr>
          <w:rFonts w:ascii="Arial" w:eastAsia="Arial" w:hAnsi="Arial" w:cs="Arial"/>
        </w:rPr>
      </w:pPr>
    </w:p>
    <w:p w14:paraId="5926D552" w14:textId="77777777" w:rsidR="00750BB7" w:rsidRPr="007A07F2" w:rsidRDefault="00DE6A85">
      <w:pPr>
        <w:jc w:val="both"/>
        <w:rPr>
          <w:rFonts w:ascii="Arial" w:eastAsia="Arial" w:hAnsi="Arial" w:cs="Arial"/>
        </w:rPr>
      </w:pPr>
      <w:r w:rsidRPr="007A07F2">
        <w:rPr>
          <w:rFonts w:ascii="Arial" w:eastAsia="Arial" w:hAnsi="Arial" w:cs="Arial"/>
          <w:b/>
        </w:rPr>
        <w:t>13.10.</w:t>
      </w:r>
      <w:r w:rsidRPr="007A07F2">
        <w:rPr>
          <w:rFonts w:ascii="Arial" w:eastAsia="Arial" w:hAnsi="Arial" w:cs="Arial"/>
        </w:rPr>
        <w:t xml:space="preserve"> Poderá ser declarado qualquer fato formal, desde que não implique desobediência à legislação e for evidente a vantagem para a Administração, devendo também, se necessário, promover diligência para dirimir a dúvida, cabendo, inclusive, estabelecer um prazo máximo de 02 (dois) dias úteis para a solução;</w:t>
      </w:r>
    </w:p>
    <w:p w14:paraId="41D28035" w14:textId="77777777" w:rsidR="00750BB7" w:rsidRPr="007A07F2" w:rsidRDefault="00750BB7">
      <w:pPr>
        <w:jc w:val="both"/>
        <w:rPr>
          <w:rFonts w:ascii="Arial" w:eastAsia="Arial" w:hAnsi="Arial" w:cs="Arial"/>
          <w:b/>
        </w:rPr>
      </w:pPr>
    </w:p>
    <w:p w14:paraId="438D4DCA" w14:textId="77777777" w:rsidR="00750BB7" w:rsidRPr="007A07F2" w:rsidRDefault="00DE6A85">
      <w:pPr>
        <w:jc w:val="both"/>
        <w:rPr>
          <w:rFonts w:ascii="Arial" w:eastAsia="Arial" w:hAnsi="Arial" w:cs="Arial"/>
          <w:i/>
        </w:rPr>
      </w:pPr>
      <w:r w:rsidRPr="007A07F2">
        <w:rPr>
          <w:rFonts w:ascii="Arial" w:eastAsia="Arial" w:hAnsi="Arial" w:cs="Arial"/>
          <w:b/>
        </w:rPr>
        <w:t>13.11.</w:t>
      </w:r>
      <w:r w:rsidRPr="007A07F2">
        <w:rPr>
          <w:rFonts w:ascii="Arial" w:eastAsia="Arial" w:hAnsi="Arial" w:cs="Arial"/>
        </w:rPr>
        <w:t xml:space="preserve"> A verificação pelo pregoeiro, em sítios eletrônicos oficiais de órgãos e entidades emissores de certidões constitui meio legal de prova, para fins de habilitação;</w:t>
      </w:r>
    </w:p>
    <w:p w14:paraId="1EEE24BD" w14:textId="77777777" w:rsidR="00750BB7" w:rsidRPr="007A07F2" w:rsidRDefault="00750BB7">
      <w:pPr>
        <w:jc w:val="both"/>
        <w:rPr>
          <w:rFonts w:ascii="Arial" w:eastAsia="Arial" w:hAnsi="Arial" w:cs="Arial"/>
          <w:b/>
        </w:rPr>
      </w:pPr>
    </w:p>
    <w:p w14:paraId="31041EC8" w14:textId="77777777" w:rsidR="00750BB7" w:rsidRPr="007A07F2" w:rsidRDefault="00DE6A85">
      <w:pPr>
        <w:jc w:val="both"/>
        <w:rPr>
          <w:rFonts w:ascii="Arial" w:eastAsia="Arial" w:hAnsi="Arial" w:cs="Arial"/>
        </w:rPr>
      </w:pPr>
      <w:r w:rsidRPr="007A07F2">
        <w:rPr>
          <w:rFonts w:ascii="Arial" w:eastAsia="Arial" w:hAnsi="Arial" w:cs="Arial"/>
          <w:b/>
        </w:rPr>
        <w:t>13.12.</w:t>
      </w:r>
      <w:r w:rsidRPr="007A07F2">
        <w:rPr>
          <w:rFonts w:ascii="Arial" w:eastAsia="Arial" w:hAnsi="Arial" w:cs="Arial"/>
        </w:rPr>
        <w:t xml:space="preserve"> Constatando, por meio de diligência, o não atendimento ao estabelecido, o Pregoeiro considerará a proponente inabilitada e prosseguirá a sessão; </w:t>
      </w:r>
    </w:p>
    <w:p w14:paraId="061DBA5F" w14:textId="77777777" w:rsidR="00750BB7" w:rsidRPr="007A07F2" w:rsidRDefault="00750BB7">
      <w:pPr>
        <w:jc w:val="both"/>
        <w:rPr>
          <w:rFonts w:ascii="Arial" w:eastAsia="Arial" w:hAnsi="Arial" w:cs="Arial"/>
        </w:rPr>
      </w:pPr>
    </w:p>
    <w:p w14:paraId="3D838E93" w14:textId="422CA16E" w:rsidR="00750BB7" w:rsidRPr="007A07F2" w:rsidRDefault="00DE6A85">
      <w:pPr>
        <w:jc w:val="both"/>
        <w:rPr>
          <w:rFonts w:ascii="Arial" w:eastAsia="Arial" w:hAnsi="Arial" w:cs="Arial"/>
        </w:rPr>
      </w:pPr>
      <w:r w:rsidRPr="007A07F2">
        <w:rPr>
          <w:rFonts w:ascii="Arial" w:eastAsia="Arial" w:hAnsi="Arial" w:cs="Arial"/>
          <w:b/>
        </w:rPr>
        <w:t>13.13.</w:t>
      </w:r>
      <w:r w:rsidRPr="007A07F2">
        <w:rPr>
          <w:rFonts w:ascii="Arial" w:eastAsia="Arial" w:hAnsi="Arial" w:cs="Arial"/>
        </w:rPr>
        <w:t xml:space="preserve"> Os atos e os documentos para habilitação, constantes dos arquivos e registros digitais, serão válidos para todos os efeitos legais, inclusive para comprovação e prestação de contas. </w:t>
      </w:r>
    </w:p>
    <w:p w14:paraId="7B0182DA" w14:textId="77777777" w:rsidR="00750BB7" w:rsidRPr="007A07F2" w:rsidRDefault="00750BB7">
      <w:pPr>
        <w:jc w:val="both"/>
        <w:rPr>
          <w:rFonts w:ascii="Arial" w:eastAsia="Arial" w:hAnsi="Arial" w:cs="Arial"/>
          <w:b/>
        </w:rPr>
      </w:pPr>
    </w:p>
    <w:p w14:paraId="0405E327" w14:textId="77777777" w:rsidR="00750BB7" w:rsidRPr="007A07F2" w:rsidRDefault="00DE6A85">
      <w:pPr>
        <w:jc w:val="both"/>
        <w:rPr>
          <w:rFonts w:ascii="Arial" w:eastAsia="Arial" w:hAnsi="Arial" w:cs="Arial"/>
        </w:rPr>
      </w:pPr>
      <w:r w:rsidRPr="007A07F2">
        <w:rPr>
          <w:rFonts w:ascii="Arial" w:eastAsia="Arial" w:hAnsi="Arial" w:cs="Arial"/>
          <w:b/>
        </w:rPr>
        <w:t>13.14.</w:t>
      </w:r>
      <w:r w:rsidRPr="007A07F2">
        <w:rPr>
          <w:rFonts w:ascii="Arial" w:eastAsia="Arial" w:hAnsi="Arial" w:cs="Arial"/>
        </w:rPr>
        <w:t xml:space="preserve"> Somente haverá a necessidade de comprovação do preenchimento de requisitos mediante apresentação dos documentos originais não-digitais quando houver dúvida em relação à integridade do documento digital ou quando a lei expressamente o exigir. (</w:t>
      </w:r>
      <w:hyperlink r:id="rId29" w:anchor="art4" w:tooltip="https://www.gov.br/compras/pt-br/acesso-a-informacao/legislacao/instrucoes-normativas/instrucao-normativa-no-3-de-26-de-abril-de-2018#art4" w:history="1">
        <w:r w:rsidR="00750BB7" w:rsidRPr="007A07F2">
          <w:rPr>
            <w:rFonts w:ascii="Arial" w:eastAsia="Arial" w:hAnsi="Arial" w:cs="Arial"/>
            <w:color w:val="0000FF"/>
            <w:u w:val="single"/>
          </w:rPr>
          <w:t>IN nº 3/2018, art. 4º, §1º, e art. 6º, §4º</w:t>
        </w:r>
      </w:hyperlink>
      <w:r w:rsidRPr="007A07F2">
        <w:rPr>
          <w:rFonts w:ascii="Arial" w:eastAsia="Arial" w:hAnsi="Arial" w:cs="Arial"/>
        </w:rPr>
        <w:t>);</w:t>
      </w:r>
    </w:p>
    <w:p w14:paraId="70E80FAE" w14:textId="77777777" w:rsidR="00750BB7" w:rsidRPr="007A07F2" w:rsidRDefault="00750BB7">
      <w:pPr>
        <w:jc w:val="both"/>
        <w:rPr>
          <w:rFonts w:ascii="Arial" w:eastAsia="Arial" w:hAnsi="Arial" w:cs="Arial"/>
        </w:rPr>
      </w:pPr>
    </w:p>
    <w:p w14:paraId="11AE6F1D" w14:textId="77777777" w:rsidR="00750BB7" w:rsidRPr="007A07F2" w:rsidRDefault="00DE6A85">
      <w:pPr>
        <w:jc w:val="both"/>
        <w:rPr>
          <w:rFonts w:ascii="Arial" w:eastAsia="Arial" w:hAnsi="Arial" w:cs="Arial"/>
        </w:rPr>
      </w:pPr>
      <w:r w:rsidRPr="007A07F2">
        <w:rPr>
          <w:rFonts w:ascii="Arial" w:eastAsia="Arial" w:hAnsi="Arial" w:cs="Arial"/>
          <w:b/>
        </w:rPr>
        <w:t>13.15.</w:t>
      </w:r>
      <w:r w:rsidRPr="007A07F2">
        <w:rPr>
          <w:rFonts w:ascii="Arial" w:eastAsia="Arial" w:hAnsi="Arial" w:cs="Arial"/>
        </w:rPr>
        <w:t xml:space="preserve"> O Pregoeiro reserva-se o direito de solicitar o original de qualquer documento, sempre que tiver dúvida e julgar necessário.</w:t>
      </w:r>
    </w:p>
    <w:p w14:paraId="6BE96A66" w14:textId="77777777" w:rsidR="00750BB7" w:rsidRPr="007A07F2" w:rsidRDefault="00750BB7">
      <w:pPr>
        <w:jc w:val="both"/>
        <w:rPr>
          <w:rFonts w:ascii="Arial" w:eastAsia="Arial" w:hAnsi="Arial" w:cs="Arial"/>
        </w:rPr>
      </w:pPr>
    </w:p>
    <w:p w14:paraId="74A3B41A" w14:textId="77777777" w:rsidR="00750BB7" w:rsidRPr="007A07F2" w:rsidRDefault="00DE6A85">
      <w:pPr>
        <w:pStyle w:val="Ttulo1"/>
        <w:spacing w:before="0" w:after="0"/>
        <w:rPr>
          <w:sz w:val="20"/>
          <w:szCs w:val="20"/>
          <w:lang w:val="pt-BR"/>
        </w:rPr>
      </w:pPr>
      <w:bookmarkStart w:id="23" w:name="_heading=h.944szp270no9"/>
      <w:bookmarkEnd w:id="23"/>
      <w:r w:rsidRPr="007A07F2">
        <w:rPr>
          <w:sz w:val="20"/>
          <w:szCs w:val="20"/>
          <w:lang w:val="pt-BR"/>
        </w:rPr>
        <w:t>14. DO ENVIO DE DOCUMENTOS COMPLENTARES QUANDO FOR O CASO:</w:t>
      </w:r>
    </w:p>
    <w:p w14:paraId="47413CC3" w14:textId="77777777" w:rsidR="00750BB7" w:rsidRPr="007A07F2" w:rsidRDefault="00750BB7">
      <w:pPr>
        <w:jc w:val="both"/>
        <w:rPr>
          <w:rFonts w:ascii="Arial" w:eastAsia="Arial" w:hAnsi="Arial" w:cs="Arial"/>
          <w:b/>
          <w:color w:val="000000"/>
        </w:rPr>
      </w:pPr>
    </w:p>
    <w:p w14:paraId="2CC4CD4C" w14:textId="77777777" w:rsidR="00750BB7" w:rsidRPr="007A07F2" w:rsidRDefault="00DE6A85">
      <w:pPr>
        <w:jc w:val="both"/>
        <w:rPr>
          <w:rFonts w:ascii="Arial" w:eastAsia="Arial" w:hAnsi="Arial" w:cs="Arial"/>
        </w:rPr>
      </w:pPr>
      <w:r w:rsidRPr="007A07F2">
        <w:rPr>
          <w:rFonts w:ascii="Arial" w:eastAsia="Arial" w:hAnsi="Arial" w:cs="Arial"/>
          <w:b/>
        </w:rPr>
        <w:t xml:space="preserve">14.1. </w:t>
      </w:r>
      <w:r w:rsidRPr="007A07F2">
        <w:rPr>
          <w:rFonts w:ascii="Arial" w:eastAsia="Arial" w:hAnsi="Arial" w:cs="Arial"/>
        </w:rPr>
        <w:t xml:space="preserve">Na hipótese de necessidade de envio de documentos complementares após o julgamento da proposta, os documentos deverão ser apresentados em formato digital, </w:t>
      </w:r>
      <w:r w:rsidRPr="007A07F2">
        <w:rPr>
          <w:rFonts w:ascii="Arial" w:eastAsia="Arial" w:hAnsi="Arial" w:cs="Arial"/>
          <w:color w:val="000000"/>
        </w:rPr>
        <w:t>via sistema BLL</w:t>
      </w:r>
      <w:r w:rsidRPr="007A07F2">
        <w:rPr>
          <w:rFonts w:ascii="Arial" w:eastAsia="Arial" w:hAnsi="Arial" w:cs="Arial"/>
        </w:rPr>
        <w:t>, no prazo máximo de até 02 (dois) dias úteis, após solicitação do Pregoeiro;</w:t>
      </w:r>
    </w:p>
    <w:p w14:paraId="1504A8E4" w14:textId="77777777" w:rsidR="00750BB7" w:rsidRPr="007A07F2" w:rsidRDefault="00750BB7">
      <w:pPr>
        <w:jc w:val="both"/>
        <w:rPr>
          <w:rFonts w:ascii="Arial" w:eastAsia="Arial" w:hAnsi="Arial" w:cs="Arial"/>
          <w:b/>
        </w:rPr>
      </w:pPr>
    </w:p>
    <w:p w14:paraId="6ECFE2DB" w14:textId="77777777" w:rsidR="00750BB7" w:rsidRPr="007A07F2" w:rsidRDefault="00DE6A85">
      <w:pPr>
        <w:jc w:val="both"/>
        <w:rPr>
          <w:rFonts w:ascii="Arial" w:eastAsia="Arial" w:hAnsi="Arial" w:cs="Arial"/>
        </w:rPr>
      </w:pPr>
      <w:r w:rsidRPr="007A07F2">
        <w:rPr>
          <w:rFonts w:ascii="Arial" w:eastAsia="Arial" w:hAnsi="Arial" w:cs="Arial"/>
          <w:b/>
        </w:rPr>
        <w:t xml:space="preserve">14.1.1. </w:t>
      </w:r>
      <w:r w:rsidRPr="007A07F2">
        <w:rPr>
          <w:rFonts w:ascii="Arial" w:eastAsia="Arial" w:hAnsi="Arial" w:cs="Arial"/>
        </w:rPr>
        <w:t>Os documentos complementares a serem apresentados não poderão ser os já exigidos no edital para fins de habilitação, não se trata de uma segunda oportunidade para envio de documentos de habilitação. A diligência em questão permite, apenas, a solicitação de documentos outros para confirmação dos já apresentados (quando houver dúvida sobre integridade de documentos, cópia de contrato de prestação de serviços que tenha embasado a emissão de atestado de capacidade técnica, já apresentados).</w:t>
      </w:r>
    </w:p>
    <w:p w14:paraId="383ED5F5" w14:textId="77777777" w:rsidR="00750BB7" w:rsidRPr="007A07F2" w:rsidRDefault="00750BB7">
      <w:pPr>
        <w:jc w:val="both"/>
        <w:rPr>
          <w:rFonts w:ascii="Arial" w:eastAsia="Arial" w:hAnsi="Arial" w:cs="Arial"/>
          <w:color w:val="000000"/>
        </w:rPr>
      </w:pPr>
    </w:p>
    <w:p w14:paraId="5DA2EF25" w14:textId="77777777" w:rsidR="00750BB7" w:rsidRPr="007A07F2" w:rsidRDefault="00DE6A85">
      <w:pPr>
        <w:pStyle w:val="Ttulo1"/>
        <w:spacing w:before="0" w:after="0"/>
        <w:rPr>
          <w:sz w:val="20"/>
          <w:szCs w:val="20"/>
          <w:lang w:val="pt-BR"/>
        </w:rPr>
      </w:pPr>
      <w:bookmarkStart w:id="24" w:name="_heading=h.bqhv2hf44v1o"/>
      <w:bookmarkEnd w:id="24"/>
      <w:r w:rsidRPr="007A07F2">
        <w:rPr>
          <w:sz w:val="20"/>
          <w:szCs w:val="20"/>
          <w:lang w:val="pt-BR"/>
        </w:rPr>
        <w:t>15. DA ADJUDICAÇÃO E HOMOLOGAÇÃO:</w:t>
      </w:r>
    </w:p>
    <w:p w14:paraId="4EBD41CC" w14:textId="77777777" w:rsidR="00750BB7" w:rsidRPr="007A07F2" w:rsidRDefault="00750BB7">
      <w:pPr>
        <w:jc w:val="both"/>
        <w:rPr>
          <w:rFonts w:ascii="Arial" w:eastAsia="Arial" w:hAnsi="Arial" w:cs="Arial"/>
        </w:rPr>
      </w:pPr>
    </w:p>
    <w:p w14:paraId="4D920367" w14:textId="77777777" w:rsidR="00750BB7" w:rsidRPr="007A07F2" w:rsidRDefault="00DE6A85">
      <w:pPr>
        <w:jc w:val="both"/>
        <w:rPr>
          <w:rFonts w:ascii="Arial" w:eastAsia="Arial" w:hAnsi="Arial" w:cs="Arial"/>
        </w:rPr>
      </w:pPr>
      <w:r w:rsidRPr="007A07F2">
        <w:rPr>
          <w:rFonts w:ascii="Arial" w:eastAsia="Arial" w:hAnsi="Arial" w:cs="Arial"/>
          <w:b/>
        </w:rPr>
        <w:t>15.1.</w:t>
      </w:r>
      <w:r w:rsidRPr="007A07F2">
        <w:rPr>
          <w:rFonts w:ascii="Arial" w:eastAsia="Arial" w:hAnsi="Arial" w:cs="Arial"/>
        </w:rPr>
        <w:t xml:space="preserve"> Não havendo recurso e constatado o atendimento das exigências fixadas neste Edital, a licitante será declarada vencedora do certame, sendo-lhe adjudicado o objeto pela autoridade competente.</w:t>
      </w:r>
    </w:p>
    <w:p w14:paraId="75996D84" w14:textId="77777777" w:rsidR="00750BB7" w:rsidRPr="007A07F2" w:rsidRDefault="00750BB7">
      <w:pPr>
        <w:jc w:val="both"/>
        <w:rPr>
          <w:rFonts w:ascii="Arial" w:eastAsia="Arial" w:hAnsi="Arial" w:cs="Arial"/>
        </w:rPr>
      </w:pPr>
    </w:p>
    <w:p w14:paraId="1A0B5EC3" w14:textId="77777777" w:rsidR="00750BB7" w:rsidRPr="007A07F2" w:rsidRDefault="00DE6A85">
      <w:pPr>
        <w:jc w:val="both"/>
        <w:rPr>
          <w:rFonts w:ascii="Arial" w:eastAsia="Arial" w:hAnsi="Arial" w:cs="Arial"/>
        </w:rPr>
      </w:pPr>
      <w:r w:rsidRPr="007A07F2">
        <w:rPr>
          <w:rFonts w:ascii="Arial" w:eastAsia="Arial" w:hAnsi="Arial" w:cs="Arial"/>
          <w:b/>
        </w:rPr>
        <w:t>15.2.</w:t>
      </w:r>
      <w:r w:rsidRPr="007A07F2">
        <w:rPr>
          <w:rFonts w:ascii="Arial" w:eastAsia="Arial" w:hAnsi="Arial" w:cs="Arial"/>
        </w:rPr>
        <w:t xml:space="preserve"> Havendo recurso, e mantida a decisão do(a) pregoeiro(a), a autoridade competente, após deliberar sobre o mesmo e constatada a regularidade dos atos procedimentais, poderá adjudicar o objeto à licitante vencedora e homologar o processo licitatório.</w:t>
      </w:r>
    </w:p>
    <w:p w14:paraId="413F116B" w14:textId="77777777" w:rsidR="00750BB7" w:rsidRPr="007A07F2" w:rsidRDefault="00750BB7">
      <w:pPr>
        <w:jc w:val="both"/>
        <w:rPr>
          <w:rFonts w:ascii="Arial" w:eastAsia="Arial" w:hAnsi="Arial" w:cs="Arial"/>
        </w:rPr>
      </w:pPr>
    </w:p>
    <w:p w14:paraId="2B8C00A7" w14:textId="77777777" w:rsidR="00750BB7" w:rsidRPr="007A07F2" w:rsidRDefault="00DE6A85">
      <w:pPr>
        <w:jc w:val="both"/>
        <w:rPr>
          <w:rFonts w:ascii="Arial" w:eastAsia="Arial" w:hAnsi="Arial" w:cs="Arial"/>
        </w:rPr>
      </w:pPr>
      <w:r w:rsidRPr="007A07F2">
        <w:rPr>
          <w:rFonts w:ascii="Arial" w:eastAsia="Arial" w:hAnsi="Arial" w:cs="Arial"/>
          <w:b/>
        </w:rPr>
        <w:t>15.3.</w:t>
      </w:r>
      <w:r w:rsidRPr="007A07F2">
        <w:rPr>
          <w:rFonts w:ascii="Arial" w:eastAsia="Arial" w:hAnsi="Arial" w:cs="Arial"/>
        </w:rPr>
        <w:t xml:space="preserve"> Encerrada a etapa de recurso o(a) pregoeiro(a) encaminhará os autos do processo para a autoridade competente, para adjudicação e homologação do procedimento licitatório, observadas, no que couber, as disposições do </w:t>
      </w:r>
      <w:r w:rsidRPr="007A07F2">
        <w:rPr>
          <w:rFonts w:ascii="Arial" w:eastAsia="Arial" w:hAnsi="Arial" w:cs="Arial"/>
          <w:color w:val="000000"/>
          <w:u w:val="single"/>
        </w:rPr>
        <w:t>art. 71 da Lei Federal nº 14.133/2021</w:t>
      </w:r>
      <w:r w:rsidRPr="007A07F2">
        <w:rPr>
          <w:rFonts w:ascii="Arial" w:eastAsia="Arial" w:hAnsi="Arial" w:cs="Arial"/>
        </w:rPr>
        <w:t>.</w:t>
      </w:r>
    </w:p>
    <w:p w14:paraId="3501C4C9" w14:textId="77777777" w:rsidR="00750BB7" w:rsidRPr="007A07F2" w:rsidRDefault="00750BB7">
      <w:pPr>
        <w:jc w:val="both"/>
        <w:rPr>
          <w:rFonts w:ascii="Arial" w:eastAsia="Arial" w:hAnsi="Arial" w:cs="Arial"/>
        </w:rPr>
      </w:pPr>
    </w:p>
    <w:p w14:paraId="1FE71CC0" w14:textId="77777777" w:rsidR="00750BB7" w:rsidRPr="007A07F2" w:rsidRDefault="00DE6A85">
      <w:pPr>
        <w:pStyle w:val="Ttulo1"/>
        <w:spacing w:before="0" w:after="0"/>
        <w:rPr>
          <w:sz w:val="20"/>
          <w:szCs w:val="20"/>
          <w:highlight w:val="yellow"/>
          <w:lang w:val="pt-BR"/>
        </w:rPr>
      </w:pPr>
      <w:bookmarkStart w:id="25" w:name="_heading=h.15hkj7y9idnj"/>
      <w:bookmarkStart w:id="26" w:name="_heading=h.rrjbw7q3ny3"/>
      <w:bookmarkEnd w:id="25"/>
      <w:bookmarkEnd w:id="26"/>
      <w:r w:rsidRPr="007A07F2">
        <w:rPr>
          <w:sz w:val="20"/>
          <w:szCs w:val="20"/>
          <w:lang w:val="pt-BR"/>
        </w:rPr>
        <w:t xml:space="preserve">16. DA ATA DE REGISTRO DE PREÇOS:  </w:t>
      </w:r>
    </w:p>
    <w:p w14:paraId="0046C167" w14:textId="77777777" w:rsidR="00750BB7" w:rsidRPr="007A07F2" w:rsidRDefault="00750BB7">
      <w:pPr>
        <w:rPr>
          <w:rFonts w:ascii="Arial" w:hAnsi="Arial" w:cs="Arial"/>
          <w:b/>
          <w:bCs/>
        </w:rPr>
      </w:pPr>
    </w:p>
    <w:p w14:paraId="3576431E" w14:textId="77777777" w:rsidR="00750BB7" w:rsidRPr="007A07F2" w:rsidRDefault="00DE6A85">
      <w:pPr>
        <w:jc w:val="both"/>
        <w:rPr>
          <w:rFonts w:ascii="Arial" w:hAnsi="Arial" w:cs="Arial"/>
        </w:rPr>
      </w:pPr>
      <w:r w:rsidRPr="007A07F2">
        <w:rPr>
          <w:rFonts w:ascii="Arial" w:hAnsi="Arial" w:cs="Arial"/>
          <w:b/>
        </w:rPr>
        <w:t>16.1.</w:t>
      </w:r>
      <w:r w:rsidRPr="007A07F2">
        <w:rPr>
          <w:rFonts w:ascii="Arial" w:hAnsi="Arial" w:cs="Arial"/>
        </w:rPr>
        <w:t xml:space="preserve"> Homologado o resultado da licitação, o licitante melhor classificado terá o prazo de 05 (cinco) dias, contados a partir da data de sua convocação, para assinar a Ata de Registro de Preços, cujo prazo de validade encontra-se nela fixado, sob pena de decadência do direito à contratação, sem prejuízo das sanções previstas na Lei nº 14.133, de 2021; </w:t>
      </w:r>
    </w:p>
    <w:p w14:paraId="14F9A04F" w14:textId="77777777" w:rsidR="00750BB7" w:rsidRPr="007A07F2" w:rsidRDefault="00750BB7">
      <w:pPr>
        <w:jc w:val="both"/>
        <w:rPr>
          <w:rFonts w:ascii="Arial" w:hAnsi="Arial" w:cs="Arial"/>
        </w:rPr>
      </w:pPr>
    </w:p>
    <w:p w14:paraId="4787A05C" w14:textId="77777777" w:rsidR="00750BB7" w:rsidRPr="007A07F2" w:rsidRDefault="00DE6A85">
      <w:pPr>
        <w:jc w:val="both"/>
        <w:rPr>
          <w:rFonts w:ascii="Arial" w:hAnsi="Arial" w:cs="Arial"/>
        </w:rPr>
      </w:pPr>
      <w:r w:rsidRPr="007A07F2">
        <w:rPr>
          <w:rFonts w:ascii="Arial" w:hAnsi="Arial" w:cs="Arial"/>
          <w:b/>
        </w:rPr>
        <w:t>16.2.</w:t>
      </w:r>
      <w:r w:rsidRPr="007A07F2">
        <w:rPr>
          <w:rFonts w:ascii="Arial" w:hAnsi="Arial" w:cs="Arial"/>
        </w:rPr>
        <w:t xml:space="preserve"> Alternativamente à convocação para comparecer perante o órgão ou entidade para a assinatura da Ata de Registro de Preços, a Administração poderá encaminhá-la para assinatura, mediante correspondência postal com aviso de recebimento (AR) ou meio eletrônico, para que seja assinada no prazo de 5 (cinco) dias, a contar da data de seu recebimento;</w:t>
      </w:r>
    </w:p>
    <w:p w14:paraId="391FC2F6" w14:textId="77777777" w:rsidR="00750BB7" w:rsidRPr="007A07F2" w:rsidRDefault="00750BB7">
      <w:pPr>
        <w:jc w:val="both"/>
        <w:rPr>
          <w:rFonts w:ascii="Arial" w:hAnsi="Arial" w:cs="Arial"/>
          <w:b/>
        </w:rPr>
      </w:pPr>
    </w:p>
    <w:p w14:paraId="12873388" w14:textId="77777777" w:rsidR="00750BB7" w:rsidRPr="007A07F2" w:rsidRDefault="00DE6A85">
      <w:pPr>
        <w:jc w:val="both"/>
        <w:rPr>
          <w:rFonts w:ascii="Arial" w:hAnsi="Arial" w:cs="Arial"/>
        </w:rPr>
      </w:pPr>
      <w:r w:rsidRPr="007A07F2">
        <w:rPr>
          <w:rFonts w:ascii="Arial" w:hAnsi="Arial" w:cs="Arial"/>
          <w:b/>
        </w:rPr>
        <w:t>16.3.</w:t>
      </w:r>
      <w:r w:rsidRPr="007A07F2">
        <w:rPr>
          <w:rFonts w:ascii="Arial" w:hAnsi="Arial" w:cs="Arial"/>
        </w:rPr>
        <w:t xml:space="preserve"> O prazo de convocação poderá ser prorrogado uma vez, por igual período, mediante solicitação do licitante melhor classificado ou do fornecedor convocado, desde que:</w:t>
      </w:r>
    </w:p>
    <w:p w14:paraId="67D0ABEA" w14:textId="77777777" w:rsidR="00750BB7" w:rsidRPr="007A07F2" w:rsidRDefault="00750BB7">
      <w:pPr>
        <w:jc w:val="both"/>
        <w:rPr>
          <w:rFonts w:ascii="Arial" w:hAnsi="Arial" w:cs="Arial"/>
        </w:rPr>
      </w:pPr>
    </w:p>
    <w:p w14:paraId="4B602319" w14:textId="77777777" w:rsidR="00750BB7" w:rsidRPr="007A07F2" w:rsidRDefault="00DE6A85">
      <w:pPr>
        <w:jc w:val="both"/>
        <w:rPr>
          <w:rFonts w:ascii="Arial" w:hAnsi="Arial" w:cs="Arial"/>
        </w:rPr>
      </w:pPr>
      <w:r w:rsidRPr="007A07F2">
        <w:rPr>
          <w:rFonts w:ascii="Arial" w:hAnsi="Arial" w:cs="Arial"/>
          <w:b/>
        </w:rPr>
        <w:t xml:space="preserve">16.3.1. </w:t>
      </w:r>
      <w:r w:rsidRPr="007A07F2">
        <w:rPr>
          <w:rFonts w:ascii="Arial" w:hAnsi="Arial" w:cs="Arial"/>
        </w:rPr>
        <w:t>A solicitação seja devidamente justificada e apresentada dentro do prazo; e</w:t>
      </w:r>
    </w:p>
    <w:p w14:paraId="422F4FEC" w14:textId="77777777" w:rsidR="00750BB7" w:rsidRPr="007A07F2" w:rsidRDefault="00750BB7">
      <w:pPr>
        <w:jc w:val="both"/>
        <w:rPr>
          <w:rFonts w:ascii="Arial" w:hAnsi="Arial" w:cs="Arial"/>
        </w:rPr>
      </w:pPr>
    </w:p>
    <w:p w14:paraId="2C19E268" w14:textId="54DF5FDD" w:rsidR="00750BB7" w:rsidRPr="007A07F2" w:rsidRDefault="00DE6A85">
      <w:pPr>
        <w:jc w:val="both"/>
        <w:rPr>
          <w:rFonts w:ascii="Arial" w:hAnsi="Arial" w:cs="Arial"/>
        </w:rPr>
      </w:pPr>
      <w:r w:rsidRPr="007A07F2">
        <w:rPr>
          <w:rFonts w:ascii="Arial" w:hAnsi="Arial" w:cs="Arial"/>
          <w:b/>
        </w:rPr>
        <w:t>16.3.</w:t>
      </w:r>
      <w:r w:rsidR="000176CF" w:rsidRPr="007A07F2">
        <w:rPr>
          <w:rFonts w:ascii="Arial" w:hAnsi="Arial" w:cs="Arial"/>
          <w:b/>
        </w:rPr>
        <w:t>2</w:t>
      </w:r>
      <w:r w:rsidRPr="007A07F2">
        <w:rPr>
          <w:rFonts w:ascii="Arial" w:hAnsi="Arial" w:cs="Arial"/>
          <w:b/>
        </w:rPr>
        <w:t xml:space="preserve">. </w:t>
      </w:r>
      <w:r w:rsidRPr="007A07F2">
        <w:rPr>
          <w:rFonts w:ascii="Arial" w:hAnsi="Arial" w:cs="Arial"/>
        </w:rPr>
        <w:t>A justificativa apresentada seja aceita pela Administração;</w:t>
      </w:r>
    </w:p>
    <w:p w14:paraId="780F892B" w14:textId="77777777" w:rsidR="00750BB7" w:rsidRPr="007A07F2" w:rsidRDefault="00750BB7">
      <w:pPr>
        <w:jc w:val="both"/>
        <w:rPr>
          <w:rFonts w:ascii="Arial" w:hAnsi="Arial" w:cs="Arial"/>
        </w:rPr>
      </w:pPr>
    </w:p>
    <w:p w14:paraId="070E2B37" w14:textId="77777777" w:rsidR="00750BB7" w:rsidRPr="007A07F2" w:rsidRDefault="00DE6A85">
      <w:pPr>
        <w:jc w:val="both"/>
        <w:rPr>
          <w:rFonts w:ascii="Arial" w:hAnsi="Arial" w:cs="Arial"/>
        </w:rPr>
      </w:pPr>
      <w:r w:rsidRPr="007A07F2">
        <w:rPr>
          <w:rFonts w:ascii="Arial" w:hAnsi="Arial" w:cs="Arial"/>
          <w:b/>
        </w:rPr>
        <w:t>16.4.</w:t>
      </w:r>
      <w:r w:rsidRPr="007A07F2">
        <w:rPr>
          <w:rFonts w:ascii="Arial" w:hAnsi="Arial" w:cs="Arial"/>
        </w:rPr>
        <w:t xml:space="preserve"> A ata de registro de preços será assinada por meio de assinatura digital e disponibilizada no sistema de registro de preços;</w:t>
      </w:r>
    </w:p>
    <w:p w14:paraId="459C825F" w14:textId="50C84487" w:rsidR="00750BB7" w:rsidRPr="007A07F2" w:rsidRDefault="00DE6A85">
      <w:pPr>
        <w:jc w:val="both"/>
        <w:rPr>
          <w:rFonts w:ascii="Arial" w:hAnsi="Arial" w:cs="Arial"/>
        </w:rPr>
      </w:pPr>
      <w:r w:rsidRPr="007A07F2">
        <w:rPr>
          <w:rFonts w:ascii="Arial" w:hAnsi="Arial" w:cs="Arial"/>
          <w:b/>
        </w:rPr>
        <w:t>16.5.</w:t>
      </w:r>
      <w:r w:rsidRPr="007A07F2">
        <w:rPr>
          <w:rFonts w:ascii="Arial" w:hAnsi="Arial" w:cs="Arial"/>
        </w:rPr>
        <w:t xml:space="preserve"> Serão formalizadas tantas Atas de Registro de Preços quantas forem necessárias para o registro de todos os itens constantes no Termo de Referência, com a indicação do licitante vencedor, a descrição do(s) </w:t>
      </w:r>
      <w:r w:rsidR="009F1099" w:rsidRPr="007A07F2">
        <w:rPr>
          <w:rFonts w:ascii="Arial" w:hAnsi="Arial" w:cs="Arial"/>
        </w:rPr>
        <w:t>LOTE/</w:t>
      </w:r>
      <w:r w:rsidRPr="007A07F2">
        <w:rPr>
          <w:rFonts w:ascii="Arial" w:hAnsi="Arial" w:cs="Arial"/>
        </w:rPr>
        <w:t>item(</w:t>
      </w:r>
      <w:proofErr w:type="spellStart"/>
      <w:r w:rsidRPr="007A07F2">
        <w:rPr>
          <w:rFonts w:ascii="Arial" w:hAnsi="Arial" w:cs="Arial"/>
        </w:rPr>
        <w:t>ns</w:t>
      </w:r>
      <w:proofErr w:type="spellEnd"/>
      <w:r w:rsidRPr="007A07F2">
        <w:rPr>
          <w:rFonts w:ascii="Arial" w:hAnsi="Arial" w:cs="Arial"/>
        </w:rPr>
        <w:t>), as respectivas quantidades, preços registrados e demais condições;</w:t>
      </w:r>
    </w:p>
    <w:p w14:paraId="2042427E" w14:textId="77777777" w:rsidR="00750BB7" w:rsidRPr="007A07F2" w:rsidRDefault="00750BB7">
      <w:pPr>
        <w:jc w:val="both"/>
        <w:rPr>
          <w:rFonts w:ascii="Arial" w:hAnsi="Arial" w:cs="Arial"/>
        </w:rPr>
      </w:pPr>
    </w:p>
    <w:p w14:paraId="28FD964B" w14:textId="77777777" w:rsidR="00750BB7" w:rsidRPr="007A07F2" w:rsidRDefault="00DE6A85">
      <w:pPr>
        <w:jc w:val="both"/>
        <w:rPr>
          <w:rFonts w:ascii="Arial" w:hAnsi="Arial" w:cs="Arial"/>
        </w:rPr>
      </w:pPr>
      <w:r w:rsidRPr="007A07F2">
        <w:rPr>
          <w:rFonts w:ascii="Arial" w:hAnsi="Arial" w:cs="Arial"/>
          <w:b/>
        </w:rPr>
        <w:t>16.6.</w:t>
      </w:r>
      <w:r w:rsidRPr="007A07F2">
        <w:rPr>
          <w:rFonts w:ascii="Arial" w:hAnsi="Arial" w:cs="Arial"/>
        </w:rPr>
        <w:t xml:space="preserve"> O preço registrado, com a indicação dos fornecedores, será divulgado no DIORONDON e disponibilizado durante a vigência da ata de registro de preços;</w:t>
      </w:r>
    </w:p>
    <w:p w14:paraId="237B8FC4" w14:textId="77777777" w:rsidR="00750BB7" w:rsidRPr="007A07F2" w:rsidRDefault="00750BB7">
      <w:pPr>
        <w:jc w:val="both"/>
        <w:rPr>
          <w:rFonts w:ascii="Arial" w:hAnsi="Arial" w:cs="Arial"/>
        </w:rPr>
      </w:pPr>
    </w:p>
    <w:p w14:paraId="564727D8" w14:textId="6F33A7C3" w:rsidR="00750BB7" w:rsidRPr="007A07F2" w:rsidRDefault="00DE6A85">
      <w:pPr>
        <w:jc w:val="both"/>
        <w:rPr>
          <w:rFonts w:ascii="Arial" w:hAnsi="Arial" w:cs="Arial"/>
        </w:rPr>
      </w:pPr>
      <w:r w:rsidRPr="007A07F2">
        <w:rPr>
          <w:rFonts w:ascii="Arial" w:hAnsi="Arial" w:cs="Arial"/>
          <w:b/>
        </w:rPr>
        <w:t>16.7.</w:t>
      </w:r>
      <w:r w:rsidRPr="007A07F2">
        <w:rPr>
          <w:rFonts w:ascii="Arial" w:hAnsi="Arial" w:cs="Arial"/>
        </w:rPr>
        <w:t xml:space="preserve"> A existência de preços registrados implicará compromisso de fornecimento nas condições estabelecidas, mas não obrigará a Administração a contratar, facultada a realização de licitação específica para a </w:t>
      </w:r>
      <w:r w:rsidR="000176CF" w:rsidRPr="007A07F2">
        <w:rPr>
          <w:rFonts w:ascii="Arial" w:hAnsi="Arial" w:cs="Arial"/>
        </w:rPr>
        <w:t>contratação/</w:t>
      </w:r>
      <w:r w:rsidRPr="007A07F2">
        <w:rPr>
          <w:rFonts w:ascii="Arial" w:hAnsi="Arial" w:cs="Arial"/>
        </w:rPr>
        <w:t>aquisição pretendida, desde que devidamente justificada;</w:t>
      </w:r>
    </w:p>
    <w:p w14:paraId="4907A7EB" w14:textId="77777777" w:rsidR="000176CF" w:rsidRPr="007A07F2" w:rsidRDefault="000176CF">
      <w:pPr>
        <w:jc w:val="both"/>
        <w:rPr>
          <w:rFonts w:ascii="Arial" w:hAnsi="Arial" w:cs="Arial"/>
        </w:rPr>
      </w:pPr>
    </w:p>
    <w:p w14:paraId="02D07AEA" w14:textId="77777777" w:rsidR="00750BB7" w:rsidRPr="007A07F2" w:rsidRDefault="00DE6A85">
      <w:pPr>
        <w:jc w:val="both"/>
        <w:rPr>
          <w:rFonts w:ascii="Arial" w:hAnsi="Arial" w:cs="Arial"/>
        </w:rPr>
      </w:pPr>
      <w:r w:rsidRPr="007A07F2">
        <w:rPr>
          <w:rFonts w:ascii="Arial" w:hAnsi="Arial" w:cs="Arial"/>
          <w:b/>
        </w:rPr>
        <w:t>16.8.</w:t>
      </w:r>
      <w:r w:rsidRPr="007A07F2">
        <w:rPr>
          <w:rFonts w:ascii="Arial" w:hAnsi="Arial" w:cs="Arial"/>
        </w:rPr>
        <w:t xml:space="preserve">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130816A3" w14:textId="77777777" w:rsidR="00750BB7" w:rsidRPr="007A07F2" w:rsidRDefault="00750BB7">
      <w:pPr>
        <w:jc w:val="both"/>
        <w:rPr>
          <w:rFonts w:ascii="Arial" w:hAnsi="Arial" w:cs="Arial"/>
        </w:rPr>
      </w:pPr>
    </w:p>
    <w:p w14:paraId="6925A4B9" w14:textId="5CA8DDAE" w:rsidR="00750BB7" w:rsidRPr="007A07F2" w:rsidRDefault="00DE6A85">
      <w:pPr>
        <w:jc w:val="both"/>
        <w:rPr>
          <w:rFonts w:ascii="Arial" w:hAnsi="Arial" w:cs="Arial"/>
          <w:u w:val="single"/>
        </w:rPr>
      </w:pPr>
      <w:r w:rsidRPr="007A07F2">
        <w:rPr>
          <w:rFonts w:ascii="Arial" w:hAnsi="Arial" w:cs="Arial"/>
          <w:b/>
          <w:color w:val="000000"/>
          <w:u w:val="single"/>
        </w:rPr>
        <w:t>16.</w:t>
      </w:r>
      <w:r w:rsidR="000176CF" w:rsidRPr="007A07F2">
        <w:rPr>
          <w:rFonts w:ascii="Arial" w:hAnsi="Arial" w:cs="Arial"/>
          <w:b/>
          <w:color w:val="000000"/>
          <w:u w:val="single"/>
        </w:rPr>
        <w:t>9</w:t>
      </w:r>
      <w:r w:rsidRPr="007A07F2">
        <w:rPr>
          <w:rFonts w:ascii="Arial" w:hAnsi="Arial" w:cs="Arial"/>
          <w:b/>
          <w:color w:val="000000"/>
          <w:u w:val="single"/>
        </w:rPr>
        <w:t>.</w:t>
      </w:r>
      <w:r w:rsidRPr="007A07F2">
        <w:rPr>
          <w:rFonts w:ascii="Arial" w:hAnsi="Arial" w:cs="Arial"/>
          <w:color w:val="000000"/>
          <w:u w:val="single"/>
        </w:rPr>
        <w:t xml:space="preserve"> Em conformidade com o disposto no Decreto Municipal nº 11.685/2023, especialmente após a alteração promovida pelo art. 1º, que conferiu nova redação ao art. 303 do Decreto Municipal n.º 11.685, a vigência da Ata de Registro de Preços será de 01 (um) ano, podendo ser prorrogada por igual período, desde que comprovada a vantajosidade dos preços registrados para a Administração. Ainda, nos termos do §2º-A do referido artigo, havendo prorrogação da vigência da Ata, fica autorizada a renovação do quantitativo originalmente registrado, mediante comprovação de que os preços permanecem vantajosos e desde que haja anuência expressa do fornecedor detentor do registro.</w:t>
      </w:r>
    </w:p>
    <w:p w14:paraId="642D391A" w14:textId="77777777" w:rsidR="00750BB7" w:rsidRPr="007A07F2" w:rsidRDefault="00750BB7">
      <w:pPr>
        <w:jc w:val="both"/>
        <w:rPr>
          <w:rFonts w:ascii="Arial" w:hAnsi="Arial" w:cs="Arial"/>
        </w:rPr>
      </w:pPr>
    </w:p>
    <w:p w14:paraId="35F489DD" w14:textId="77777777" w:rsidR="00750BB7" w:rsidRPr="007A07F2" w:rsidRDefault="00DE6A85">
      <w:pPr>
        <w:rPr>
          <w:rFonts w:ascii="Arial" w:hAnsi="Arial" w:cs="Arial"/>
        </w:rPr>
      </w:pPr>
      <w:r w:rsidRPr="007A07F2">
        <w:rPr>
          <w:rFonts w:ascii="Arial" w:hAnsi="Arial" w:cs="Arial"/>
          <w:b/>
          <w:bCs/>
          <w:color w:val="000000"/>
        </w:rPr>
        <w:t>16.10. DA FORMAÇÃO DO CADASTRO DE RESERVA:</w:t>
      </w:r>
    </w:p>
    <w:p w14:paraId="0159C0F3" w14:textId="77777777" w:rsidR="00750BB7" w:rsidRPr="007A07F2" w:rsidRDefault="00750BB7">
      <w:pPr>
        <w:rPr>
          <w:rFonts w:ascii="Arial" w:hAnsi="Arial" w:cs="Arial"/>
          <w:b/>
          <w:bCs/>
          <w:color w:val="000000"/>
        </w:rPr>
      </w:pPr>
    </w:p>
    <w:p w14:paraId="6B4BDFB3" w14:textId="77777777" w:rsidR="00750BB7" w:rsidRPr="007A07F2" w:rsidRDefault="00DE6A85">
      <w:pPr>
        <w:jc w:val="both"/>
        <w:rPr>
          <w:rFonts w:ascii="Arial" w:hAnsi="Arial" w:cs="Arial"/>
        </w:rPr>
      </w:pPr>
      <w:r w:rsidRPr="007A07F2">
        <w:rPr>
          <w:rFonts w:ascii="Arial" w:hAnsi="Arial" w:cs="Arial"/>
          <w:b/>
        </w:rPr>
        <w:t>16.10.1.</w:t>
      </w:r>
      <w:r w:rsidRPr="007A07F2">
        <w:rPr>
          <w:rFonts w:ascii="Arial" w:hAnsi="Arial" w:cs="Arial"/>
        </w:rPr>
        <w:t xml:space="preserve"> Após a homologação da licitação, será incluído na ata, na forma de anexo, o registro:</w:t>
      </w:r>
    </w:p>
    <w:p w14:paraId="58D1C36C" w14:textId="77777777" w:rsidR="00750BB7" w:rsidRPr="007A07F2" w:rsidRDefault="00750BB7">
      <w:pPr>
        <w:jc w:val="both"/>
        <w:rPr>
          <w:rFonts w:ascii="Arial" w:hAnsi="Arial" w:cs="Arial"/>
        </w:rPr>
      </w:pPr>
    </w:p>
    <w:p w14:paraId="0242F31C" w14:textId="77777777" w:rsidR="00750BB7" w:rsidRPr="007A07F2" w:rsidRDefault="00DE6A85">
      <w:pPr>
        <w:jc w:val="both"/>
        <w:rPr>
          <w:rFonts w:ascii="Arial" w:hAnsi="Arial" w:cs="Arial"/>
        </w:rPr>
      </w:pPr>
      <w:r w:rsidRPr="007A07F2">
        <w:rPr>
          <w:rFonts w:ascii="Arial" w:hAnsi="Arial" w:cs="Arial"/>
          <w:b/>
        </w:rPr>
        <w:t>16.10.1.1.</w:t>
      </w:r>
      <w:r w:rsidRPr="007A07F2">
        <w:rPr>
          <w:rFonts w:ascii="Arial" w:hAnsi="Arial" w:cs="Arial"/>
        </w:rPr>
        <w:t xml:space="preserve"> Dos licitantes </w:t>
      </w:r>
      <w:bookmarkStart w:id="27" w:name="_Hlk132991372"/>
      <w:r w:rsidRPr="007A07F2">
        <w:rPr>
          <w:rFonts w:ascii="Arial" w:hAnsi="Arial" w:cs="Arial"/>
        </w:rPr>
        <w:t xml:space="preserve">que </w:t>
      </w:r>
      <w:bookmarkStart w:id="28" w:name="_Hlk132989696"/>
      <w:r w:rsidRPr="007A07F2">
        <w:rPr>
          <w:rFonts w:ascii="Arial" w:hAnsi="Arial" w:cs="Arial"/>
        </w:rPr>
        <w:t>aceitarem cotar o objeto com preço igual ao do adjudicatári</w:t>
      </w:r>
      <w:bookmarkEnd w:id="27"/>
      <w:r w:rsidRPr="007A07F2">
        <w:rPr>
          <w:rFonts w:ascii="Arial" w:hAnsi="Arial" w:cs="Arial"/>
        </w:rPr>
        <w:t>o</w:t>
      </w:r>
      <w:bookmarkEnd w:id="28"/>
      <w:r w:rsidRPr="007A07F2">
        <w:rPr>
          <w:rFonts w:ascii="Arial" w:hAnsi="Arial" w:cs="Arial"/>
        </w:rPr>
        <w:t xml:space="preserve">, observada a classificação na licitação; e </w:t>
      </w:r>
    </w:p>
    <w:p w14:paraId="5D7529B9" w14:textId="77777777" w:rsidR="00750BB7" w:rsidRPr="007A07F2" w:rsidRDefault="00750BB7">
      <w:pPr>
        <w:jc w:val="both"/>
        <w:rPr>
          <w:rFonts w:ascii="Arial" w:hAnsi="Arial" w:cs="Arial"/>
          <w:b/>
        </w:rPr>
      </w:pPr>
    </w:p>
    <w:p w14:paraId="72CE9305" w14:textId="77777777" w:rsidR="00750BB7" w:rsidRPr="007A07F2" w:rsidRDefault="00DE6A85">
      <w:pPr>
        <w:jc w:val="both"/>
        <w:rPr>
          <w:rFonts w:ascii="Arial" w:hAnsi="Arial" w:cs="Arial"/>
        </w:rPr>
      </w:pPr>
      <w:r w:rsidRPr="007A07F2">
        <w:rPr>
          <w:rFonts w:ascii="Arial" w:hAnsi="Arial" w:cs="Arial"/>
          <w:b/>
        </w:rPr>
        <w:t>16.10.1.2.</w:t>
      </w:r>
      <w:r w:rsidRPr="007A07F2">
        <w:rPr>
          <w:rFonts w:ascii="Arial" w:hAnsi="Arial" w:cs="Arial"/>
        </w:rPr>
        <w:t xml:space="preserve"> Dos licitantes que mantiverem sua proposta original;</w:t>
      </w:r>
    </w:p>
    <w:p w14:paraId="79EB1E79" w14:textId="77777777" w:rsidR="00750BB7" w:rsidRPr="007A07F2" w:rsidRDefault="00DE6A85">
      <w:pPr>
        <w:jc w:val="both"/>
        <w:rPr>
          <w:rFonts w:ascii="Arial" w:hAnsi="Arial" w:cs="Arial"/>
        </w:rPr>
      </w:pPr>
      <w:r w:rsidRPr="007A07F2">
        <w:rPr>
          <w:rFonts w:ascii="Arial" w:eastAsia="Arial" w:hAnsi="Arial" w:cs="Arial"/>
        </w:rPr>
        <w:t xml:space="preserve">          </w:t>
      </w:r>
    </w:p>
    <w:p w14:paraId="4BFD0B4E" w14:textId="77777777" w:rsidR="00750BB7" w:rsidRPr="007A07F2" w:rsidRDefault="00DE6A85">
      <w:pPr>
        <w:jc w:val="both"/>
        <w:rPr>
          <w:rFonts w:ascii="Arial" w:hAnsi="Arial" w:cs="Arial"/>
        </w:rPr>
      </w:pPr>
      <w:r w:rsidRPr="007A07F2">
        <w:rPr>
          <w:rFonts w:ascii="Arial" w:hAnsi="Arial" w:cs="Arial"/>
          <w:b/>
        </w:rPr>
        <w:t>16.10.2.</w:t>
      </w:r>
      <w:r w:rsidRPr="007A07F2">
        <w:rPr>
          <w:rFonts w:ascii="Arial" w:hAnsi="Arial" w:cs="Arial"/>
        </w:rPr>
        <w:t xml:space="preserve"> Será respeitada, nas contratações, a ordem de classificação dos licitantes ou fornecedores registrados na ata;</w:t>
      </w:r>
    </w:p>
    <w:p w14:paraId="45A79936" w14:textId="77777777" w:rsidR="00750BB7" w:rsidRPr="007A07F2" w:rsidRDefault="00750BB7">
      <w:pPr>
        <w:jc w:val="both"/>
        <w:rPr>
          <w:rFonts w:ascii="Arial" w:hAnsi="Arial" w:cs="Arial"/>
        </w:rPr>
      </w:pPr>
    </w:p>
    <w:p w14:paraId="49AD7958" w14:textId="77777777" w:rsidR="00750BB7" w:rsidRPr="007A07F2" w:rsidRDefault="00DE6A85">
      <w:pPr>
        <w:jc w:val="both"/>
        <w:rPr>
          <w:rFonts w:ascii="Arial" w:hAnsi="Arial" w:cs="Arial"/>
        </w:rPr>
      </w:pPr>
      <w:r w:rsidRPr="007A07F2">
        <w:rPr>
          <w:rFonts w:ascii="Arial" w:hAnsi="Arial" w:cs="Arial"/>
          <w:b/>
        </w:rPr>
        <w:t>16.10.2.1.</w:t>
      </w:r>
      <w:r w:rsidRPr="007A07F2">
        <w:rPr>
          <w:rFonts w:ascii="Arial" w:hAnsi="Arial" w:cs="Arial"/>
        </w:rPr>
        <w:t xml:space="preserve"> A apresentação de novas propostas na forma deste item não prejudicará o resultado do certame em relação ao licitante melhor classificado;</w:t>
      </w:r>
    </w:p>
    <w:p w14:paraId="1F14FECF" w14:textId="77777777" w:rsidR="00750BB7" w:rsidRPr="007A07F2" w:rsidRDefault="00750BB7">
      <w:pPr>
        <w:jc w:val="both"/>
        <w:rPr>
          <w:rFonts w:ascii="Arial" w:hAnsi="Arial" w:cs="Arial"/>
        </w:rPr>
      </w:pPr>
    </w:p>
    <w:p w14:paraId="03801CE0" w14:textId="77777777" w:rsidR="00750BB7" w:rsidRPr="007A07F2" w:rsidRDefault="00DE6A85">
      <w:pPr>
        <w:jc w:val="both"/>
        <w:rPr>
          <w:rFonts w:ascii="Arial" w:hAnsi="Arial" w:cs="Arial"/>
        </w:rPr>
      </w:pPr>
      <w:r w:rsidRPr="007A07F2">
        <w:rPr>
          <w:rFonts w:ascii="Arial" w:hAnsi="Arial" w:cs="Arial"/>
          <w:b/>
        </w:rPr>
        <w:t>16.10.2.2.</w:t>
      </w:r>
      <w:r w:rsidRPr="007A07F2">
        <w:rPr>
          <w:rFonts w:ascii="Arial" w:hAnsi="Arial" w:cs="Arial"/>
        </w:rPr>
        <w:t xml:space="preserve"> Para fins da ordem de classificação, os licitantes ou fornecedores que aceitarem cotar o objeto com preço igual ao do adjudicatário antecederão aqueles que mantiverem sua proposta original;</w:t>
      </w:r>
    </w:p>
    <w:p w14:paraId="64E07066" w14:textId="77777777" w:rsidR="00750BB7" w:rsidRPr="007A07F2" w:rsidRDefault="00750BB7">
      <w:pPr>
        <w:jc w:val="both"/>
        <w:rPr>
          <w:rFonts w:ascii="Arial" w:hAnsi="Arial" w:cs="Arial"/>
          <w:b/>
        </w:rPr>
      </w:pPr>
    </w:p>
    <w:p w14:paraId="1144EDA5" w14:textId="77777777" w:rsidR="00750BB7" w:rsidRPr="007A07F2" w:rsidRDefault="00DE6A85">
      <w:pPr>
        <w:jc w:val="both"/>
        <w:rPr>
          <w:rFonts w:ascii="Arial" w:hAnsi="Arial" w:cs="Arial"/>
        </w:rPr>
      </w:pPr>
      <w:r w:rsidRPr="007A07F2">
        <w:rPr>
          <w:rFonts w:ascii="Arial" w:hAnsi="Arial" w:cs="Arial"/>
          <w:b/>
        </w:rPr>
        <w:t>16.10.3.</w:t>
      </w:r>
      <w:r w:rsidRPr="007A07F2">
        <w:rPr>
          <w:rFonts w:ascii="Arial" w:hAnsi="Arial" w:cs="Arial"/>
        </w:rPr>
        <w:t xml:space="preserve"> A habilitação dos licitantes que comporão o cadastro de reserva será efetuada quando houver necessidade de contratação dos licitantes remanescentes, nas seguintes hipóteses:</w:t>
      </w:r>
    </w:p>
    <w:p w14:paraId="1C5D9EB2" w14:textId="77777777" w:rsidR="00750BB7" w:rsidRPr="007A07F2" w:rsidRDefault="00750BB7">
      <w:pPr>
        <w:jc w:val="both"/>
        <w:rPr>
          <w:rFonts w:ascii="Arial" w:hAnsi="Arial" w:cs="Arial"/>
        </w:rPr>
      </w:pPr>
    </w:p>
    <w:p w14:paraId="4E9DDEA4" w14:textId="77777777" w:rsidR="00750BB7" w:rsidRPr="007A07F2" w:rsidRDefault="00DE6A85">
      <w:pPr>
        <w:jc w:val="both"/>
        <w:rPr>
          <w:rFonts w:ascii="Arial" w:hAnsi="Arial" w:cs="Arial"/>
        </w:rPr>
      </w:pPr>
      <w:r w:rsidRPr="007A07F2">
        <w:rPr>
          <w:rFonts w:ascii="Arial" w:hAnsi="Arial" w:cs="Arial"/>
          <w:b/>
        </w:rPr>
        <w:t>16.10.3.1.</w:t>
      </w:r>
      <w:r w:rsidRPr="007A07F2">
        <w:rPr>
          <w:rFonts w:ascii="Arial" w:hAnsi="Arial" w:cs="Arial"/>
        </w:rPr>
        <w:t xml:space="preserve"> Quando o licitante vencedor não assinar a ata de registro de preços no prazo e nas condições estabelecidos no edital; ou</w:t>
      </w:r>
    </w:p>
    <w:p w14:paraId="19731A77" w14:textId="77777777" w:rsidR="00750BB7" w:rsidRPr="007A07F2" w:rsidRDefault="00750BB7">
      <w:pPr>
        <w:jc w:val="both"/>
        <w:rPr>
          <w:rFonts w:ascii="Arial" w:hAnsi="Arial" w:cs="Arial"/>
        </w:rPr>
      </w:pPr>
    </w:p>
    <w:p w14:paraId="6FCAF562" w14:textId="77777777" w:rsidR="00750BB7" w:rsidRPr="007A07F2" w:rsidRDefault="00DE6A85">
      <w:pPr>
        <w:jc w:val="both"/>
        <w:rPr>
          <w:rFonts w:ascii="Arial" w:hAnsi="Arial" w:cs="Arial"/>
        </w:rPr>
      </w:pPr>
      <w:r w:rsidRPr="007A07F2">
        <w:rPr>
          <w:rFonts w:ascii="Arial" w:hAnsi="Arial" w:cs="Arial"/>
          <w:b/>
        </w:rPr>
        <w:t>16.10.3.2.</w:t>
      </w:r>
      <w:r w:rsidRPr="007A07F2">
        <w:rPr>
          <w:rFonts w:ascii="Arial" w:hAnsi="Arial" w:cs="Arial"/>
        </w:rPr>
        <w:t xml:space="preserve"> Quando houver o cancelamento do registro do fornecedor ou do registro de preços;</w:t>
      </w:r>
    </w:p>
    <w:p w14:paraId="5834AC9B" w14:textId="77777777" w:rsidR="00750BB7" w:rsidRPr="007A07F2" w:rsidRDefault="00750BB7">
      <w:pPr>
        <w:jc w:val="both"/>
        <w:rPr>
          <w:rFonts w:ascii="Arial" w:hAnsi="Arial" w:cs="Arial"/>
        </w:rPr>
      </w:pPr>
    </w:p>
    <w:p w14:paraId="77CEA7D2" w14:textId="77777777" w:rsidR="00750BB7" w:rsidRPr="007A07F2" w:rsidRDefault="00DE6A85">
      <w:pPr>
        <w:jc w:val="both"/>
        <w:rPr>
          <w:rFonts w:ascii="Arial" w:hAnsi="Arial" w:cs="Arial"/>
        </w:rPr>
      </w:pPr>
      <w:r w:rsidRPr="007A07F2">
        <w:rPr>
          <w:rFonts w:ascii="Arial" w:hAnsi="Arial" w:cs="Arial"/>
          <w:b/>
        </w:rPr>
        <w:t>16.10.4.</w:t>
      </w:r>
      <w:r w:rsidRPr="007A07F2">
        <w:rPr>
          <w:rFonts w:ascii="Arial" w:hAnsi="Arial" w:cs="Arial"/>
        </w:rPr>
        <w:t xml:space="preserve"> 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4E092A9C" w14:textId="77777777" w:rsidR="00750BB7" w:rsidRPr="007A07F2" w:rsidRDefault="00DE6A85">
      <w:pPr>
        <w:jc w:val="both"/>
        <w:rPr>
          <w:rFonts w:ascii="Arial" w:hAnsi="Arial" w:cs="Arial"/>
        </w:rPr>
      </w:pPr>
      <w:r w:rsidRPr="007A07F2">
        <w:rPr>
          <w:rFonts w:ascii="Arial" w:hAnsi="Arial" w:cs="Arial"/>
          <w:b/>
        </w:rPr>
        <w:t xml:space="preserve">16.10.4.1. </w:t>
      </w:r>
      <w:r w:rsidRPr="007A07F2">
        <w:rPr>
          <w:rFonts w:ascii="Arial" w:hAnsi="Arial" w:cs="Arial"/>
        </w:rPr>
        <w:t>Convocar os licitantes que mantiveram sua proposta original para negociação, na ordem de classificação, com vistas à obtenção de preço melhor, mesmo que acima do preço do adjudicatário; ou</w:t>
      </w:r>
    </w:p>
    <w:p w14:paraId="50B47E4F" w14:textId="77777777" w:rsidR="00750BB7" w:rsidRPr="007A07F2" w:rsidRDefault="00750BB7">
      <w:pPr>
        <w:jc w:val="both"/>
        <w:rPr>
          <w:rFonts w:ascii="Arial" w:hAnsi="Arial" w:cs="Arial"/>
          <w:b/>
        </w:rPr>
      </w:pPr>
    </w:p>
    <w:p w14:paraId="375E7C29" w14:textId="77777777" w:rsidR="00750BB7" w:rsidRPr="007A07F2" w:rsidRDefault="00DE6A85">
      <w:pPr>
        <w:jc w:val="both"/>
        <w:rPr>
          <w:rFonts w:ascii="Arial" w:hAnsi="Arial" w:cs="Arial"/>
        </w:rPr>
      </w:pPr>
      <w:r w:rsidRPr="007A07F2">
        <w:rPr>
          <w:rFonts w:ascii="Arial" w:hAnsi="Arial" w:cs="Arial"/>
          <w:b/>
        </w:rPr>
        <w:t xml:space="preserve">16.10.4.2. </w:t>
      </w:r>
      <w:r w:rsidRPr="007A07F2">
        <w:rPr>
          <w:rFonts w:ascii="Arial" w:hAnsi="Arial" w:cs="Arial"/>
        </w:rPr>
        <w:t>Adjudicar e firmar o contrato nas condições ofertadas pelos licitantes remanescentes, observada a ordem de classificação, quando frustrada a negociação de melhor condição.</w:t>
      </w:r>
    </w:p>
    <w:p w14:paraId="3ECDF41B" w14:textId="77777777" w:rsidR="00750BB7" w:rsidRPr="007A07F2" w:rsidRDefault="00750BB7">
      <w:pPr>
        <w:jc w:val="both"/>
        <w:rPr>
          <w:rFonts w:ascii="Arial" w:hAnsi="Arial" w:cs="Arial"/>
          <w:b/>
          <w:color w:val="000000"/>
        </w:rPr>
      </w:pPr>
    </w:p>
    <w:p w14:paraId="7E1A8706" w14:textId="252756CC" w:rsidR="00750BB7" w:rsidRPr="007A07F2" w:rsidRDefault="00DE6A85">
      <w:pPr>
        <w:jc w:val="both"/>
        <w:rPr>
          <w:rFonts w:ascii="Arial" w:hAnsi="Arial" w:cs="Arial"/>
        </w:rPr>
      </w:pPr>
      <w:r w:rsidRPr="007A07F2">
        <w:rPr>
          <w:rFonts w:ascii="Arial" w:hAnsi="Arial" w:cs="Arial"/>
          <w:b/>
          <w:color w:val="000000"/>
        </w:rPr>
        <w:t xml:space="preserve">16.11. </w:t>
      </w:r>
      <w:r w:rsidR="00A44909" w:rsidRPr="007A07F2">
        <w:rPr>
          <w:rFonts w:ascii="Arial" w:hAnsi="Arial" w:cs="Arial"/>
          <w:b/>
          <w:color w:val="000000"/>
        </w:rPr>
        <w:t>DA ADESÃO À ATA DE REGISTRO DE PREÇOS (“CARONA”)</w:t>
      </w:r>
    </w:p>
    <w:p w14:paraId="5ABADB80" w14:textId="77777777" w:rsidR="00750BB7" w:rsidRPr="007A07F2" w:rsidRDefault="00750BB7">
      <w:pPr>
        <w:jc w:val="both"/>
        <w:rPr>
          <w:rFonts w:ascii="Arial" w:hAnsi="Arial" w:cs="Arial"/>
          <w:b/>
          <w:color w:val="000000"/>
        </w:rPr>
      </w:pPr>
    </w:p>
    <w:p w14:paraId="4D83B41C" w14:textId="03989359" w:rsidR="00750BB7" w:rsidRPr="007A07F2" w:rsidRDefault="00DE6A85" w:rsidP="00DD1059">
      <w:pPr>
        <w:rPr>
          <w:rFonts w:ascii="Arial" w:hAnsi="Arial" w:cs="Arial"/>
          <w:color w:val="000000" w:themeColor="text1"/>
        </w:rPr>
      </w:pPr>
      <w:r w:rsidRPr="007A07F2">
        <w:rPr>
          <w:rFonts w:ascii="Arial" w:hAnsi="Arial" w:cs="Arial"/>
          <w:b/>
          <w:color w:val="000000" w:themeColor="text1"/>
        </w:rPr>
        <w:t>16.11.1.</w:t>
      </w:r>
      <w:r w:rsidRPr="007A07F2">
        <w:rPr>
          <w:rFonts w:ascii="Arial" w:hAnsi="Arial" w:cs="Arial"/>
          <w:color w:val="000000" w:themeColor="text1"/>
        </w:rPr>
        <w:t xml:space="preserve"> </w:t>
      </w:r>
      <w:r w:rsidR="000C5E85" w:rsidRPr="007A07F2">
        <w:rPr>
          <w:rFonts w:ascii="Arial" w:hAnsi="Arial" w:cs="Arial"/>
          <w:color w:val="000000" w:themeColor="text1"/>
        </w:rPr>
        <w:t>Nos termos do art. 86, § 2º da Lei Federal nº 14.133/2021, poderá haver adesão à presente Ata</w:t>
      </w:r>
      <w:r w:rsidR="00DD1059" w:rsidRPr="007A07F2">
        <w:rPr>
          <w:rFonts w:ascii="Arial" w:hAnsi="Arial" w:cs="Arial"/>
          <w:color w:val="000000" w:themeColor="text1"/>
        </w:rPr>
        <w:t xml:space="preserve"> </w:t>
      </w:r>
      <w:r w:rsidR="000C5E85" w:rsidRPr="007A07F2">
        <w:rPr>
          <w:rFonts w:ascii="Arial" w:hAnsi="Arial" w:cs="Arial"/>
          <w:color w:val="000000" w:themeColor="text1"/>
        </w:rPr>
        <w:t>de Registro de Preços por órgão não participante do procedimento de registro de preços, observados os</w:t>
      </w:r>
      <w:r w:rsidR="00DD1059" w:rsidRPr="007A07F2">
        <w:rPr>
          <w:rFonts w:ascii="Arial" w:hAnsi="Arial" w:cs="Arial"/>
          <w:color w:val="000000" w:themeColor="text1"/>
        </w:rPr>
        <w:t xml:space="preserve"> </w:t>
      </w:r>
      <w:r w:rsidR="000C5E85" w:rsidRPr="007A07F2">
        <w:rPr>
          <w:rFonts w:ascii="Arial" w:hAnsi="Arial" w:cs="Arial"/>
          <w:color w:val="000000" w:themeColor="text1"/>
        </w:rPr>
        <w:t>requisitos estabelecidos no Processo de Contratação em epígrafe.</w:t>
      </w:r>
    </w:p>
    <w:p w14:paraId="50A1849E" w14:textId="77777777" w:rsidR="00750BB7" w:rsidRPr="007A07F2" w:rsidRDefault="00750BB7" w:rsidP="00DD1059">
      <w:pPr>
        <w:jc w:val="both"/>
        <w:rPr>
          <w:rFonts w:ascii="Arial" w:hAnsi="Arial" w:cs="Arial"/>
          <w:color w:val="000000" w:themeColor="text1"/>
          <w:u w:val="single"/>
        </w:rPr>
      </w:pPr>
    </w:p>
    <w:p w14:paraId="5F697132" w14:textId="0E538116" w:rsidR="00750BB7" w:rsidRPr="007A07F2" w:rsidRDefault="00DE6A85" w:rsidP="00DD1059">
      <w:pPr>
        <w:jc w:val="both"/>
        <w:rPr>
          <w:rFonts w:ascii="Arial" w:hAnsi="Arial" w:cs="Arial"/>
          <w:color w:val="000000" w:themeColor="text1"/>
          <w:u w:val="single"/>
        </w:rPr>
      </w:pPr>
      <w:r w:rsidRPr="007A07F2">
        <w:rPr>
          <w:rFonts w:ascii="Arial" w:hAnsi="Arial" w:cs="Arial"/>
          <w:b/>
          <w:color w:val="000000" w:themeColor="text1"/>
          <w:u w:val="single"/>
        </w:rPr>
        <w:t>16.11.2.</w:t>
      </w:r>
      <w:r w:rsidRPr="007A07F2">
        <w:rPr>
          <w:rFonts w:ascii="Arial" w:hAnsi="Arial" w:cs="Arial"/>
          <w:color w:val="000000" w:themeColor="text1"/>
          <w:u w:val="single"/>
        </w:rPr>
        <w:t xml:space="preserve"> </w:t>
      </w:r>
      <w:r w:rsidR="000C5E85" w:rsidRPr="007A07F2">
        <w:rPr>
          <w:rFonts w:ascii="Arial" w:hAnsi="Arial" w:cs="Arial"/>
          <w:color w:val="000000" w:themeColor="text1"/>
          <w:u w:val="single"/>
        </w:rPr>
        <w:t>Desde que devidamente justificada a vantajosidade econômica, a faculdade de aderir à ata de</w:t>
      </w:r>
      <w:r w:rsidR="00DD1059" w:rsidRPr="007A07F2">
        <w:rPr>
          <w:rFonts w:ascii="Arial" w:hAnsi="Arial" w:cs="Arial"/>
          <w:color w:val="000000" w:themeColor="text1"/>
          <w:u w:val="single"/>
        </w:rPr>
        <w:t xml:space="preserve"> </w:t>
      </w:r>
      <w:r w:rsidR="000C5E85" w:rsidRPr="007A07F2">
        <w:rPr>
          <w:rFonts w:ascii="Arial" w:hAnsi="Arial" w:cs="Arial"/>
          <w:color w:val="000000" w:themeColor="text1"/>
          <w:u w:val="single"/>
        </w:rPr>
        <w:t>registro de preços na condição de não participante poderá ser exercida por órgãos e entidades da</w:t>
      </w:r>
      <w:r w:rsidR="00DD1059" w:rsidRPr="007A07F2">
        <w:rPr>
          <w:rFonts w:ascii="Arial" w:hAnsi="Arial" w:cs="Arial"/>
          <w:color w:val="000000" w:themeColor="text1"/>
          <w:u w:val="single"/>
        </w:rPr>
        <w:t xml:space="preserve"> </w:t>
      </w:r>
      <w:r w:rsidR="000C5E85" w:rsidRPr="007A07F2">
        <w:rPr>
          <w:rFonts w:ascii="Arial" w:hAnsi="Arial" w:cs="Arial"/>
          <w:color w:val="000000" w:themeColor="text1"/>
          <w:u w:val="single"/>
        </w:rPr>
        <w:t>Administração Pública federal, estadual, distrital e municipal, relativamente a ata de registro de preços</w:t>
      </w:r>
      <w:r w:rsidR="00DD1059" w:rsidRPr="007A07F2">
        <w:rPr>
          <w:rFonts w:ascii="Arial" w:hAnsi="Arial" w:cs="Arial"/>
          <w:color w:val="000000" w:themeColor="text1"/>
          <w:u w:val="single"/>
        </w:rPr>
        <w:t xml:space="preserve"> </w:t>
      </w:r>
      <w:r w:rsidR="000C5E85" w:rsidRPr="007A07F2">
        <w:rPr>
          <w:rFonts w:ascii="Arial" w:hAnsi="Arial" w:cs="Arial"/>
          <w:color w:val="000000" w:themeColor="text1"/>
          <w:u w:val="single"/>
        </w:rPr>
        <w:t>de órgão ou entidade gerenciadora federal, estadual ou distrital; ou por órgãos e entidades da</w:t>
      </w:r>
      <w:r w:rsidR="00DD1059" w:rsidRPr="007A07F2">
        <w:rPr>
          <w:rFonts w:ascii="Arial" w:hAnsi="Arial" w:cs="Arial"/>
          <w:color w:val="000000" w:themeColor="text1"/>
          <w:u w:val="single"/>
        </w:rPr>
        <w:t xml:space="preserve"> </w:t>
      </w:r>
      <w:r w:rsidR="000C5E85" w:rsidRPr="007A07F2">
        <w:rPr>
          <w:rFonts w:ascii="Arial" w:hAnsi="Arial" w:cs="Arial"/>
          <w:color w:val="000000" w:themeColor="text1"/>
          <w:u w:val="single"/>
        </w:rPr>
        <w:t>Administração Pública municipal, relativamente a ata de registro de preços de órgão ou entidade</w:t>
      </w:r>
      <w:r w:rsidR="00DD1059" w:rsidRPr="007A07F2">
        <w:rPr>
          <w:rFonts w:ascii="Arial" w:hAnsi="Arial" w:cs="Arial"/>
          <w:color w:val="000000" w:themeColor="text1"/>
          <w:u w:val="single"/>
        </w:rPr>
        <w:t xml:space="preserve"> </w:t>
      </w:r>
      <w:r w:rsidR="000C5E85" w:rsidRPr="007A07F2">
        <w:rPr>
          <w:rFonts w:ascii="Arial" w:hAnsi="Arial" w:cs="Arial"/>
          <w:color w:val="000000" w:themeColor="text1"/>
          <w:u w:val="single"/>
        </w:rPr>
        <w:t>gerenciadora municipal, desde que o sistema de registro de preços tenha sido formalizado mediante</w:t>
      </w:r>
      <w:r w:rsidR="00DD1059" w:rsidRPr="007A07F2">
        <w:rPr>
          <w:rFonts w:ascii="Arial" w:hAnsi="Arial" w:cs="Arial"/>
          <w:color w:val="000000" w:themeColor="text1"/>
          <w:u w:val="single"/>
        </w:rPr>
        <w:t xml:space="preserve"> </w:t>
      </w:r>
      <w:r w:rsidR="000C5E85" w:rsidRPr="007A07F2">
        <w:rPr>
          <w:rFonts w:ascii="Arial" w:hAnsi="Arial" w:cs="Arial"/>
          <w:color w:val="000000" w:themeColor="text1"/>
          <w:u w:val="single"/>
        </w:rPr>
        <w:t>licitação.</w:t>
      </w:r>
    </w:p>
    <w:p w14:paraId="45357B5B" w14:textId="77777777" w:rsidR="000C5E85" w:rsidRPr="007A07F2" w:rsidRDefault="000C5E85" w:rsidP="00DD1059">
      <w:pPr>
        <w:jc w:val="both"/>
        <w:rPr>
          <w:rFonts w:ascii="Arial" w:hAnsi="Arial" w:cs="Arial"/>
          <w:color w:val="000000" w:themeColor="text1"/>
          <w:u w:val="single"/>
        </w:rPr>
      </w:pPr>
    </w:p>
    <w:p w14:paraId="3D2E0147" w14:textId="23AEBC67" w:rsidR="004E004B" w:rsidRPr="007A07F2" w:rsidRDefault="000C5E85" w:rsidP="00DD1059">
      <w:pPr>
        <w:jc w:val="both"/>
        <w:rPr>
          <w:rFonts w:ascii="Arial" w:hAnsi="Arial" w:cs="Arial"/>
          <w:color w:val="000000" w:themeColor="text1"/>
          <w:u w:val="single"/>
        </w:rPr>
      </w:pPr>
      <w:r w:rsidRPr="007A07F2">
        <w:rPr>
          <w:rFonts w:ascii="Arial" w:hAnsi="Arial" w:cs="Arial"/>
          <w:b/>
          <w:bCs/>
          <w:color w:val="000000" w:themeColor="text1"/>
          <w:u w:val="single"/>
        </w:rPr>
        <w:t>16.11.</w:t>
      </w:r>
      <w:r w:rsidR="00951950" w:rsidRPr="007A07F2">
        <w:rPr>
          <w:rFonts w:ascii="Arial" w:hAnsi="Arial" w:cs="Arial"/>
          <w:b/>
          <w:bCs/>
          <w:color w:val="000000" w:themeColor="text1"/>
          <w:u w:val="single"/>
        </w:rPr>
        <w:t>3</w:t>
      </w:r>
      <w:r w:rsidRPr="007A07F2">
        <w:rPr>
          <w:rFonts w:ascii="Arial" w:hAnsi="Arial" w:cs="Arial"/>
          <w:color w:val="000000" w:themeColor="text1"/>
          <w:u w:val="single"/>
        </w:rPr>
        <w:t>. Os órgãos e entidades não participantes, quando desejarem fazer uso da Ata de Registro de</w:t>
      </w:r>
      <w:r w:rsidR="00DD1059" w:rsidRPr="007A07F2">
        <w:rPr>
          <w:rFonts w:ascii="Arial" w:hAnsi="Arial" w:cs="Arial"/>
          <w:color w:val="000000" w:themeColor="text1"/>
          <w:u w:val="single"/>
        </w:rPr>
        <w:t xml:space="preserve"> </w:t>
      </w:r>
      <w:r w:rsidRPr="007A07F2">
        <w:rPr>
          <w:rFonts w:ascii="Arial" w:hAnsi="Arial" w:cs="Arial"/>
          <w:color w:val="000000" w:themeColor="text1"/>
          <w:u w:val="single"/>
        </w:rPr>
        <w:t>Preços, devem consultar o Órgão Gerenciador, que se manifestará sobre a possibilidade de adesão,</w:t>
      </w:r>
      <w:r w:rsidR="00DD1059" w:rsidRPr="007A07F2">
        <w:rPr>
          <w:rFonts w:ascii="Arial" w:hAnsi="Arial" w:cs="Arial"/>
          <w:color w:val="000000" w:themeColor="text1"/>
          <w:u w:val="single"/>
        </w:rPr>
        <w:t xml:space="preserve"> </w:t>
      </w:r>
      <w:r w:rsidRPr="007A07F2">
        <w:rPr>
          <w:rFonts w:ascii="Arial" w:hAnsi="Arial" w:cs="Arial"/>
          <w:color w:val="000000" w:themeColor="text1"/>
          <w:u w:val="single"/>
        </w:rPr>
        <w:t>considerando se conveniente e oportuno, para indicar os possíveis fornecedores compromissados da</w:t>
      </w:r>
      <w:r w:rsidR="00DD1059" w:rsidRPr="007A07F2">
        <w:rPr>
          <w:rFonts w:ascii="Arial" w:hAnsi="Arial" w:cs="Arial"/>
          <w:color w:val="000000" w:themeColor="text1"/>
          <w:u w:val="single"/>
        </w:rPr>
        <w:t xml:space="preserve"> </w:t>
      </w:r>
      <w:r w:rsidRPr="007A07F2">
        <w:rPr>
          <w:rFonts w:ascii="Arial" w:hAnsi="Arial" w:cs="Arial"/>
          <w:color w:val="000000" w:themeColor="text1"/>
          <w:u w:val="single"/>
        </w:rPr>
        <w:t>Ata e respectivos preços a serem praticados, obedecida a ordem de classificação;</w:t>
      </w:r>
    </w:p>
    <w:p w14:paraId="2ACFF04A" w14:textId="77777777" w:rsidR="004E004B" w:rsidRPr="007A07F2" w:rsidRDefault="004E004B" w:rsidP="00DD1059">
      <w:pPr>
        <w:jc w:val="both"/>
        <w:rPr>
          <w:rFonts w:ascii="Arial" w:eastAsia="Arial" w:hAnsi="Arial" w:cs="Arial"/>
          <w:b/>
          <w:color w:val="000000" w:themeColor="text1"/>
        </w:rPr>
      </w:pPr>
    </w:p>
    <w:p w14:paraId="0324044E" w14:textId="6C962029" w:rsidR="004E004B" w:rsidRPr="007A07F2" w:rsidRDefault="004E004B" w:rsidP="00DD1059">
      <w:pPr>
        <w:jc w:val="both"/>
        <w:rPr>
          <w:rFonts w:ascii="Arial" w:eastAsia="Arial" w:hAnsi="Arial" w:cs="Arial"/>
          <w:bCs/>
          <w:color w:val="000000" w:themeColor="text1"/>
        </w:rPr>
      </w:pPr>
      <w:r w:rsidRPr="007A07F2">
        <w:rPr>
          <w:rFonts w:ascii="Arial" w:eastAsia="Arial" w:hAnsi="Arial" w:cs="Arial"/>
          <w:b/>
          <w:color w:val="000000" w:themeColor="text1"/>
        </w:rPr>
        <w:t>16.11.</w:t>
      </w:r>
      <w:r w:rsidR="00951950" w:rsidRPr="007A07F2">
        <w:rPr>
          <w:rFonts w:ascii="Arial" w:eastAsia="Arial" w:hAnsi="Arial" w:cs="Arial"/>
          <w:b/>
          <w:color w:val="000000" w:themeColor="text1"/>
        </w:rPr>
        <w:t>4</w:t>
      </w:r>
      <w:r w:rsidRPr="007A07F2">
        <w:rPr>
          <w:rFonts w:ascii="Arial" w:eastAsia="Arial" w:hAnsi="Arial" w:cs="Arial"/>
          <w:b/>
          <w:color w:val="000000" w:themeColor="text1"/>
        </w:rPr>
        <w:t xml:space="preserve">. </w:t>
      </w:r>
      <w:r w:rsidRPr="007A07F2">
        <w:rPr>
          <w:rFonts w:ascii="Arial" w:eastAsia="Arial" w:hAnsi="Arial" w:cs="Arial"/>
          <w:bCs/>
          <w:color w:val="000000" w:themeColor="text1"/>
        </w:rPr>
        <w:t>Os Órgãos e Entidades Não Participantes devem, antes de solicitar adesão à Ata de Registro de</w:t>
      </w:r>
      <w:r w:rsidR="00DD1059" w:rsidRPr="007A07F2">
        <w:rPr>
          <w:rFonts w:ascii="Arial" w:eastAsia="Arial" w:hAnsi="Arial" w:cs="Arial"/>
          <w:bCs/>
          <w:color w:val="000000" w:themeColor="text1"/>
        </w:rPr>
        <w:t xml:space="preserve"> </w:t>
      </w:r>
      <w:r w:rsidRPr="007A07F2">
        <w:rPr>
          <w:rFonts w:ascii="Arial" w:eastAsia="Arial" w:hAnsi="Arial" w:cs="Arial"/>
          <w:bCs/>
          <w:color w:val="000000" w:themeColor="text1"/>
        </w:rPr>
        <w:t>Preços, realizar pesquisa de mercado a fim de comprovar a vantajosidade dos preços registrados;</w:t>
      </w:r>
    </w:p>
    <w:p w14:paraId="3ED6CBE1" w14:textId="77777777" w:rsidR="004E004B" w:rsidRPr="007A07F2" w:rsidRDefault="004E004B" w:rsidP="00DD1059">
      <w:pPr>
        <w:jc w:val="both"/>
        <w:rPr>
          <w:rFonts w:ascii="Arial" w:eastAsia="Arial" w:hAnsi="Arial" w:cs="Arial"/>
          <w:b/>
          <w:color w:val="000000" w:themeColor="text1"/>
        </w:rPr>
      </w:pPr>
    </w:p>
    <w:p w14:paraId="43A5149C" w14:textId="3CF73057" w:rsidR="004E004B" w:rsidRPr="007A07F2" w:rsidRDefault="004E004B" w:rsidP="00DD1059">
      <w:pPr>
        <w:jc w:val="both"/>
        <w:rPr>
          <w:rFonts w:ascii="Arial" w:eastAsia="Arial" w:hAnsi="Arial" w:cs="Arial"/>
          <w:bCs/>
          <w:color w:val="000000" w:themeColor="text1"/>
        </w:rPr>
      </w:pPr>
      <w:r w:rsidRPr="007A07F2">
        <w:rPr>
          <w:rFonts w:ascii="Arial" w:eastAsia="Arial" w:hAnsi="Arial" w:cs="Arial"/>
          <w:b/>
          <w:color w:val="000000" w:themeColor="text1"/>
        </w:rPr>
        <w:t>16.11.</w:t>
      </w:r>
      <w:r w:rsidR="00951950" w:rsidRPr="007A07F2">
        <w:rPr>
          <w:rFonts w:ascii="Arial" w:eastAsia="Arial" w:hAnsi="Arial" w:cs="Arial"/>
          <w:b/>
          <w:color w:val="000000" w:themeColor="text1"/>
        </w:rPr>
        <w:t>5</w:t>
      </w:r>
      <w:r w:rsidRPr="007A07F2">
        <w:rPr>
          <w:rFonts w:ascii="Arial" w:eastAsia="Arial" w:hAnsi="Arial" w:cs="Arial"/>
          <w:b/>
          <w:color w:val="000000" w:themeColor="text1"/>
        </w:rPr>
        <w:t xml:space="preserve">. </w:t>
      </w:r>
      <w:r w:rsidRPr="007A07F2">
        <w:rPr>
          <w:rFonts w:ascii="Arial" w:eastAsia="Arial" w:hAnsi="Arial" w:cs="Arial"/>
          <w:bCs/>
          <w:color w:val="000000" w:themeColor="text1"/>
        </w:rPr>
        <w:t>A adesão de cada órgão não poderá exceder a 50% (cinquenta por cento) dos quantitativos</w:t>
      </w:r>
      <w:r w:rsidR="00DD1059" w:rsidRPr="007A07F2">
        <w:rPr>
          <w:rFonts w:ascii="Arial" w:eastAsia="Arial" w:hAnsi="Arial" w:cs="Arial"/>
          <w:bCs/>
          <w:color w:val="000000" w:themeColor="text1"/>
        </w:rPr>
        <w:t xml:space="preserve"> </w:t>
      </w:r>
      <w:r w:rsidRPr="007A07F2">
        <w:rPr>
          <w:rFonts w:ascii="Arial" w:eastAsia="Arial" w:hAnsi="Arial" w:cs="Arial"/>
          <w:bCs/>
          <w:color w:val="000000" w:themeColor="text1"/>
        </w:rPr>
        <w:t>registrados na Ata de Registro de Preços;</w:t>
      </w:r>
    </w:p>
    <w:p w14:paraId="26E6D89A" w14:textId="77777777" w:rsidR="004E004B" w:rsidRPr="007A07F2" w:rsidRDefault="004E004B" w:rsidP="00DD1059">
      <w:pPr>
        <w:jc w:val="both"/>
        <w:rPr>
          <w:rFonts w:ascii="Arial" w:eastAsia="Arial" w:hAnsi="Arial" w:cs="Arial"/>
          <w:b/>
          <w:color w:val="000000" w:themeColor="text1"/>
        </w:rPr>
      </w:pPr>
    </w:p>
    <w:p w14:paraId="6D17E1F3" w14:textId="7826694C" w:rsidR="004E004B" w:rsidRPr="007A07F2" w:rsidRDefault="004E004B" w:rsidP="00DD1059">
      <w:pPr>
        <w:jc w:val="both"/>
        <w:rPr>
          <w:rFonts w:ascii="Arial" w:eastAsia="Arial" w:hAnsi="Arial" w:cs="Arial"/>
          <w:bCs/>
          <w:color w:val="000000" w:themeColor="text1"/>
        </w:rPr>
      </w:pPr>
      <w:r w:rsidRPr="007A07F2">
        <w:rPr>
          <w:rFonts w:ascii="Arial" w:eastAsia="Arial" w:hAnsi="Arial" w:cs="Arial"/>
          <w:b/>
          <w:color w:val="000000" w:themeColor="text1"/>
        </w:rPr>
        <w:t>16.11.</w:t>
      </w:r>
      <w:r w:rsidR="00951950" w:rsidRPr="007A07F2">
        <w:rPr>
          <w:rFonts w:ascii="Arial" w:eastAsia="Arial" w:hAnsi="Arial" w:cs="Arial"/>
          <w:b/>
          <w:color w:val="000000" w:themeColor="text1"/>
        </w:rPr>
        <w:t>6</w:t>
      </w:r>
      <w:r w:rsidRPr="007A07F2">
        <w:rPr>
          <w:rFonts w:ascii="Arial" w:eastAsia="Arial" w:hAnsi="Arial" w:cs="Arial"/>
          <w:b/>
          <w:color w:val="000000" w:themeColor="text1"/>
        </w:rPr>
        <w:t xml:space="preserve">. </w:t>
      </w:r>
      <w:r w:rsidRPr="007A07F2">
        <w:rPr>
          <w:rFonts w:ascii="Arial" w:eastAsia="Arial" w:hAnsi="Arial" w:cs="Arial"/>
          <w:bCs/>
          <w:color w:val="000000" w:themeColor="text1"/>
        </w:rPr>
        <w:t>As possíveis solicitações de adesão deverão ser encaminhadas à gerenciadora da ata de registro</w:t>
      </w:r>
      <w:r w:rsidR="00DD1059" w:rsidRPr="007A07F2">
        <w:rPr>
          <w:rFonts w:ascii="Arial" w:eastAsia="Arial" w:hAnsi="Arial" w:cs="Arial"/>
          <w:bCs/>
          <w:color w:val="000000" w:themeColor="text1"/>
        </w:rPr>
        <w:t xml:space="preserve"> </w:t>
      </w:r>
      <w:r w:rsidRPr="007A07F2">
        <w:rPr>
          <w:rFonts w:ascii="Arial" w:eastAsia="Arial" w:hAnsi="Arial" w:cs="Arial"/>
          <w:bCs/>
          <w:color w:val="000000" w:themeColor="text1"/>
        </w:rPr>
        <w:t>de preços, para autorização.</w:t>
      </w:r>
    </w:p>
    <w:p w14:paraId="04E6D3A9" w14:textId="77777777" w:rsidR="004E004B" w:rsidRPr="007A07F2" w:rsidRDefault="004E004B" w:rsidP="00DD1059">
      <w:pPr>
        <w:jc w:val="both"/>
        <w:rPr>
          <w:rFonts w:ascii="Arial" w:eastAsia="Arial" w:hAnsi="Arial" w:cs="Arial"/>
          <w:b/>
          <w:color w:val="000000" w:themeColor="text1"/>
        </w:rPr>
      </w:pPr>
    </w:p>
    <w:p w14:paraId="4EDC1F0D" w14:textId="1A7E6447" w:rsidR="004E004B" w:rsidRPr="007A07F2" w:rsidRDefault="004E004B" w:rsidP="00DD1059">
      <w:pPr>
        <w:jc w:val="both"/>
        <w:rPr>
          <w:rFonts w:ascii="Arial" w:eastAsia="Arial" w:hAnsi="Arial" w:cs="Arial"/>
          <w:bCs/>
          <w:color w:val="000000" w:themeColor="text1"/>
        </w:rPr>
      </w:pPr>
      <w:r w:rsidRPr="007A07F2">
        <w:rPr>
          <w:rFonts w:ascii="Arial" w:eastAsia="Arial" w:hAnsi="Arial" w:cs="Arial"/>
          <w:b/>
          <w:color w:val="000000" w:themeColor="text1"/>
        </w:rPr>
        <w:t>16.11.</w:t>
      </w:r>
      <w:r w:rsidR="00951950" w:rsidRPr="007A07F2">
        <w:rPr>
          <w:rFonts w:ascii="Arial" w:eastAsia="Arial" w:hAnsi="Arial" w:cs="Arial"/>
          <w:b/>
          <w:color w:val="000000" w:themeColor="text1"/>
        </w:rPr>
        <w:t>7</w:t>
      </w:r>
      <w:r w:rsidRPr="007A07F2">
        <w:rPr>
          <w:rFonts w:ascii="Arial" w:eastAsia="Arial" w:hAnsi="Arial" w:cs="Arial"/>
          <w:b/>
          <w:color w:val="000000" w:themeColor="text1"/>
        </w:rPr>
        <w:t xml:space="preserve"> </w:t>
      </w:r>
      <w:r w:rsidRPr="007A07F2">
        <w:rPr>
          <w:rFonts w:ascii="Arial" w:eastAsia="Arial" w:hAnsi="Arial" w:cs="Arial"/>
          <w:bCs/>
          <w:color w:val="000000" w:themeColor="text1"/>
        </w:rPr>
        <w:t>A soma de todas as adesões à Ata de Registro de Preços, não poderá exceder o dobro do</w:t>
      </w:r>
      <w:r w:rsidR="00DD1059" w:rsidRPr="007A07F2">
        <w:rPr>
          <w:rFonts w:ascii="Arial" w:eastAsia="Arial" w:hAnsi="Arial" w:cs="Arial"/>
          <w:bCs/>
          <w:color w:val="000000" w:themeColor="text1"/>
        </w:rPr>
        <w:t xml:space="preserve"> </w:t>
      </w:r>
      <w:r w:rsidRPr="007A07F2">
        <w:rPr>
          <w:rFonts w:ascii="Arial" w:eastAsia="Arial" w:hAnsi="Arial" w:cs="Arial"/>
          <w:bCs/>
          <w:color w:val="000000" w:themeColor="text1"/>
        </w:rPr>
        <w:t>quantitativo registrado.</w:t>
      </w:r>
    </w:p>
    <w:p w14:paraId="55F73F96" w14:textId="77777777" w:rsidR="004E004B" w:rsidRPr="007A07F2" w:rsidRDefault="004E004B" w:rsidP="004E004B">
      <w:pPr>
        <w:jc w:val="both"/>
        <w:rPr>
          <w:rFonts w:ascii="Arial" w:eastAsia="Arial" w:hAnsi="Arial" w:cs="Arial"/>
          <w:b/>
          <w:color w:val="000000" w:themeColor="text1"/>
        </w:rPr>
      </w:pPr>
    </w:p>
    <w:p w14:paraId="14552BAC" w14:textId="77777777" w:rsidR="00750BB7" w:rsidRPr="007A07F2" w:rsidRDefault="00DE6A85">
      <w:pPr>
        <w:pStyle w:val="Ttulo1"/>
        <w:spacing w:before="0" w:after="0"/>
        <w:rPr>
          <w:sz w:val="20"/>
          <w:szCs w:val="20"/>
          <w:lang w:val="pt-BR"/>
        </w:rPr>
      </w:pPr>
      <w:bookmarkStart w:id="29" w:name="_heading=h.nj34dvd9v2e2"/>
      <w:bookmarkEnd w:id="29"/>
      <w:r w:rsidRPr="007A07F2">
        <w:rPr>
          <w:sz w:val="20"/>
          <w:szCs w:val="20"/>
          <w:lang w:val="pt-BR"/>
        </w:rPr>
        <w:lastRenderedPageBreak/>
        <w:t>17. DOS RECURSOS SOBRE PROPOSTA, HABILITAÇÃO OU INABILITAÇÃO DE LICITANTES:</w:t>
      </w:r>
    </w:p>
    <w:p w14:paraId="227923D4" w14:textId="77777777" w:rsidR="00750BB7" w:rsidRPr="007A07F2" w:rsidRDefault="00750BB7">
      <w:pPr>
        <w:rPr>
          <w:rFonts w:ascii="Arial" w:eastAsia="Arial" w:hAnsi="Arial" w:cs="Arial"/>
          <w:b/>
        </w:rPr>
      </w:pPr>
    </w:p>
    <w:p w14:paraId="1C60344A" w14:textId="77777777" w:rsidR="00750BB7" w:rsidRPr="007A07F2" w:rsidRDefault="00DE6A85">
      <w:pPr>
        <w:jc w:val="both"/>
        <w:rPr>
          <w:rFonts w:ascii="Arial" w:eastAsia="Arial" w:hAnsi="Arial" w:cs="Arial"/>
        </w:rPr>
      </w:pPr>
      <w:r w:rsidRPr="007A07F2">
        <w:rPr>
          <w:rFonts w:ascii="Arial" w:eastAsia="Arial" w:hAnsi="Arial" w:cs="Arial"/>
          <w:b/>
        </w:rPr>
        <w:t>17.1.</w:t>
      </w:r>
      <w:r w:rsidRPr="007A07F2">
        <w:rPr>
          <w:rFonts w:ascii="Arial" w:eastAsia="Arial" w:hAnsi="Arial" w:cs="Arial"/>
        </w:rPr>
        <w:t xml:space="preserve"> Após a análise da habilitação, o pregoeiro declarará os licitantes habilitados e inabilitados. Qualquer licitante poderá, no prazo de 60 (sessenta) minutos, manifestar sua intenção de recorrer contra o ato de habilitação ou inabilitação;</w:t>
      </w:r>
    </w:p>
    <w:p w14:paraId="31C2BE2B" w14:textId="77777777" w:rsidR="00750BB7" w:rsidRPr="007A07F2" w:rsidRDefault="00750BB7">
      <w:pPr>
        <w:jc w:val="both"/>
        <w:rPr>
          <w:rFonts w:ascii="Arial" w:eastAsia="Arial" w:hAnsi="Arial" w:cs="Arial"/>
          <w:b/>
        </w:rPr>
      </w:pPr>
    </w:p>
    <w:p w14:paraId="170655CF" w14:textId="77777777" w:rsidR="00750BB7" w:rsidRPr="007A07F2" w:rsidRDefault="00DE6A85">
      <w:pPr>
        <w:jc w:val="both"/>
        <w:rPr>
          <w:rFonts w:ascii="Arial" w:eastAsia="Arial" w:hAnsi="Arial" w:cs="Arial"/>
        </w:rPr>
      </w:pPr>
      <w:r w:rsidRPr="007A07F2">
        <w:rPr>
          <w:rFonts w:ascii="Arial" w:eastAsia="Arial" w:hAnsi="Arial" w:cs="Arial"/>
          <w:b/>
        </w:rPr>
        <w:t>17.1.1.</w:t>
      </w:r>
      <w:r w:rsidRPr="007A07F2">
        <w:rPr>
          <w:rFonts w:ascii="Arial" w:eastAsia="Arial" w:hAnsi="Arial" w:cs="Arial"/>
        </w:rPr>
        <w:t xml:space="preserve"> A interposição de recurso referente ao julgamento das propostas, à habilitação ou inabilitação de licitantes, à anulação ou revogação da licitação, observará o disposto no </w:t>
      </w:r>
      <w:hyperlink r:id="rId30" w:anchor="art165" w:tooltip="http://www.planalto.gov.br/ccivil_03/_ato2019-2022/2021/lei/L14133.htm#art165" w:history="1">
        <w:r w:rsidR="00750BB7" w:rsidRPr="007A07F2">
          <w:rPr>
            <w:rFonts w:ascii="Arial" w:eastAsia="Arial" w:hAnsi="Arial" w:cs="Arial"/>
          </w:rPr>
          <w:t>art. 165 da Lei nº 14.133, de 2021</w:t>
        </w:r>
      </w:hyperlink>
      <w:r w:rsidRPr="007A07F2">
        <w:rPr>
          <w:rFonts w:ascii="Arial" w:eastAsia="Arial" w:hAnsi="Arial" w:cs="Arial"/>
        </w:rPr>
        <w:t>;</w:t>
      </w:r>
    </w:p>
    <w:p w14:paraId="6916A609" w14:textId="77777777" w:rsidR="00750BB7" w:rsidRPr="007A07F2" w:rsidRDefault="00750BB7">
      <w:pPr>
        <w:jc w:val="both"/>
        <w:rPr>
          <w:rFonts w:ascii="Arial" w:eastAsia="Arial" w:hAnsi="Arial" w:cs="Arial"/>
        </w:rPr>
      </w:pPr>
    </w:p>
    <w:p w14:paraId="24EC9E2F" w14:textId="77777777" w:rsidR="00750BB7" w:rsidRPr="007A07F2" w:rsidRDefault="00DE6A85">
      <w:pPr>
        <w:jc w:val="both"/>
        <w:rPr>
          <w:rFonts w:ascii="Arial" w:eastAsia="Arial" w:hAnsi="Arial" w:cs="Arial"/>
          <w:highlight w:val="white"/>
        </w:rPr>
      </w:pPr>
      <w:r w:rsidRPr="007A07F2">
        <w:rPr>
          <w:rFonts w:ascii="Arial" w:eastAsia="Arial" w:hAnsi="Arial" w:cs="Arial"/>
          <w:b/>
          <w:highlight w:val="white"/>
        </w:rPr>
        <w:t>17.2.</w:t>
      </w:r>
      <w:r w:rsidRPr="007A07F2">
        <w:rPr>
          <w:rFonts w:ascii="Arial" w:eastAsia="Arial" w:hAnsi="Arial" w:cs="Arial"/>
          <w:highlight w:val="white"/>
        </w:rPr>
        <w:t xml:space="preserve"> A ausência de manifestação imediata e motivada do licitante nos termos do disposto no </w:t>
      </w:r>
      <w:r w:rsidRPr="007A07F2">
        <w:rPr>
          <w:rFonts w:ascii="Arial" w:eastAsia="Arial" w:hAnsi="Arial" w:cs="Arial"/>
          <w:b/>
          <w:highlight w:val="white"/>
        </w:rPr>
        <w:t>item 17.1</w:t>
      </w:r>
      <w:r w:rsidRPr="007A07F2">
        <w:rPr>
          <w:rFonts w:ascii="Arial" w:eastAsia="Arial" w:hAnsi="Arial" w:cs="Arial"/>
          <w:highlight w:val="white"/>
        </w:rPr>
        <w:t xml:space="preserve">, importará na decadência </w:t>
      </w:r>
      <w:r w:rsidRPr="007A07F2">
        <w:rPr>
          <w:rFonts w:ascii="Arial" w:eastAsia="Arial" w:hAnsi="Arial" w:cs="Arial"/>
        </w:rPr>
        <w:t>do direito de recurso</w:t>
      </w:r>
      <w:r w:rsidRPr="007A07F2">
        <w:rPr>
          <w:rFonts w:ascii="Arial" w:eastAsia="Arial" w:hAnsi="Arial" w:cs="Arial"/>
          <w:highlight w:val="white"/>
        </w:rPr>
        <w:t>, e o Pregoeiro estará autorizado a adjudicar o objeto ao licitante declarado vencedor;</w:t>
      </w:r>
    </w:p>
    <w:p w14:paraId="247D2EAB" w14:textId="77777777" w:rsidR="00750BB7" w:rsidRPr="007A07F2" w:rsidRDefault="00750BB7">
      <w:pPr>
        <w:jc w:val="both"/>
        <w:rPr>
          <w:rFonts w:ascii="Arial" w:eastAsia="Arial" w:hAnsi="Arial" w:cs="Arial"/>
          <w:highlight w:val="white"/>
        </w:rPr>
      </w:pPr>
    </w:p>
    <w:p w14:paraId="7174156F" w14:textId="77777777" w:rsidR="00750BB7" w:rsidRPr="007A07F2" w:rsidRDefault="00DE6A85">
      <w:pPr>
        <w:jc w:val="both"/>
        <w:rPr>
          <w:rFonts w:ascii="Arial" w:eastAsia="Arial" w:hAnsi="Arial" w:cs="Arial"/>
        </w:rPr>
      </w:pPr>
      <w:r w:rsidRPr="007A07F2">
        <w:rPr>
          <w:rFonts w:ascii="Arial" w:eastAsia="Arial" w:hAnsi="Arial" w:cs="Arial"/>
          <w:b/>
        </w:rPr>
        <w:t>17.3.</w:t>
      </w:r>
      <w:r w:rsidRPr="007A07F2">
        <w:rPr>
          <w:rFonts w:ascii="Arial" w:eastAsia="Arial" w:hAnsi="Arial" w:cs="Arial"/>
        </w:rPr>
        <w:t xml:space="preserve"> Só será acatado o recurso em memorial descritivo, a mensagem postada no site só servirá para efeito de manifestação de intenção de recorrer.</w:t>
      </w:r>
    </w:p>
    <w:p w14:paraId="0D672FD3" w14:textId="77777777" w:rsidR="00750BB7" w:rsidRPr="007A07F2" w:rsidRDefault="00750BB7">
      <w:pPr>
        <w:jc w:val="both"/>
        <w:rPr>
          <w:rFonts w:ascii="Arial" w:eastAsia="Arial" w:hAnsi="Arial" w:cs="Arial"/>
        </w:rPr>
      </w:pPr>
    </w:p>
    <w:p w14:paraId="4AA265BA" w14:textId="77777777" w:rsidR="00750BB7" w:rsidRPr="007A07F2" w:rsidRDefault="00DE6A85">
      <w:pPr>
        <w:jc w:val="both"/>
        <w:rPr>
          <w:rFonts w:ascii="Arial" w:eastAsia="Arial" w:hAnsi="Arial" w:cs="Arial"/>
        </w:rPr>
      </w:pPr>
      <w:r w:rsidRPr="007A07F2">
        <w:rPr>
          <w:rFonts w:ascii="Arial" w:eastAsia="Arial" w:hAnsi="Arial" w:cs="Arial"/>
          <w:b/>
        </w:rPr>
        <w:t>17.4.</w:t>
      </w:r>
      <w:r w:rsidRPr="007A07F2">
        <w:rPr>
          <w:rFonts w:ascii="Arial" w:eastAsia="Arial" w:hAnsi="Arial" w:cs="Arial"/>
        </w:rPr>
        <w:t xml:space="preserve"> A alegação apresentada no memorial do recurso deverá relacionar-se com as razões indicadas pela licitante no momento da sessão pública, sob pena de não ser conhecido o recurso. </w:t>
      </w:r>
    </w:p>
    <w:p w14:paraId="532573A0" w14:textId="77777777" w:rsidR="00750BB7" w:rsidRPr="007A07F2" w:rsidRDefault="00750BB7">
      <w:pPr>
        <w:jc w:val="both"/>
        <w:rPr>
          <w:rFonts w:ascii="Arial" w:eastAsia="Arial" w:hAnsi="Arial" w:cs="Arial"/>
        </w:rPr>
      </w:pPr>
    </w:p>
    <w:p w14:paraId="5ED19FE8" w14:textId="77777777" w:rsidR="00750BB7" w:rsidRPr="007A07F2" w:rsidRDefault="00DE6A85">
      <w:pPr>
        <w:jc w:val="both"/>
        <w:rPr>
          <w:rFonts w:ascii="Arial" w:eastAsia="Arial" w:hAnsi="Arial" w:cs="Arial"/>
        </w:rPr>
      </w:pPr>
      <w:r w:rsidRPr="007A07F2">
        <w:rPr>
          <w:rFonts w:ascii="Arial" w:eastAsia="Arial" w:hAnsi="Arial" w:cs="Arial"/>
          <w:b/>
        </w:rPr>
        <w:t>17.5.</w:t>
      </w:r>
      <w:r w:rsidRPr="007A07F2">
        <w:rPr>
          <w:rFonts w:ascii="Arial" w:eastAsia="Arial" w:hAnsi="Arial" w:cs="Arial"/>
        </w:rPr>
        <w:t xml:space="preserve"> O prazo para apresentação das razões recursais será de 3 (três) dias úteis, contados da data de lavratura da ata de habilitação ou inabilitação ou da intimação conforme o caso;</w:t>
      </w:r>
    </w:p>
    <w:p w14:paraId="2AF07EDE" w14:textId="77777777" w:rsidR="00750BB7" w:rsidRPr="007A07F2" w:rsidRDefault="00750BB7">
      <w:pPr>
        <w:jc w:val="both"/>
        <w:rPr>
          <w:rFonts w:ascii="Arial" w:eastAsia="Arial" w:hAnsi="Arial" w:cs="Arial"/>
        </w:rPr>
      </w:pPr>
    </w:p>
    <w:p w14:paraId="673FE097" w14:textId="77777777" w:rsidR="00750BB7" w:rsidRPr="007A07F2" w:rsidRDefault="00DE6A85">
      <w:pPr>
        <w:jc w:val="both"/>
        <w:rPr>
          <w:rFonts w:ascii="Arial" w:eastAsia="Arial" w:hAnsi="Arial" w:cs="Arial"/>
        </w:rPr>
      </w:pPr>
      <w:r w:rsidRPr="007A07F2">
        <w:rPr>
          <w:rFonts w:ascii="Arial" w:eastAsia="Arial" w:hAnsi="Arial" w:cs="Arial"/>
          <w:b/>
        </w:rPr>
        <w:t xml:space="preserve">17.6. </w:t>
      </w:r>
      <w:r w:rsidRPr="007A07F2">
        <w:rPr>
          <w:rFonts w:ascii="Arial" w:eastAsia="Arial" w:hAnsi="Arial" w:cs="Arial"/>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897E7CF" w14:textId="77777777" w:rsidR="00750BB7" w:rsidRPr="007A07F2" w:rsidRDefault="00750BB7">
      <w:pPr>
        <w:jc w:val="both"/>
        <w:rPr>
          <w:rFonts w:ascii="Arial" w:eastAsia="Arial" w:hAnsi="Arial" w:cs="Arial"/>
        </w:rPr>
      </w:pPr>
    </w:p>
    <w:p w14:paraId="16A4B9B5" w14:textId="77777777" w:rsidR="00750BB7" w:rsidRPr="007A07F2" w:rsidRDefault="00DE6A85">
      <w:pPr>
        <w:jc w:val="both"/>
        <w:rPr>
          <w:rFonts w:ascii="Arial" w:eastAsia="Arial" w:hAnsi="Arial" w:cs="Arial"/>
        </w:rPr>
      </w:pPr>
      <w:r w:rsidRPr="007A07F2">
        <w:rPr>
          <w:rFonts w:ascii="Arial" w:eastAsia="Arial" w:hAnsi="Arial" w:cs="Arial"/>
          <w:b/>
        </w:rPr>
        <w:t xml:space="preserve">17.7. </w:t>
      </w:r>
      <w:r w:rsidRPr="007A07F2">
        <w:rPr>
          <w:rFonts w:ascii="Arial" w:eastAsia="Arial" w:hAnsi="Arial" w:cs="Arial"/>
        </w:rPr>
        <w:t>Os recursos e contrarrazões ao recurso deverão ser encaminhados exclusivamente em campo próprio no sítio eletrônico</w:t>
      </w:r>
      <w:r w:rsidRPr="007A07F2">
        <w:rPr>
          <w:rFonts w:ascii="Arial" w:hAnsi="Arial" w:cs="Arial"/>
        </w:rPr>
        <w:t xml:space="preserve"> </w:t>
      </w:r>
      <w:r w:rsidRPr="007A07F2">
        <w:rPr>
          <w:rFonts w:ascii="Arial" w:eastAsia="Arial" w:hAnsi="Arial" w:cs="Arial"/>
        </w:rPr>
        <w:t>bllcompras.com;</w:t>
      </w:r>
    </w:p>
    <w:p w14:paraId="48750F7F" w14:textId="77777777" w:rsidR="00750BB7" w:rsidRPr="007A07F2" w:rsidRDefault="00DE6A85">
      <w:pPr>
        <w:jc w:val="both"/>
        <w:rPr>
          <w:rFonts w:ascii="Arial" w:eastAsia="Arial" w:hAnsi="Arial" w:cs="Arial"/>
        </w:rPr>
      </w:pPr>
      <w:r w:rsidRPr="007A07F2">
        <w:rPr>
          <w:rFonts w:ascii="Arial" w:eastAsia="Arial" w:hAnsi="Arial" w:cs="Arial"/>
          <w:b/>
        </w:rPr>
        <w:t xml:space="preserve">17.8. </w:t>
      </w:r>
      <w:r w:rsidRPr="007A07F2">
        <w:rPr>
          <w:rFonts w:ascii="Arial" w:eastAsia="Arial" w:hAnsi="Arial" w:cs="Arial"/>
        </w:rPr>
        <w:t>Os recursos interpostos fora do prazo não serão conhecidos;</w:t>
      </w:r>
    </w:p>
    <w:p w14:paraId="4DE0648F" w14:textId="77777777" w:rsidR="00750BB7" w:rsidRPr="007A07F2" w:rsidRDefault="00750BB7">
      <w:pPr>
        <w:jc w:val="both"/>
        <w:rPr>
          <w:rFonts w:ascii="Arial" w:eastAsia="Arial" w:hAnsi="Arial" w:cs="Arial"/>
          <w:b/>
        </w:rPr>
      </w:pPr>
    </w:p>
    <w:p w14:paraId="347EB198" w14:textId="77777777" w:rsidR="00750BB7" w:rsidRPr="007A07F2" w:rsidRDefault="00DE6A85">
      <w:pPr>
        <w:jc w:val="both"/>
        <w:rPr>
          <w:rFonts w:ascii="Arial" w:eastAsia="Arial" w:hAnsi="Arial" w:cs="Arial"/>
          <w:b/>
        </w:rPr>
      </w:pPr>
      <w:r w:rsidRPr="007A07F2">
        <w:rPr>
          <w:rFonts w:ascii="Arial" w:eastAsia="Arial" w:hAnsi="Arial" w:cs="Arial"/>
          <w:b/>
        </w:rPr>
        <w:t xml:space="preserve">17.9. </w:t>
      </w:r>
      <w:r w:rsidRPr="007A07F2">
        <w:rPr>
          <w:rFonts w:ascii="Arial" w:eastAsia="Arial" w:hAnsi="Arial" w:cs="Arial"/>
        </w:rPr>
        <w:t>Os autos do processo permanecerão com vista franqueada aos interessados no sítio eletrônico</w:t>
      </w:r>
      <w:r w:rsidRPr="007A07F2">
        <w:rPr>
          <w:rFonts w:ascii="Arial" w:hAnsi="Arial" w:cs="Arial"/>
        </w:rPr>
        <w:t xml:space="preserve"> </w:t>
      </w:r>
      <w:r w:rsidRPr="007A07F2">
        <w:rPr>
          <w:rFonts w:ascii="Arial" w:eastAsia="Arial" w:hAnsi="Arial" w:cs="Arial"/>
        </w:rPr>
        <w:t>bllcompras.com;</w:t>
      </w:r>
    </w:p>
    <w:p w14:paraId="7B6FE06B" w14:textId="77777777" w:rsidR="00750BB7" w:rsidRPr="007A07F2" w:rsidRDefault="00DE6A85">
      <w:pPr>
        <w:jc w:val="both"/>
        <w:rPr>
          <w:rFonts w:ascii="Arial" w:eastAsia="Arial" w:hAnsi="Arial" w:cs="Arial"/>
        </w:rPr>
      </w:pPr>
      <w:r w:rsidRPr="007A07F2">
        <w:rPr>
          <w:rFonts w:ascii="Arial" w:eastAsia="Arial" w:hAnsi="Arial" w:cs="Arial"/>
        </w:rPr>
        <w:t xml:space="preserve"> </w:t>
      </w:r>
    </w:p>
    <w:p w14:paraId="0E015EA9" w14:textId="77777777" w:rsidR="00750BB7" w:rsidRPr="007A07F2" w:rsidRDefault="00DE6A85">
      <w:pPr>
        <w:jc w:val="both"/>
        <w:rPr>
          <w:rFonts w:ascii="Arial" w:eastAsia="Arial" w:hAnsi="Arial" w:cs="Arial"/>
        </w:rPr>
      </w:pPr>
      <w:r w:rsidRPr="007A07F2">
        <w:rPr>
          <w:rFonts w:ascii="Arial" w:eastAsia="Arial" w:hAnsi="Arial" w:cs="Arial"/>
          <w:b/>
        </w:rPr>
        <w:t xml:space="preserve">17.10. </w:t>
      </w:r>
      <w:r w:rsidRPr="007A07F2">
        <w:rPr>
          <w:rFonts w:ascii="Arial" w:eastAsia="Arial" w:hAnsi="Arial" w:cs="Arial"/>
        </w:rPr>
        <w:t xml:space="preserve">O recurso e o pedido de reconsideração terão efeito suspensivo do ato ou da decisão recorrida até que sobrevenha decisão final da autoridade competente; </w:t>
      </w:r>
    </w:p>
    <w:p w14:paraId="6599418C" w14:textId="77777777" w:rsidR="00750BB7" w:rsidRPr="007A07F2" w:rsidRDefault="00750BB7">
      <w:pPr>
        <w:jc w:val="both"/>
        <w:rPr>
          <w:rFonts w:ascii="Arial" w:eastAsia="Arial" w:hAnsi="Arial" w:cs="Arial"/>
          <w:b/>
        </w:rPr>
      </w:pPr>
    </w:p>
    <w:p w14:paraId="437494FD" w14:textId="77777777" w:rsidR="00750BB7" w:rsidRPr="007A07F2" w:rsidRDefault="00DE6A85">
      <w:pPr>
        <w:jc w:val="both"/>
        <w:rPr>
          <w:rFonts w:ascii="Arial" w:eastAsia="Arial" w:hAnsi="Arial" w:cs="Arial"/>
        </w:rPr>
      </w:pPr>
      <w:r w:rsidRPr="007A07F2">
        <w:rPr>
          <w:rFonts w:ascii="Arial" w:eastAsia="Arial" w:hAnsi="Arial" w:cs="Arial"/>
          <w:b/>
        </w:rPr>
        <w:t xml:space="preserve">17.11. </w:t>
      </w:r>
      <w:r w:rsidRPr="007A07F2">
        <w:rPr>
          <w:rFonts w:ascii="Arial" w:eastAsia="Arial" w:hAnsi="Arial" w:cs="Arial"/>
        </w:rPr>
        <w:t>O acolhimento do recurso invalida tão somente os atos insuscetíveis de aproveitamento;</w:t>
      </w:r>
    </w:p>
    <w:p w14:paraId="6A8494C9" w14:textId="77777777" w:rsidR="00750BB7" w:rsidRPr="007A07F2" w:rsidRDefault="00750BB7">
      <w:pPr>
        <w:jc w:val="both"/>
        <w:rPr>
          <w:rFonts w:ascii="Arial" w:eastAsia="Arial" w:hAnsi="Arial" w:cs="Arial"/>
          <w:b/>
        </w:rPr>
      </w:pPr>
    </w:p>
    <w:p w14:paraId="7B4CCBEA" w14:textId="77777777" w:rsidR="00750BB7" w:rsidRPr="007A07F2" w:rsidRDefault="00DE6A85">
      <w:pPr>
        <w:jc w:val="both"/>
        <w:rPr>
          <w:rFonts w:ascii="Arial" w:eastAsia="Arial" w:hAnsi="Arial" w:cs="Arial"/>
        </w:rPr>
      </w:pPr>
      <w:r w:rsidRPr="007A07F2">
        <w:rPr>
          <w:rFonts w:ascii="Arial" w:eastAsia="Arial" w:hAnsi="Arial" w:cs="Arial"/>
          <w:b/>
        </w:rPr>
        <w:t xml:space="preserve">17.12. </w:t>
      </w:r>
      <w:r w:rsidRPr="007A07F2">
        <w:rPr>
          <w:rFonts w:ascii="Arial" w:eastAsia="Arial" w:hAnsi="Arial" w:cs="Arial"/>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C37DB99" w14:textId="77777777" w:rsidR="00750BB7" w:rsidRPr="007A07F2" w:rsidRDefault="00750BB7">
      <w:pPr>
        <w:jc w:val="both"/>
        <w:rPr>
          <w:rFonts w:ascii="Arial" w:eastAsia="Arial" w:hAnsi="Arial" w:cs="Arial"/>
          <w:b/>
          <w:color w:val="FF0000"/>
        </w:rPr>
      </w:pPr>
    </w:p>
    <w:p w14:paraId="15F065B6" w14:textId="20A2D875" w:rsidR="00750BB7" w:rsidRPr="007A07F2" w:rsidRDefault="00DE6A85">
      <w:pPr>
        <w:pStyle w:val="Ttulo1"/>
        <w:spacing w:before="0" w:after="0"/>
        <w:rPr>
          <w:sz w:val="20"/>
          <w:szCs w:val="20"/>
          <w:lang w:val="pt-BR"/>
        </w:rPr>
      </w:pPr>
      <w:bookmarkStart w:id="30" w:name="_heading=h.562fpej4l0dn"/>
      <w:bookmarkEnd w:id="30"/>
      <w:r w:rsidRPr="007A07F2">
        <w:rPr>
          <w:rFonts w:eastAsia="SimSun"/>
          <w:sz w:val="20"/>
          <w:szCs w:val="20"/>
          <w:lang w:val="pt-BR"/>
        </w:rPr>
        <w:t xml:space="preserve">18. DA FORMA PARA </w:t>
      </w:r>
      <w:r w:rsidR="00873683" w:rsidRPr="007A07F2">
        <w:rPr>
          <w:rFonts w:eastAsia="SimSun"/>
          <w:sz w:val="20"/>
          <w:szCs w:val="20"/>
          <w:lang w:val="pt-BR"/>
        </w:rPr>
        <w:t>EXECUÇÃO</w:t>
      </w:r>
      <w:r w:rsidRPr="007A07F2">
        <w:rPr>
          <w:rFonts w:eastAsia="SimSun"/>
          <w:sz w:val="20"/>
          <w:szCs w:val="20"/>
          <w:lang w:val="pt-BR"/>
        </w:rPr>
        <w:t xml:space="preserve"> DOS </w:t>
      </w:r>
      <w:r w:rsidR="00873683" w:rsidRPr="007A07F2">
        <w:rPr>
          <w:rFonts w:eastAsia="SimSun"/>
          <w:sz w:val="20"/>
          <w:szCs w:val="20"/>
          <w:lang w:val="pt-BR"/>
        </w:rPr>
        <w:t>SERVIÇOS</w:t>
      </w:r>
      <w:r w:rsidRPr="007A07F2">
        <w:rPr>
          <w:rFonts w:eastAsia="SimSun"/>
          <w:sz w:val="20"/>
          <w:szCs w:val="20"/>
          <w:lang w:val="pt-BR"/>
        </w:rPr>
        <w:t xml:space="preserve"> E DAS REGRAS PARA RECEBIMENTOS PROVISÓRIO E DEFINITIVO, QUANDO FOR O CASO: </w:t>
      </w:r>
    </w:p>
    <w:p w14:paraId="427AA486" w14:textId="77777777" w:rsidR="00750BB7" w:rsidRPr="007A07F2" w:rsidRDefault="00750BB7">
      <w:pPr>
        <w:jc w:val="both"/>
        <w:rPr>
          <w:rFonts w:ascii="Arial" w:eastAsia="SimSun" w:hAnsi="Arial" w:cs="Arial"/>
        </w:rPr>
      </w:pPr>
    </w:p>
    <w:p w14:paraId="7606855D" w14:textId="15155CA1" w:rsidR="00750BB7" w:rsidRPr="007A07F2" w:rsidRDefault="00DE6A85">
      <w:pPr>
        <w:jc w:val="both"/>
        <w:rPr>
          <w:rStyle w:val="paginarotulo"/>
          <w:rFonts w:ascii="Arial" w:hAnsi="Arial" w:cs="Arial"/>
          <w:bCs/>
        </w:rPr>
      </w:pPr>
      <w:r w:rsidRPr="007A07F2">
        <w:rPr>
          <w:rStyle w:val="paginarotulo"/>
          <w:rFonts w:ascii="Arial" w:hAnsi="Arial" w:cs="Arial"/>
          <w:b/>
        </w:rPr>
        <w:t>18.1.</w:t>
      </w:r>
      <w:r w:rsidRPr="007A07F2">
        <w:rPr>
          <w:rStyle w:val="paginarotulo"/>
          <w:rFonts w:ascii="Arial" w:hAnsi="Arial" w:cs="Arial"/>
          <w:bCs/>
        </w:rPr>
        <w:t xml:space="preserve"> A execução dos serviços será realizada de forma futura, eventual e sob demanda, mediante emissão de Ordem de Serviço pela </w:t>
      </w:r>
      <w:r w:rsidR="00A40EC9" w:rsidRPr="007A07F2">
        <w:rPr>
          <w:rStyle w:val="paginarotulo"/>
          <w:rFonts w:ascii="Arial" w:hAnsi="Arial" w:cs="Arial"/>
          <w:bCs/>
        </w:rPr>
        <w:t>SECRETARIA MUNICIPAL DE EDUCAÇÃO, CULTURA, ESPORTE E LAZER</w:t>
      </w:r>
      <w:r w:rsidRPr="007A07F2">
        <w:rPr>
          <w:rStyle w:val="paginarotulo"/>
          <w:rFonts w:ascii="Arial" w:hAnsi="Arial" w:cs="Arial"/>
          <w:bCs/>
        </w:rPr>
        <w:t>.</w:t>
      </w:r>
    </w:p>
    <w:p w14:paraId="73373512" w14:textId="77777777" w:rsidR="00750BB7" w:rsidRPr="007A07F2" w:rsidRDefault="00750BB7">
      <w:pPr>
        <w:jc w:val="both"/>
        <w:rPr>
          <w:rStyle w:val="paginarotulo"/>
          <w:rFonts w:ascii="Arial" w:hAnsi="Arial" w:cs="Arial"/>
          <w:bCs/>
        </w:rPr>
      </w:pPr>
    </w:p>
    <w:p w14:paraId="27FBF026" w14:textId="76D4E167" w:rsidR="00750BB7" w:rsidRPr="007A07F2" w:rsidRDefault="00DE6A85">
      <w:pPr>
        <w:jc w:val="both"/>
        <w:rPr>
          <w:rStyle w:val="paginarotulo"/>
          <w:rFonts w:ascii="Arial" w:hAnsi="Arial" w:cs="Arial"/>
          <w:bCs/>
        </w:rPr>
      </w:pPr>
      <w:r w:rsidRPr="007A07F2">
        <w:rPr>
          <w:rStyle w:val="paginarotulo"/>
          <w:rFonts w:ascii="Arial" w:hAnsi="Arial" w:cs="Arial"/>
          <w:b/>
        </w:rPr>
        <w:t>18.1.1.</w:t>
      </w:r>
      <w:r w:rsidRPr="007A07F2">
        <w:rPr>
          <w:rStyle w:val="paginarotulo"/>
          <w:rFonts w:ascii="Arial" w:hAnsi="Arial" w:cs="Arial"/>
          <w:bCs/>
        </w:rPr>
        <w:t xml:space="preserve"> O início do </w:t>
      </w:r>
      <w:r w:rsidR="009F1099" w:rsidRPr="007A07F2">
        <w:rPr>
          <w:rStyle w:val="paginarotulo"/>
          <w:rFonts w:ascii="Arial" w:hAnsi="Arial" w:cs="Arial"/>
          <w:bCs/>
        </w:rPr>
        <w:t xml:space="preserve">serviço </w:t>
      </w:r>
      <w:r w:rsidRPr="007A07F2">
        <w:rPr>
          <w:rStyle w:val="paginarotulo"/>
          <w:rFonts w:ascii="Arial" w:hAnsi="Arial" w:cs="Arial"/>
          <w:bCs/>
        </w:rPr>
        <w:t xml:space="preserve">deverá ocorrer </w:t>
      </w:r>
      <w:r w:rsidR="009F1099" w:rsidRPr="007A07F2">
        <w:rPr>
          <w:rStyle w:val="paginarotulo"/>
          <w:rFonts w:ascii="Arial" w:hAnsi="Arial" w:cs="Arial"/>
          <w:bCs/>
        </w:rPr>
        <w:t>de acordo termo de referência (anexo I)</w:t>
      </w:r>
      <w:r w:rsidRPr="007A07F2">
        <w:rPr>
          <w:rStyle w:val="paginarotulo"/>
          <w:rFonts w:ascii="Arial" w:hAnsi="Arial" w:cs="Arial"/>
          <w:bCs/>
        </w:rPr>
        <w:t>, contadas do recebimento da Ordem de Serviço pela CONTRATADA, considerando a natureza da demanda.</w:t>
      </w:r>
    </w:p>
    <w:p w14:paraId="073897FB" w14:textId="77777777" w:rsidR="00750BB7" w:rsidRPr="007A07F2" w:rsidRDefault="00750BB7">
      <w:pPr>
        <w:jc w:val="both"/>
        <w:rPr>
          <w:rStyle w:val="paginarotulo"/>
          <w:rFonts w:ascii="Arial" w:hAnsi="Arial" w:cs="Arial"/>
          <w:bCs/>
        </w:rPr>
      </w:pPr>
    </w:p>
    <w:p w14:paraId="26846197" w14:textId="77777777" w:rsidR="00750BB7" w:rsidRPr="007A07F2" w:rsidRDefault="00DE6A85">
      <w:pPr>
        <w:jc w:val="both"/>
        <w:rPr>
          <w:rStyle w:val="paginarotulo"/>
          <w:rFonts w:ascii="Arial" w:hAnsi="Arial" w:cs="Arial"/>
          <w:bCs/>
        </w:rPr>
      </w:pPr>
      <w:r w:rsidRPr="007A07F2">
        <w:rPr>
          <w:rStyle w:val="paginarotulo"/>
          <w:rFonts w:ascii="Arial" w:hAnsi="Arial" w:cs="Arial"/>
          <w:b/>
        </w:rPr>
        <w:t>18.2.</w:t>
      </w:r>
      <w:r w:rsidRPr="007A07F2">
        <w:rPr>
          <w:rStyle w:val="paginarotulo"/>
          <w:rFonts w:ascii="Arial" w:hAnsi="Arial" w:cs="Arial"/>
          <w:bCs/>
        </w:rPr>
        <w:t xml:space="preserve"> A Ordem de Serviço será emitida pelo Fiscal do Contrato designado por Portaria publicada no Diário Oficial do Município.</w:t>
      </w:r>
    </w:p>
    <w:p w14:paraId="3FA0AE2E" w14:textId="77777777" w:rsidR="00750BB7" w:rsidRPr="007A07F2" w:rsidRDefault="00750BB7">
      <w:pPr>
        <w:jc w:val="both"/>
        <w:rPr>
          <w:rStyle w:val="paginarotulo"/>
          <w:rFonts w:ascii="Arial" w:hAnsi="Arial" w:cs="Arial"/>
          <w:bCs/>
        </w:rPr>
      </w:pPr>
    </w:p>
    <w:p w14:paraId="1246E9C3" w14:textId="77777777" w:rsidR="00750BB7" w:rsidRPr="007A07F2" w:rsidRDefault="00DE6A85">
      <w:pPr>
        <w:jc w:val="both"/>
        <w:rPr>
          <w:rStyle w:val="paginarotulo"/>
          <w:rFonts w:ascii="Arial" w:hAnsi="Arial" w:cs="Arial"/>
          <w:bCs/>
        </w:rPr>
      </w:pPr>
      <w:r w:rsidRPr="007A07F2">
        <w:rPr>
          <w:rStyle w:val="paginarotulo"/>
          <w:rFonts w:ascii="Arial" w:hAnsi="Arial" w:cs="Arial"/>
          <w:b/>
        </w:rPr>
        <w:t>18.2.1.</w:t>
      </w:r>
      <w:r w:rsidRPr="007A07F2">
        <w:rPr>
          <w:rStyle w:val="paginarotulo"/>
          <w:rFonts w:ascii="Arial" w:hAnsi="Arial" w:cs="Arial"/>
          <w:bCs/>
        </w:rPr>
        <w:t xml:space="preserve"> Havendo causa impeditiva ao cumprimento dos prazos estabelecidos, a CONTRATADA deverá comunicar formalmente à Administração, apresentando justificativa técnica fundamentada, sujeita à análise e aceitação da fiscalização.</w:t>
      </w:r>
    </w:p>
    <w:p w14:paraId="4582A984" w14:textId="77777777" w:rsidR="00750BB7" w:rsidRPr="007A07F2" w:rsidRDefault="00750BB7">
      <w:pPr>
        <w:jc w:val="both"/>
        <w:rPr>
          <w:rStyle w:val="paginarotulo"/>
          <w:rFonts w:ascii="Arial" w:hAnsi="Arial" w:cs="Arial"/>
          <w:bCs/>
        </w:rPr>
      </w:pPr>
    </w:p>
    <w:p w14:paraId="71E80D27" w14:textId="77777777" w:rsidR="00750BB7" w:rsidRPr="007A07F2" w:rsidRDefault="00DE6A85">
      <w:pPr>
        <w:jc w:val="both"/>
        <w:rPr>
          <w:rFonts w:ascii="Arial" w:hAnsi="Arial" w:cs="Arial"/>
          <w:bCs/>
        </w:rPr>
      </w:pPr>
      <w:r w:rsidRPr="007A07F2">
        <w:rPr>
          <w:rFonts w:ascii="Arial" w:hAnsi="Arial" w:cs="Arial"/>
          <w:b/>
        </w:rPr>
        <w:lastRenderedPageBreak/>
        <w:t>18.3.</w:t>
      </w:r>
      <w:r w:rsidRPr="007A07F2">
        <w:rPr>
          <w:rFonts w:ascii="Arial" w:hAnsi="Arial" w:cs="Arial"/>
          <w:bCs/>
        </w:rPr>
        <w:t xml:space="preserve"> Os serviços executados serão recebidos provisoriamente pelo Fiscal do Contrato, mediante verificação preliminar da conformidade com as especificações do Termo de Referência, no prazo imediato após a conclusão do atendimento.</w:t>
      </w:r>
    </w:p>
    <w:p w14:paraId="6E4D8BAC" w14:textId="77777777" w:rsidR="00750BB7" w:rsidRPr="007A07F2" w:rsidRDefault="00750BB7">
      <w:pPr>
        <w:jc w:val="both"/>
        <w:rPr>
          <w:rFonts w:ascii="Arial" w:hAnsi="Arial" w:cs="Arial"/>
          <w:bCs/>
        </w:rPr>
      </w:pPr>
    </w:p>
    <w:p w14:paraId="2FF44517" w14:textId="77777777" w:rsidR="00750BB7" w:rsidRPr="007A07F2" w:rsidRDefault="00DE6A85">
      <w:pPr>
        <w:jc w:val="both"/>
        <w:rPr>
          <w:rFonts w:ascii="Arial" w:hAnsi="Arial" w:cs="Arial"/>
          <w:bCs/>
        </w:rPr>
      </w:pPr>
      <w:r w:rsidRPr="007A07F2">
        <w:rPr>
          <w:rFonts w:ascii="Arial" w:hAnsi="Arial" w:cs="Arial"/>
          <w:b/>
        </w:rPr>
        <w:t>18.3.1.</w:t>
      </w:r>
      <w:r w:rsidRPr="007A07F2">
        <w:rPr>
          <w:rFonts w:ascii="Arial" w:hAnsi="Arial" w:cs="Arial"/>
          <w:bCs/>
        </w:rPr>
        <w:t xml:space="preserve"> Constatada irregularidade, desconformidade técnica, descumprimento de prazo ou falha na execução, a CONTRATADA será notificada para correção imediata, às suas expensas, sem prejuízo da aplicação das penalidades cabíveis.</w:t>
      </w:r>
    </w:p>
    <w:p w14:paraId="490B43B8" w14:textId="77777777" w:rsidR="00750BB7" w:rsidRPr="007A07F2" w:rsidRDefault="00750BB7">
      <w:pPr>
        <w:jc w:val="both"/>
        <w:rPr>
          <w:rFonts w:ascii="Arial" w:hAnsi="Arial" w:cs="Arial"/>
          <w:bCs/>
        </w:rPr>
      </w:pPr>
    </w:p>
    <w:p w14:paraId="2058004F" w14:textId="77777777" w:rsidR="00750BB7" w:rsidRPr="007A07F2" w:rsidRDefault="00DE6A85">
      <w:pPr>
        <w:jc w:val="both"/>
        <w:rPr>
          <w:rFonts w:ascii="Arial" w:hAnsi="Arial" w:cs="Arial"/>
          <w:bCs/>
        </w:rPr>
      </w:pPr>
      <w:r w:rsidRPr="007A07F2">
        <w:rPr>
          <w:rFonts w:ascii="Arial" w:hAnsi="Arial" w:cs="Arial"/>
          <w:b/>
        </w:rPr>
        <w:t>18.4.</w:t>
      </w:r>
      <w:r w:rsidRPr="007A07F2">
        <w:rPr>
          <w:rFonts w:ascii="Arial" w:hAnsi="Arial" w:cs="Arial"/>
          <w:bCs/>
        </w:rPr>
        <w:t xml:space="preserve"> O recebimento definitivo ocorrerá no prazo de até 5 (cinco) dias úteis após o recebimento provisório, mediante atesto formal do Fiscal do Contrato, após verificação da regular execução do serviço, observados os critérios técnicos, sanitários e contratuais.</w:t>
      </w:r>
    </w:p>
    <w:p w14:paraId="6B1098A2" w14:textId="77777777" w:rsidR="00750BB7" w:rsidRPr="007A07F2" w:rsidRDefault="00750BB7">
      <w:pPr>
        <w:jc w:val="both"/>
        <w:rPr>
          <w:rFonts w:ascii="Arial" w:hAnsi="Arial" w:cs="Arial"/>
          <w:bCs/>
        </w:rPr>
      </w:pPr>
    </w:p>
    <w:p w14:paraId="76BC790E" w14:textId="77777777" w:rsidR="00750BB7" w:rsidRPr="007A07F2" w:rsidRDefault="00DE6A85">
      <w:pPr>
        <w:jc w:val="both"/>
        <w:rPr>
          <w:rFonts w:ascii="Arial" w:hAnsi="Arial" w:cs="Arial"/>
          <w:bCs/>
        </w:rPr>
      </w:pPr>
      <w:r w:rsidRPr="007A07F2">
        <w:rPr>
          <w:rFonts w:ascii="Arial" w:hAnsi="Arial" w:cs="Arial"/>
          <w:b/>
        </w:rPr>
        <w:t>18.4.1.</w:t>
      </w:r>
      <w:r w:rsidRPr="007A07F2">
        <w:rPr>
          <w:rFonts w:ascii="Arial" w:hAnsi="Arial" w:cs="Arial"/>
          <w:bCs/>
        </w:rPr>
        <w:t xml:space="preserve"> O recebimento provisório ou definitivo não exclui a responsabilidade da CONTRATADA por falhas técnicas, vícios, descumprimento contratual ou danos decorrentes da execução inadequada dos serviços.</w:t>
      </w:r>
    </w:p>
    <w:p w14:paraId="377D182E" w14:textId="77777777" w:rsidR="00750BB7" w:rsidRPr="007A07F2" w:rsidRDefault="00750BB7">
      <w:pPr>
        <w:jc w:val="both"/>
        <w:rPr>
          <w:rFonts w:ascii="Arial" w:hAnsi="Arial" w:cs="Arial"/>
          <w:bCs/>
        </w:rPr>
      </w:pPr>
    </w:p>
    <w:p w14:paraId="7F6617B3" w14:textId="0E199E12" w:rsidR="00750BB7" w:rsidRPr="007A07F2" w:rsidRDefault="00DE6A85">
      <w:pPr>
        <w:jc w:val="both"/>
        <w:rPr>
          <w:rFonts w:ascii="Arial" w:hAnsi="Arial" w:cs="Arial"/>
          <w:bCs/>
        </w:rPr>
      </w:pPr>
      <w:r w:rsidRPr="007A07F2">
        <w:rPr>
          <w:rFonts w:ascii="Arial" w:hAnsi="Arial" w:cs="Arial"/>
          <w:b/>
        </w:rPr>
        <w:t>18.</w:t>
      </w:r>
      <w:r w:rsidR="009F1099" w:rsidRPr="007A07F2">
        <w:rPr>
          <w:rFonts w:ascii="Arial" w:hAnsi="Arial" w:cs="Arial"/>
          <w:b/>
        </w:rPr>
        <w:t>5</w:t>
      </w:r>
      <w:r w:rsidRPr="007A07F2">
        <w:rPr>
          <w:rFonts w:ascii="Arial" w:hAnsi="Arial" w:cs="Arial"/>
          <w:b/>
        </w:rPr>
        <w:t>.1.</w:t>
      </w:r>
      <w:r w:rsidRPr="007A07F2">
        <w:rPr>
          <w:rFonts w:ascii="Arial" w:hAnsi="Arial" w:cs="Arial"/>
          <w:bCs/>
        </w:rPr>
        <w:t xml:space="preserve"> A Nota Fiscal somente será encaminhada para pagamento após o recebimento definitivo dos serviços.</w:t>
      </w:r>
    </w:p>
    <w:p w14:paraId="0AA81C07" w14:textId="77777777" w:rsidR="00750BB7" w:rsidRPr="007A07F2" w:rsidRDefault="00750BB7">
      <w:pPr>
        <w:jc w:val="both"/>
        <w:rPr>
          <w:rFonts w:ascii="Arial" w:hAnsi="Arial" w:cs="Arial"/>
          <w:bCs/>
        </w:rPr>
      </w:pPr>
    </w:p>
    <w:p w14:paraId="6E47DE87" w14:textId="77777777" w:rsidR="00750BB7" w:rsidRPr="007A07F2" w:rsidRDefault="00DE6A85">
      <w:pPr>
        <w:jc w:val="both"/>
        <w:rPr>
          <w:rFonts w:ascii="Arial" w:hAnsi="Arial" w:cs="Arial"/>
          <w:bCs/>
        </w:rPr>
      </w:pPr>
      <w:r w:rsidRPr="007A07F2">
        <w:rPr>
          <w:rFonts w:ascii="Arial" w:hAnsi="Arial" w:cs="Arial"/>
          <w:b/>
        </w:rPr>
        <w:t>18.5.2.</w:t>
      </w:r>
      <w:r w:rsidRPr="007A07F2">
        <w:rPr>
          <w:rFonts w:ascii="Arial" w:hAnsi="Arial" w:cs="Arial"/>
          <w:bCs/>
        </w:rPr>
        <w:t xml:space="preserve"> A Nota Fiscal deverá corresponder exclusivamente aos serviços efetivamente executados e atestados pela fiscalização.</w:t>
      </w:r>
    </w:p>
    <w:p w14:paraId="5630E4C4" w14:textId="77777777" w:rsidR="00750BB7" w:rsidRPr="007A07F2" w:rsidRDefault="00750BB7">
      <w:pPr>
        <w:jc w:val="both"/>
        <w:rPr>
          <w:rFonts w:ascii="Arial" w:hAnsi="Arial" w:cs="Arial"/>
          <w:bCs/>
        </w:rPr>
      </w:pPr>
    </w:p>
    <w:p w14:paraId="2CC519A2" w14:textId="77777777" w:rsidR="00750BB7" w:rsidRPr="007A07F2" w:rsidRDefault="00DE6A85">
      <w:pPr>
        <w:jc w:val="both"/>
        <w:rPr>
          <w:rFonts w:ascii="Arial" w:hAnsi="Arial" w:cs="Arial"/>
          <w:bCs/>
        </w:rPr>
      </w:pPr>
      <w:r w:rsidRPr="007A07F2">
        <w:rPr>
          <w:rFonts w:ascii="Arial" w:hAnsi="Arial" w:cs="Arial"/>
          <w:b/>
        </w:rPr>
        <w:t>18.6.</w:t>
      </w:r>
      <w:r w:rsidRPr="007A07F2">
        <w:rPr>
          <w:rFonts w:ascii="Arial" w:hAnsi="Arial" w:cs="Arial"/>
          <w:bCs/>
        </w:rPr>
        <w:t xml:space="preserve"> A CONTRATADA será integralmente responsável pelo transporte, conservação, manuseio, preparação e segurança sanitária durante toda a execução dos serviços.</w:t>
      </w:r>
    </w:p>
    <w:p w14:paraId="20751AF2" w14:textId="77777777" w:rsidR="00750BB7" w:rsidRPr="007A07F2" w:rsidRDefault="00750BB7">
      <w:pPr>
        <w:jc w:val="both"/>
        <w:rPr>
          <w:rFonts w:ascii="Arial" w:hAnsi="Arial" w:cs="Arial"/>
          <w:bCs/>
        </w:rPr>
      </w:pPr>
    </w:p>
    <w:p w14:paraId="47976724" w14:textId="77777777" w:rsidR="00750BB7" w:rsidRPr="007A07F2" w:rsidRDefault="00DE6A85">
      <w:pPr>
        <w:jc w:val="both"/>
        <w:rPr>
          <w:rFonts w:ascii="Arial" w:hAnsi="Arial" w:cs="Arial"/>
          <w:bCs/>
        </w:rPr>
      </w:pPr>
      <w:r w:rsidRPr="007A07F2">
        <w:rPr>
          <w:rFonts w:ascii="Arial" w:hAnsi="Arial" w:cs="Arial"/>
          <w:b/>
        </w:rPr>
        <w:t>18.6.1.</w:t>
      </w:r>
      <w:r w:rsidRPr="007A07F2">
        <w:rPr>
          <w:rFonts w:ascii="Arial" w:hAnsi="Arial" w:cs="Arial"/>
          <w:bCs/>
        </w:rPr>
        <w:t xml:space="preserve"> Caso seja constatado que os serviços foram prestados em desacordo com as especificações do Edital e do Termo de Referência, a CONTRATADA deverá sanar as irregularidades imediatamente, sem ônus para a Administração, sujeitando-se às sanções previstas na Lei nº 14.133/2021.</w:t>
      </w:r>
    </w:p>
    <w:p w14:paraId="165CB6E2" w14:textId="77777777" w:rsidR="00750BB7" w:rsidRPr="007A07F2" w:rsidRDefault="00750BB7">
      <w:pPr>
        <w:jc w:val="both"/>
        <w:rPr>
          <w:rFonts w:ascii="Arial" w:hAnsi="Arial" w:cs="Arial"/>
          <w:bCs/>
        </w:rPr>
      </w:pPr>
    </w:p>
    <w:p w14:paraId="7DE0B7AB" w14:textId="77777777" w:rsidR="00750BB7" w:rsidRPr="007A07F2" w:rsidRDefault="00DE6A85">
      <w:pPr>
        <w:jc w:val="both"/>
        <w:rPr>
          <w:rFonts w:ascii="Arial" w:hAnsi="Arial" w:cs="Arial"/>
          <w:bCs/>
        </w:rPr>
      </w:pPr>
      <w:r w:rsidRPr="007A07F2">
        <w:rPr>
          <w:rFonts w:ascii="Arial" w:hAnsi="Arial" w:cs="Arial"/>
          <w:b/>
        </w:rPr>
        <w:t>18.6.2.</w:t>
      </w:r>
      <w:r w:rsidRPr="007A07F2">
        <w:rPr>
          <w:rFonts w:ascii="Arial" w:hAnsi="Arial" w:cs="Arial"/>
          <w:bCs/>
        </w:rPr>
        <w:t xml:space="preserve"> O recebimento não exclui a responsabilidade civil, administrativa e sanitária da CONTRATADA pela perfeita execução do objeto.</w:t>
      </w:r>
    </w:p>
    <w:p w14:paraId="30F30479" w14:textId="77777777" w:rsidR="00750BB7" w:rsidRPr="007A07F2" w:rsidRDefault="00750BB7">
      <w:pPr>
        <w:jc w:val="both"/>
        <w:rPr>
          <w:rFonts w:ascii="Arial" w:hAnsi="Arial" w:cs="Arial"/>
          <w:b/>
        </w:rPr>
      </w:pPr>
    </w:p>
    <w:p w14:paraId="75FF586A" w14:textId="77777777" w:rsidR="00750BB7" w:rsidRPr="007A07F2" w:rsidRDefault="00DE6A85">
      <w:pPr>
        <w:pStyle w:val="Ttulo1"/>
        <w:spacing w:before="0" w:after="0"/>
        <w:rPr>
          <w:sz w:val="20"/>
          <w:szCs w:val="20"/>
          <w:lang w:val="pt-BR"/>
        </w:rPr>
      </w:pPr>
      <w:bookmarkStart w:id="31" w:name="_heading=h.43ip783k3h6k"/>
      <w:bookmarkEnd w:id="31"/>
      <w:r w:rsidRPr="007A07F2">
        <w:rPr>
          <w:sz w:val="20"/>
          <w:szCs w:val="20"/>
          <w:lang w:val="pt-BR"/>
        </w:rPr>
        <w:t xml:space="preserve">19. DA DOTAÇÃO ORÇAMENTÁRIA: </w:t>
      </w:r>
    </w:p>
    <w:p w14:paraId="5FEFDF21" w14:textId="77777777" w:rsidR="00750BB7" w:rsidRPr="007A07F2" w:rsidRDefault="00750BB7">
      <w:pPr>
        <w:jc w:val="both"/>
        <w:rPr>
          <w:rFonts w:ascii="Arial" w:eastAsia="Arial" w:hAnsi="Arial" w:cs="Arial"/>
          <w:b/>
        </w:rPr>
      </w:pPr>
    </w:p>
    <w:p w14:paraId="104FE250" w14:textId="77777777" w:rsidR="00750BB7" w:rsidRPr="007A07F2" w:rsidRDefault="00DE6A85">
      <w:pPr>
        <w:jc w:val="both"/>
        <w:rPr>
          <w:rFonts w:ascii="Arial" w:eastAsia="Arial" w:hAnsi="Arial" w:cs="Arial"/>
          <w:color w:val="000000"/>
        </w:rPr>
      </w:pPr>
      <w:r w:rsidRPr="007A07F2">
        <w:rPr>
          <w:rFonts w:ascii="Arial" w:eastAsia="Arial" w:hAnsi="Arial" w:cs="Arial"/>
          <w:b/>
          <w:color w:val="000000"/>
        </w:rPr>
        <w:t>19.1.</w:t>
      </w:r>
      <w:r w:rsidRPr="007A07F2">
        <w:rPr>
          <w:rFonts w:ascii="Arial" w:eastAsia="Arial" w:hAnsi="Arial" w:cs="Arial"/>
          <w:color w:val="000000"/>
        </w:rPr>
        <w:t xml:space="preserve"> Na licitação para registro de preços não é necessário indicar a dotação orçamentária ou qualquer outra informação da origem dos recursos orçamentários, que somente serão exigidas para a formalização do contrato ou outro instrumento hábil. (Art. 299, §2º do Decreto Municipal 11.685/2023)</w:t>
      </w:r>
    </w:p>
    <w:p w14:paraId="37931591" w14:textId="77777777" w:rsidR="00442CEE" w:rsidRPr="007A07F2" w:rsidRDefault="00442CEE">
      <w:pPr>
        <w:jc w:val="both"/>
        <w:rPr>
          <w:rFonts w:ascii="Arial" w:eastAsia="Arial" w:hAnsi="Arial" w:cs="Arial"/>
          <w:color w:val="000000"/>
        </w:rPr>
      </w:pPr>
    </w:p>
    <w:p w14:paraId="7B1DEC36" w14:textId="67FB6582" w:rsidR="00442CEE" w:rsidRPr="007A07F2" w:rsidRDefault="00442CEE">
      <w:pPr>
        <w:jc w:val="both"/>
        <w:rPr>
          <w:rFonts w:ascii="Arial" w:hAnsi="Arial" w:cs="Arial"/>
          <w:color w:val="000000"/>
        </w:rPr>
      </w:pPr>
      <w:r w:rsidRPr="007A07F2">
        <w:rPr>
          <w:rFonts w:ascii="Arial" w:eastAsia="Arial" w:hAnsi="Arial" w:cs="Arial"/>
          <w:b/>
          <w:bCs/>
          <w:color w:val="000000"/>
        </w:rPr>
        <w:t>19.1.1.</w:t>
      </w:r>
      <w:r w:rsidRPr="007A07F2">
        <w:rPr>
          <w:rFonts w:ascii="Arial" w:eastAsia="Arial" w:hAnsi="Arial" w:cs="Arial"/>
          <w:color w:val="000000"/>
        </w:rPr>
        <w:t xml:space="preserve"> As dotações orçamentárias correspondentes encontram-se previstas na minuta do contrato, a qual integra o presente edital.</w:t>
      </w:r>
    </w:p>
    <w:p w14:paraId="63A9CB10" w14:textId="77777777" w:rsidR="00750BB7" w:rsidRPr="007A07F2" w:rsidRDefault="00750BB7">
      <w:pPr>
        <w:jc w:val="both"/>
        <w:rPr>
          <w:rFonts w:ascii="Arial" w:eastAsia="Arial" w:hAnsi="Arial" w:cs="Arial"/>
          <w:b/>
        </w:rPr>
      </w:pPr>
    </w:p>
    <w:p w14:paraId="03E000E7" w14:textId="77777777" w:rsidR="00750BB7" w:rsidRPr="007A07F2" w:rsidRDefault="00DE6A85">
      <w:pPr>
        <w:pStyle w:val="Ttulo1"/>
        <w:spacing w:before="0" w:after="0"/>
        <w:rPr>
          <w:sz w:val="20"/>
          <w:szCs w:val="20"/>
          <w:lang w:val="pt-BR"/>
        </w:rPr>
      </w:pPr>
      <w:bookmarkStart w:id="32" w:name="_heading=h.6yzs4jqeh6u"/>
      <w:bookmarkEnd w:id="32"/>
      <w:r w:rsidRPr="007A07F2">
        <w:rPr>
          <w:sz w:val="20"/>
          <w:szCs w:val="20"/>
          <w:lang w:val="pt-BR"/>
        </w:rPr>
        <w:t xml:space="preserve">20. DAS OBRIGAÇÕES DA CONTRATANTE: </w:t>
      </w:r>
    </w:p>
    <w:p w14:paraId="438F5A76" w14:textId="77777777" w:rsidR="00750BB7" w:rsidRPr="007A07F2" w:rsidRDefault="00750BB7">
      <w:pPr>
        <w:jc w:val="both"/>
        <w:rPr>
          <w:rFonts w:ascii="Arial" w:eastAsia="Arial" w:hAnsi="Arial" w:cs="Arial"/>
          <w:b/>
        </w:rPr>
      </w:pPr>
    </w:p>
    <w:p w14:paraId="6D8E31B6" w14:textId="77777777" w:rsidR="00750BB7" w:rsidRPr="007A07F2" w:rsidRDefault="00DE6A85">
      <w:pPr>
        <w:jc w:val="both"/>
        <w:rPr>
          <w:rFonts w:ascii="Arial" w:eastAsia="Arial" w:hAnsi="Arial" w:cs="Arial"/>
        </w:rPr>
      </w:pPr>
      <w:r w:rsidRPr="007A07F2">
        <w:rPr>
          <w:rFonts w:ascii="Arial" w:eastAsia="Arial" w:hAnsi="Arial" w:cs="Arial"/>
          <w:b/>
        </w:rPr>
        <w:t>20.1.</w:t>
      </w:r>
      <w:r w:rsidRPr="007A07F2">
        <w:rPr>
          <w:rFonts w:ascii="Arial" w:eastAsia="Arial" w:hAnsi="Arial" w:cs="Arial"/>
        </w:rPr>
        <w:t xml:space="preserve"> Notificar a licitante vencedora a assinar o contrato, ou outro documento equivalente, no prazo de até 05 (cinco) dias úteis e comunicar demais informações que achar pertinentes para o bom cumprimento do objeto; </w:t>
      </w:r>
    </w:p>
    <w:p w14:paraId="031612F3" w14:textId="77777777" w:rsidR="00750BB7" w:rsidRPr="007A07F2" w:rsidRDefault="00750BB7">
      <w:pPr>
        <w:jc w:val="both"/>
        <w:rPr>
          <w:rFonts w:ascii="Arial" w:eastAsia="Arial" w:hAnsi="Arial" w:cs="Arial"/>
          <w:b/>
        </w:rPr>
      </w:pPr>
    </w:p>
    <w:p w14:paraId="00E1A343" w14:textId="77777777" w:rsidR="00750BB7" w:rsidRPr="007A07F2" w:rsidRDefault="00DE6A85">
      <w:pPr>
        <w:jc w:val="both"/>
        <w:rPr>
          <w:rFonts w:ascii="Arial" w:eastAsia="Arial" w:hAnsi="Arial" w:cs="Arial"/>
        </w:rPr>
      </w:pPr>
      <w:r w:rsidRPr="007A07F2">
        <w:rPr>
          <w:rFonts w:ascii="Arial" w:eastAsia="Arial" w:hAnsi="Arial" w:cs="Arial"/>
          <w:b/>
        </w:rPr>
        <w:t>20.2.</w:t>
      </w:r>
      <w:r w:rsidRPr="007A07F2">
        <w:rPr>
          <w:rFonts w:ascii="Arial" w:eastAsia="Arial" w:hAnsi="Arial" w:cs="Arial"/>
        </w:rPr>
        <w:t xml:space="preserve"> Proporcionar todas as facilidades indispensáveis à boa execução das obrigações contratuais, inclusive permitindo o acesso de empregados, prepostos ou representantes da contratada em suas dependências, quando for o caso. </w:t>
      </w:r>
    </w:p>
    <w:p w14:paraId="6B40F08B" w14:textId="77777777" w:rsidR="00750BB7" w:rsidRPr="007A07F2" w:rsidRDefault="00750BB7">
      <w:pPr>
        <w:jc w:val="both"/>
        <w:rPr>
          <w:rFonts w:ascii="Arial" w:eastAsia="Arial" w:hAnsi="Arial" w:cs="Arial"/>
          <w:b/>
        </w:rPr>
      </w:pPr>
    </w:p>
    <w:p w14:paraId="355905F8" w14:textId="77777777" w:rsidR="00750BB7" w:rsidRPr="007A07F2" w:rsidRDefault="00DE6A85">
      <w:pPr>
        <w:jc w:val="both"/>
        <w:rPr>
          <w:rFonts w:ascii="Arial" w:eastAsia="Arial" w:hAnsi="Arial" w:cs="Arial"/>
        </w:rPr>
      </w:pPr>
      <w:r w:rsidRPr="007A07F2">
        <w:rPr>
          <w:rFonts w:ascii="Arial" w:eastAsia="Arial" w:hAnsi="Arial" w:cs="Arial"/>
          <w:b/>
        </w:rPr>
        <w:t>20.3.</w:t>
      </w:r>
      <w:r w:rsidRPr="007A07F2">
        <w:rPr>
          <w:rFonts w:ascii="Arial" w:eastAsia="Arial" w:hAnsi="Arial" w:cs="Arial"/>
        </w:rPr>
        <w:t xml:space="preserve"> Rejeitar, no todo ou em parte, os itens entregues em desacordo com as obrigações assumidas pelo fornecedor. </w:t>
      </w:r>
    </w:p>
    <w:p w14:paraId="3346BD1B" w14:textId="77777777" w:rsidR="00750BB7" w:rsidRPr="007A07F2" w:rsidRDefault="00750BB7">
      <w:pPr>
        <w:jc w:val="both"/>
        <w:rPr>
          <w:rFonts w:ascii="Arial" w:eastAsia="Arial" w:hAnsi="Arial" w:cs="Arial"/>
          <w:b/>
        </w:rPr>
      </w:pPr>
    </w:p>
    <w:p w14:paraId="3BD18F9F" w14:textId="77777777" w:rsidR="00750BB7" w:rsidRPr="007A07F2" w:rsidRDefault="00DE6A85">
      <w:pPr>
        <w:jc w:val="both"/>
        <w:rPr>
          <w:rFonts w:ascii="Arial" w:eastAsia="Arial" w:hAnsi="Arial" w:cs="Arial"/>
        </w:rPr>
      </w:pPr>
      <w:r w:rsidRPr="007A07F2">
        <w:rPr>
          <w:rFonts w:ascii="Arial" w:eastAsia="Arial" w:hAnsi="Arial" w:cs="Arial"/>
          <w:b/>
        </w:rPr>
        <w:t>20.4.</w:t>
      </w:r>
      <w:r w:rsidRPr="007A07F2">
        <w:rPr>
          <w:rFonts w:ascii="Arial" w:eastAsia="Arial" w:hAnsi="Arial" w:cs="Arial"/>
        </w:rPr>
        <w:t xml:space="preserve"> Notificar a CONTRATADA de qualquer irregularidade encontrada nos serviços prestados. </w:t>
      </w:r>
    </w:p>
    <w:p w14:paraId="717FA64B" w14:textId="77777777" w:rsidR="00750BB7" w:rsidRPr="007A07F2" w:rsidRDefault="00750BB7">
      <w:pPr>
        <w:jc w:val="both"/>
        <w:rPr>
          <w:rFonts w:ascii="Arial" w:eastAsia="Arial" w:hAnsi="Arial" w:cs="Arial"/>
        </w:rPr>
      </w:pPr>
    </w:p>
    <w:p w14:paraId="491B7BCA" w14:textId="77777777" w:rsidR="00750BB7" w:rsidRPr="007A07F2" w:rsidRDefault="00DE6A85">
      <w:pPr>
        <w:jc w:val="both"/>
        <w:rPr>
          <w:rFonts w:ascii="Arial" w:eastAsia="Arial" w:hAnsi="Arial" w:cs="Arial"/>
        </w:rPr>
      </w:pPr>
      <w:r w:rsidRPr="007A07F2">
        <w:rPr>
          <w:rFonts w:ascii="Arial" w:eastAsia="Arial" w:hAnsi="Arial" w:cs="Arial"/>
          <w:b/>
        </w:rPr>
        <w:t>20.5.</w:t>
      </w:r>
      <w:r w:rsidRPr="007A07F2">
        <w:rPr>
          <w:rFonts w:ascii="Arial" w:eastAsia="Arial" w:hAnsi="Arial" w:cs="Arial"/>
        </w:rPr>
        <w:t xml:space="preserve"> Efetuar o pagamento á CONTRATADA, nas condições estabelecidas no edital. </w:t>
      </w:r>
    </w:p>
    <w:p w14:paraId="3E68C7A1" w14:textId="77777777" w:rsidR="00750BB7" w:rsidRPr="007A07F2" w:rsidRDefault="00750BB7">
      <w:pPr>
        <w:jc w:val="both"/>
        <w:rPr>
          <w:rFonts w:ascii="Arial" w:eastAsia="Arial" w:hAnsi="Arial" w:cs="Arial"/>
        </w:rPr>
      </w:pPr>
    </w:p>
    <w:p w14:paraId="54BF3DC2" w14:textId="77777777" w:rsidR="00750BB7" w:rsidRPr="007A07F2" w:rsidRDefault="00DE6A85">
      <w:pPr>
        <w:jc w:val="both"/>
        <w:rPr>
          <w:rFonts w:ascii="Arial" w:eastAsia="Arial" w:hAnsi="Arial" w:cs="Arial"/>
        </w:rPr>
      </w:pPr>
      <w:r w:rsidRPr="007A07F2">
        <w:rPr>
          <w:rFonts w:ascii="Arial" w:eastAsia="Arial" w:hAnsi="Arial" w:cs="Arial"/>
          <w:b/>
        </w:rPr>
        <w:t>20.6.</w:t>
      </w:r>
      <w:r w:rsidRPr="007A07F2">
        <w:rPr>
          <w:rFonts w:ascii="Arial" w:eastAsia="Arial" w:hAnsi="Arial" w:cs="Arial"/>
        </w:rPr>
        <w:t xml:space="preserve"> Nenhum pagamento será efetuado à empresa adjudicatária, enquanto pendente de liquidação qualquer obrigação. Esse fato não será gerador de direito a reajustamento de preços ou a atualização monetária. </w:t>
      </w:r>
    </w:p>
    <w:p w14:paraId="47B12640" w14:textId="77777777" w:rsidR="00750BB7" w:rsidRPr="007A07F2" w:rsidRDefault="00750BB7">
      <w:pPr>
        <w:jc w:val="both"/>
        <w:rPr>
          <w:rFonts w:ascii="Arial" w:eastAsia="Arial" w:hAnsi="Arial" w:cs="Arial"/>
        </w:rPr>
      </w:pPr>
    </w:p>
    <w:p w14:paraId="721538DE" w14:textId="77777777" w:rsidR="00750BB7" w:rsidRPr="007A07F2" w:rsidRDefault="00DE6A85">
      <w:pPr>
        <w:jc w:val="both"/>
        <w:rPr>
          <w:rFonts w:ascii="Arial" w:eastAsia="Arial" w:hAnsi="Arial" w:cs="Arial"/>
        </w:rPr>
      </w:pPr>
      <w:r w:rsidRPr="007A07F2">
        <w:rPr>
          <w:rFonts w:ascii="Arial" w:eastAsia="Arial" w:hAnsi="Arial" w:cs="Arial"/>
          <w:b/>
        </w:rPr>
        <w:t>20.7.</w:t>
      </w:r>
      <w:r w:rsidRPr="007A07F2">
        <w:rPr>
          <w:rFonts w:ascii="Arial" w:eastAsia="Arial" w:hAnsi="Arial" w:cs="Arial"/>
        </w:rPr>
        <w:t xml:space="preserve"> Não haverá, sob hipótese alguma, pagamento antecipado. </w:t>
      </w:r>
    </w:p>
    <w:p w14:paraId="333391C3" w14:textId="77777777" w:rsidR="00750BB7" w:rsidRPr="007A07F2" w:rsidRDefault="00750BB7">
      <w:pPr>
        <w:jc w:val="both"/>
        <w:rPr>
          <w:rFonts w:ascii="Arial" w:eastAsia="Arial" w:hAnsi="Arial" w:cs="Arial"/>
        </w:rPr>
      </w:pPr>
    </w:p>
    <w:p w14:paraId="5C6BBC15" w14:textId="77777777" w:rsidR="00750BB7" w:rsidRPr="007A07F2" w:rsidRDefault="00DE6A85">
      <w:pPr>
        <w:jc w:val="both"/>
        <w:rPr>
          <w:rFonts w:ascii="Arial" w:eastAsia="Arial" w:hAnsi="Arial" w:cs="Arial"/>
        </w:rPr>
      </w:pPr>
      <w:r w:rsidRPr="007A07F2">
        <w:rPr>
          <w:rFonts w:ascii="Arial" w:eastAsia="Arial" w:hAnsi="Arial" w:cs="Arial"/>
          <w:b/>
        </w:rPr>
        <w:t>20.8.</w:t>
      </w:r>
      <w:r w:rsidRPr="007A07F2">
        <w:rPr>
          <w:rFonts w:ascii="Arial" w:eastAsia="Arial" w:hAnsi="Arial" w:cs="Arial"/>
        </w:rPr>
        <w:t xml:space="preserve"> Coordenar e fiscalizar a entrega dos serviços pertinente à presente contratação. </w:t>
      </w:r>
    </w:p>
    <w:p w14:paraId="2C1B4E18" w14:textId="77777777" w:rsidR="00750BB7" w:rsidRPr="007A07F2" w:rsidRDefault="00750BB7">
      <w:pPr>
        <w:jc w:val="both"/>
        <w:rPr>
          <w:rFonts w:ascii="Arial" w:eastAsia="Arial" w:hAnsi="Arial" w:cs="Arial"/>
        </w:rPr>
      </w:pPr>
    </w:p>
    <w:p w14:paraId="2E8FA7BE" w14:textId="77777777" w:rsidR="00750BB7" w:rsidRPr="007A07F2" w:rsidRDefault="00DE6A85">
      <w:pPr>
        <w:jc w:val="both"/>
        <w:rPr>
          <w:rFonts w:ascii="Arial" w:eastAsia="Arial" w:hAnsi="Arial" w:cs="Arial"/>
        </w:rPr>
      </w:pPr>
      <w:r w:rsidRPr="007A07F2">
        <w:rPr>
          <w:rFonts w:ascii="Arial" w:eastAsia="Arial" w:hAnsi="Arial" w:cs="Arial"/>
          <w:b/>
        </w:rPr>
        <w:t>20.9.</w:t>
      </w:r>
      <w:r w:rsidRPr="007A07F2">
        <w:rPr>
          <w:rFonts w:ascii="Arial" w:eastAsia="Arial" w:hAnsi="Arial" w:cs="Arial"/>
        </w:rPr>
        <w:t xml:space="preserve"> Prestar as informações e os esclarecimentos que fizerem necessários.</w:t>
      </w:r>
    </w:p>
    <w:p w14:paraId="5822E044" w14:textId="77777777" w:rsidR="00750BB7" w:rsidRPr="007A07F2" w:rsidRDefault="00750BB7">
      <w:pPr>
        <w:jc w:val="both"/>
        <w:rPr>
          <w:rFonts w:ascii="Arial" w:eastAsia="Arial" w:hAnsi="Arial" w:cs="Arial"/>
        </w:rPr>
      </w:pPr>
    </w:p>
    <w:p w14:paraId="4D026C0A" w14:textId="77777777" w:rsidR="00750BB7" w:rsidRPr="007A07F2" w:rsidRDefault="00DE6A85">
      <w:pPr>
        <w:pStyle w:val="Ttulo1"/>
        <w:spacing w:before="0" w:after="0"/>
        <w:rPr>
          <w:sz w:val="20"/>
          <w:szCs w:val="20"/>
          <w:lang w:val="pt-BR"/>
        </w:rPr>
      </w:pPr>
      <w:bookmarkStart w:id="33" w:name="_heading=h.y9dm7fhd8pf6"/>
      <w:bookmarkEnd w:id="33"/>
      <w:r w:rsidRPr="007A07F2">
        <w:rPr>
          <w:sz w:val="20"/>
          <w:szCs w:val="20"/>
          <w:lang w:val="pt-BR"/>
        </w:rPr>
        <w:t>21. DAS OBRIGAÇÕES E RESPONSABILIDADES DA CONTRATADA:</w:t>
      </w:r>
    </w:p>
    <w:p w14:paraId="70F7A594" w14:textId="77777777" w:rsidR="00750BB7" w:rsidRPr="007A07F2" w:rsidRDefault="00750BB7">
      <w:pPr>
        <w:jc w:val="both"/>
        <w:rPr>
          <w:rFonts w:ascii="Arial" w:eastAsia="Arial" w:hAnsi="Arial" w:cs="Arial"/>
          <w:b/>
        </w:rPr>
      </w:pPr>
    </w:p>
    <w:p w14:paraId="679818D2" w14:textId="77777777" w:rsidR="00750BB7" w:rsidRPr="007A07F2" w:rsidRDefault="00DE6A85">
      <w:pPr>
        <w:jc w:val="both"/>
        <w:rPr>
          <w:rFonts w:ascii="Arial" w:eastAsia="Arial" w:hAnsi="Arial" w:cs="Arial"/>
        </w:rPr>
      </w:pPr>
      <w:r w:rsidRPr="007A07F2">
        <w:rPr>
          <w:rFonts w:ascii="Arial" w:eastAsia="Arial" w:hAnsi="Arial" w:cs="Arial"/>
          <w:b/>
        </w:rPr>
        <w:t>21.1.</w:t>
      </w:r>
      <w:r w:rsidRPr="007A07F2">
        <w:rPr>
          <w:rFonts w:ascii="Arial" w:eastAsia="Arial" w:hAnsi="Arial" w:cs="Arial"/>
        </w:rPr>
        <w:t xml:space="preserve"> Após a homologação da licitação, comparecer a Prefeitura Municipal para assinatura do contrato, ou outro documento equivalente, em até 05 (cinco) dias úteis, contados do recebimento da convocação formal; </w:t>
      </w:r>
    </w:p>
    <w:p w14:paraId="50FD2C72" w14:textId="77777777" w:rsidR="00750BB7" w:rsidRPr="007A07F2" w:rsidRDefault="00750BB7">
      <w:pPr>
        <w:jc w:val="both"/>
        <w:rPr>
          <w:rFonts w:ascii="Arial" w:eastAsia="Arial" w:hAnsi="Arial" w:cs="Arial"/>
        </w:rPr>
      </w:pPr>
    </w:p>
    <w:p w14:paraId="1B9EEA6E" w14:textId="77777777" w:rsidR="00750BB7" w:rsidRPr="007A07F2" w:rsidRDefault="00DE6A85">
      <w:pPr>
        <w:jc w:val="both"/>
        <w:rPr>
          <w:rFonts w:ascii="Arial" w:eastAsia="Arial" w:hAnsi="Arial" w:cs="Arial"/>
        </w:rPr>
      </w:pPr>
      <w:r w:rsidRPr="007A07F2">
        <w:rPr>
          <w:rFonts w:ascii="Arial" w:eastAsia="Arial" w:hAnsi="Arial" w:cs="Arial"/>
          <w:b/>
        </w:rPr>
        <w:t xml:space="preserve">21.2. </w:t>
      </w:r>
      <w:r w:rsidRPr="007A07F2">
        <w:rPr>
          <w:rFonts w:ascii="Arial" w:eastAsia="Arial" w:hAnsi="Arial" w:cs="Arial"/>
        </w:rPr>
        <w:t xml:space="preserve">A Administração, ao invés de convocar o adjudicatário, poderá encaminhá-lo, o instrumento contratual, mediante correspondência postal com aviso de recebimento (AR) ou meio eletrônico, para que seja assinado no prazo de 03 (três) dias úteis, a contar da data de seu recebimento. </w:t>
      </w:r>
    </w:p>
    <w:p w14:paraId="3A944FB5" w14:textId="77777777" w:rsidR="00750BB7" w:rsidRPr="007A07F2" w:rsidRDefault="00750BB7">
      <w:pPr>
        <w:jc w:val="both"/>
        <w:rPr>
          <w:rFonts w:ascii="Arial" w:eastAsia="Arial" w:hAnsi="Arial" w:cs="Arial"/>
        </w:rPr>
      </w:pPr>
    </w:p>
    <w:p w14:paraId="66C2B31C" w14:textId="77777777" w:rsidR="00750BB7" w:rsidRPr="007A07F2" w:rsidRDefault="00DE6A85">
      <w:pPr>
        <w:jc w:val="both"/>
        <w:rPr>
          <w:rFonts w:ascii="Arial" w:eastAsia="Arial" w:hAnsi="Arial" w:cs="Arial"/>
        </w:rPr>
      </w:pPr>
      <w:r w:rsidRPr="007A07F2">
        <w:rPr>
          <w:rFonts w:ascii="Arial" w:eastAsia="Arial" w:hAnsi="Arial" w:cs="Arial"/>
          <w:b/>
        </w:rPr>
        <w:t xml:space="preserve">21.3. </w:t>
      </w:r>
      <w:r w:rsidRPr="007A07F2">
        <w:rPr>
          <w:rFonts w:ascii="Arial" w:eastAsia="Arial" w:hAnsi="Arial" w:cs="Arial"/>
        </w:rPr>
        <w:t>O prazo previsto no subitem anterior poderá ser prorrogado, por igual período, por solicitação justificada do adjudicatário e aceita pela Administração.</w:t>
      </w:r>
    </w:p>
    <w:p w14:paraId="565E29A3" w14:textId="77777777" w:rsidR="00750BB7" w:rsidRPr="007A07F2" w:rsidRDefault="00750BB7">
      <w:pPr>
        <w:jc w:val="both"/>
        <w:rPr>
          <w:rFonts w:ascii="Arial" w:eastAsia="Arial" w:hAnsi="Arial" w:cs="Arial"/>
        </w:rPr>
      </w:pPr>
    </w:p>
    <w:p w14:paraId="757044B4" w14:textId="77777777" w:rsidR="00750BB7" w:rsidRPr="007A07F2" w:rsidRDefault="00DE6A85">
      <w:pPr>
        <w:jc w:val="both"/>
        <w:rPr>
          <w:rFonts w:ascii="Arial" w:eastAsia="Arial" w:hAnsi="Arial" w:cs="Arial"/>
        </w:rPr>
      </w:pPr>
      <w:r w:rsidRPr="007A07F2">
        <w:rPr>
          <w:rFonts w:ascii="Arial" w:eastAsia="Arial" w:hAnsi="Arial" w:cs="Arial"/>
          <w:b/>
        </w:rPr>
        <w:t>21.4.</w:t>
      </w:r>
      <w:r w:rsidRPr="007A07F2">
        <w:rPr>
          <w:rFonts w:ascii="Arial" w:eastAsia="Arial" w:hAnsi="Arial" w:cs="Arial"/>
        </w:rPr>
        <w:t xml:space="preserve"> Executar o fornecimento dentro dos padrões estabelecidos pela administração, de acordo com a especificação do Edital, responsabilizando-se por eventuais prejuízos decorrentes do descumprimento de condição estabelecida; </w:t>
      </w:r>
    </w:p>
    <w:p w14:paraId="6F089C35" w14:textId="77777777" w:rsidR="00750BB7" w:rsidRPr="007A07F2" w:rsidRDefault="00750BB7">
      <w:pPr>
        <w:jc w:val="both"/>
        <w:rPr>
          <w:rFonts w:ascii="Arial" w:eastAsia="Arial" w:hAnsi="Arial" w:cs="Arial"/>
          <w:b/>
        </w:rPr>
      </w:pPr>
    </w:p>
    <w:p w14:paraId="385D8FF8" w14:textId="77777777" w:rsidR="00750BB7" w:rsidRPr="007A07F2" w:rsidRDefault="00DE6A85">
      <w:pPr>
        <w:jc w:val="both"/>
        <w:rPr>
          <w:rFonts w:ascii="Arial" w:eastAsia="Arial" w:hAnsi="Arial" w:cs="Arial"/>
        </w:rPr>
      </w:pPr>
      <w:r w:rsidRPr="007A07F2">
        <w:rPr>
          <w:rFonts w:ascii="Arial" w:eastAsia="Arial" w:hAnsi="Arial" w:cs="Arial"/>
          <w:b/>
        </w:rPr>
        <w:t>21.5.</w:t>
      </w:r>
      <w:r w:rsidRPr="007A07F2">
        <w:rPr>
          <w:rFonts w:ascii="Arial" w:eastAsia="Arial" w:hAnsi="Arial" w:cs="Arial"/>
        </w:rPr>
        <w:t xml:space="preserve"> Dispor-se a toda e qualquer fiscalização da CONTRATANTE, no tocante ao fornecimento do objeto licitado, assim como ao cumprimento das obrigações previstas no edital e seus anexos;</w:t>
      </w:r>
    </w:p>
    <w:p w14:paraId="7868FA87" w14:textId="77777777" w:rsidR="00750BB7" w:rsidRPr="007A07F2" w:rsidRDefault="00750BB7">
      <w:pPr>
        <w:jc w:val="both"/>
        <w:rPr>
          <w:rFonts w:ascii="Arial" w:eastAsia="Arial" w:hAnsi="Arial" w:cs="Arial"/>
        </w:rPr>
      </w:pPr>
    </w:p>
    <w:p w14:paraId="6E5FFA49" w14:textId="77777777" w:rsidR="00750BB7" w:rsidRPr="007A07F2" w:rsidRDefault="00DE6A85">
      <w:pPr>
        <w:jc w:val="both"/>
        <w:rPr>
          <w:rFonts w:ascii="Arial" w:eastAsia="Arial" w:hAnsi="Arial" w:cs="Arial"/>
        </w:rPr>
      </w:pPr>
      <w:r w:rsidRPr="007A07F2">
        <w:rPr>
          <w:rFonts w:ascii="Arial" w:eastAsia="Arial" w:hAnsi="Arial" w:cs="Arial"/>
          <w:b/>
        </w:rPr>
        <w:t>21.6.</w:t>
      </w:r>
      <w:r w:rsidRPr="007A07F2">
        <w:rPr>
          <w:rFonts w:ascii="Arial" w:eastAsia="Arial" w:hAnsi="Arial" w:cs="Arial"/>
        </w:rPr>
        <w:t xml:space="preserve"> Prover todos os meios necessários à garantia da plena operacionalidade do fornecimento, inclusive considerados os casos de greve ou paralisação de qualquer natureza; </w:t>
      </w:r>
    </w:p>
    <w:p w14:paraId="7311BC6D" w14:textId="77777777" w:rsidR="00750BB7" w:rsidRPr="007A07F2" w:rsidRDefault="00750BB7">
      <w:pPr>
        <w:jc w:val="both"/>
        <w:rPr>
          <w:rFonts w:ascii="Arial" w:eastAsia="Arial" w:hAnsi="Arial" w:cs="Arial"/>
        </w:rPr>
      </w:pPr>
    </w:p>
    <w:p w14:paraId="0A768FD2" w14:textId="77777777" w:rsidR="00750BB7" w:rsidRPr="007A07F2" w:rsidRDefault="00DE6A85">
      <w:pPr>
        <w:jc w:val="both"/>
        <w:rPr>
          <w:rFonts w:ascii="Arial" w:eastAsia="Arial" w:hAnsi="Arial" w:cs="Arial"/>
        </w:rPr>
      </w:pPr>
      <w:r w:rsidRPr="007A07F2">
        <w:rPr>
          <w:rFonts w:ascii="Arial" w:eastAsia="Arial" w:hAnsi="Arial" w:cs="Arial"/>
          <w:b/>
        </w:rPr>
        <w:t>21.7.</w:t>
      </w:r>
      <w:r w:rsidRPr="007A07F2">
        <w:rPr>
          <w:rFonts w:ascii="Arial" w:eastAsia="Arial" w:hAnsi="Arial" w:cs="Arial"/>
        </w:rPr>
        <w:t xml:space="preserve"> O atraso na entrega do objeto licitado no prazo estabelecido em edital, não poderá ser alegado como motivo de força maior, má execução ou inexecução da entrega, objeto do contrato e não a eximirá das penalidades a que está sujeita pelo não cumprimento dos prazos e demais condições estabelecidas; </w:t>
      </w:r>
    </w:p>
    <w:p w14:paraId="01782643" w14:textId="77777777" w:rsidR="00750BB7" w:rsidRPr="007A07F2" w:rsidRDefault="00750BB7">
      <w:pPr>
        <w:jc w:val="both"/>
        <w:rPr>
          <w:rFonts w:ascii="Arial" w:eastAsia="Arial" w:hAnsi="Arial" w:cs="Arial"/>
        </w:rPr>
      </w:pPr>
    </w:p>
    <w:p w14:paraId="796089F0" w14:textId="77777777" w:rsidR="00750BB7" w:rsidRPr="007A07F2" w:rsidRDefault="00DE6A85">
      <w:pPr>
        <w:jc w:val="both"/>
        <w:rPr>
          <w:rFonts w:ascii="Arial" w:eastAsia="Arial" w:hAnsi="Arial" w:cs="Arial"/>
        </w:rPr>
      </w:pPr>
      <w:r w:rsidRPr="007A07F2">
        <w:rPr>
          <w:rFonts w:ascii="Arial" w:eastAsia="Arial" w:hAnsi="Arial" w:cs="Arial"/>
          <w:b/>
        </w:rPr>
        <w:t>21.8.</w:t>
      </w:r>
      <w:r w:rsidRPr="007A07F2">
        <w:rPr>
          <w:rFonts w:ascii="Arial" w:eastAsia="Arial" w:hAnsi="Arial" w:cs="Arial"/>
        </w:rPr>
        <w:t xml:space="preserve"> Comunicar imediatamente à CONTRATANTE qualquer alteração ocorrida no endereço, conta bancária e outros dados julgáveis necessários para recebimento de correspondência; </w:t>
      </w:r>
    </w:p>
    <w:p w14:paraId="0798C5D6" w14:textId="77777777" w:rsidR="00750BB7" w:rsidRPr="007A07F2" w:rsidRDefault="00750BB7">
      <w:pPr>
        <w:jc w:val="both"/>
        <w:rPr>
          <w:rFonts w:ascii="Arial" w:eastAsia="Arial" w:hAnsi="Arial" w:cs="Arial"/>
        </w:rPr>
      </w:pPr>
    </w:p>
    <w:p w14:paraId="0AEA5553" w14:textId="77777777" w:rsidR="00750BB7" w:rsidRPr="007A07F2" w:rsidRDefault="00DE6A85">
      <w:pPr>
        <w:jc w:val="both"/>
        <w:rPr>
          <w:rFonts w:ascii="Arial" w:eastAsia="Arial" w:hAnsi="Arial" w:cs="Arial"/>
        </w:rPr>
      </w:pPr>
      <w:r w:rsidRPr="007A07F2">
        <w:rPr>
          <w:rFonts w:ascii="Arial" w:eastAsia="Arial" w:hAnsi="Arial" w:cs="Arial"/>
          <w:b/>
        </w:rPr>
        <w:t>21.9.</w:t>
      </w:r>
      <w:r w:rsidRPr="007A07F2">
        <w:rPr>
          <w:rFonts w:ascii="Arial" w:eastAsia="Arial" w:hAnsi="Arial" w:cs="Arial"/>
        </w:rPr>
        <w:t xml:space="preserve"> Fiscalizar o perfeito cumprimento do fornecimento a que se obrigou, cabendo-lhe, integralmente, os ônus decorrentes. Tal fiscalização dar-se-á independentemente da que será exercida pela CONTRATANTE; </w:t>
      </w:r>
    </w:p>
    <w:p w14:paraId="5AD7F591" w14:textId="77777777" w:rsidR="00750BB7" w:rsidRPr="007A07F2" w:rsidRDefault="00750BB7">
      <w:pPr>
        <w:jc w:val="both"/>
        <w:rPr>
          <w:rFonts w:ascii="Arial" w:eastAsia="Arial" w:hAnsi="Arial" w:cs="Arial"/>
        </w:rPr>
      </w:pPr>
    </w:p>
    <w:p w14:paraId="29F4A028" w14:textId="77777777" w:rsidR="00750BB7" w:rsidRPr="007A07F2" w:rsidRDefault="00DE6A85">
      <w:pPr>
        <w:jc w:val="both"/>
        <w:rPr>
          <w:rFonts w:ascii="Arial" w:eastAsia="Arial" w:hAnsi="Arial" w:cs="Arial"/>
        </w:rPr>
      </w:pPr>
      <w:r w:rsidRPr="007A07F2">
        <w:rPr>
          <w:rFonts w:ascii="Arial" w:eastAsia="Arial" w:hAnsi="Arial" w:cs="Arial"/>
          <w:b/>
        </w:rPr>
        <w:t>21.10.</w:t>
      </w:r>
      <w:r w:rsidRPr="007A07F2">
        <w:rPr>
          <w:rFonts w:ascii="Arial" w:eastAsia="Arial" w:hAnsi="Arial" w:cs="Arial"/>
        </w:rPr>
        <w:t xml:space="preserve"> Indenizar terceiros e/ou ao 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 </w:t>
      </w:r>
    </w:p>
    <w:p w14:paraId="28B0E843" w14:textId="77777777" w:rsidR="00750BB7" w:rsidRPr="007A07F2" w:rsidRDefault="00750BB7">
      <w:pPr>
        <w:jc w:val="both"/>
        <w:rPr>
          <w:rFonts w:ascii="Arial" w:eastAsia="Arial" w:hAnsi="Arial" w:cs="Arial"/>
          <w:b/>
        </w:rPr>
      </w:pPr>
    </w:p>
    <w:p w14:paraId="25CB21FE" w14:textId="77777777" w:rsidR="00750BB7" w:rsidRPr="007A07F2" w:rsidRDefault="00DE6A85">
      <w:pPr>
        <w:jc w:val="both"/>
        <w:rPr>
          <w:rFonts w:ascii="Arial" w:eastAsia="Arial" w:hAnsi="Arial" w:cs="Arial"/>
        </w:rPr>
      </w:pPr>
      <w:r w:rsidRPr="007A07F2">
        <w:rPr>
          <w:rFonts w:ascii="Arial" w:eastAsia="Arial" w:hAnsi="Arial" w:cs="Arial"/>
          <w:b/>
        </w:rPr>
        <w:t>21.11.</w:t>
      </w:r>
      <w:r w:rsidRPr="007A07F2">
        <w:rPr>
          <w:rFonts w:ascii="Arial" w:eastAsia="Arial" w:hAnsi="Arial" w:cs="Arial"/>
        </w:rPr>
        <w:t xml:space="preserve"> A contratada ficará obrigada a aceitar nas mesmas condições deste edital, os acréscimos ou supressões que se fizerem necessários, até 25% (vinte e cinco por cento) do valor do objeto adjudicado, devendo supressões acima desse limite ser resultantes de acordo entre as partes; </w:t>
      </w:r>
    </w:p>
    <w:p w14:paraId="7CE3C3F8" w14:textId="77777777" w:rsidR="00750BB7" w:rsidRPr="007A07F2" w:rsidRDefault="00750BB7">
      <w:pPr>
        <w:jc w:val="both"/>
        <w:rPr>
          <w:rFonts w:ascii="Arial" w:eastAsia="Arial" w:hAnsi="Arial" w:cs="Arial"/>
        </w:rPr>
      </w:pPr>
    </w:p>
    <w:p w14:paraId="48E1F1DC" w14:textId="77777777" w:rsidR="00750BB7" w:rsidRPr="007A07F2" w:rsidRDefault="00DE6A85">
      <w:pPr>
        <w:jc w:val="both"/>
        <w:rPr>
          <w:rFonts w:ascii="Arial" w:eastAsia="Arial" w:hAnsi="Arial" w:cs="Arial"/>
        </w:rPr>
      </w:pPr>
      <w:r w:rsidRPr="007A07F2">
        <w:rPr>
          <w:rFonts w:ascii="Arial" w:eastAsia="Arial" w:hAnsi="Arial" w:cs="Arial"/>
          <w:b/>
        </w:rPr>
        <w:t>21.12.</w:t>
      </w:r>
      <w:r w:rsidRPr="007A07F2">
        <w:rPr>
          <w:rFonts w:ascii="Arial" w:eastAsia="Arial" w:hAnsi="Arial" w:cs="Arial"/>
        </w:rPr>
        <w:t xml:space="preserve"> Arcar com todo e qualquer tipo de autuação ou ação que venha a sofrer em decorrência do fornecimento em questão, bem como pelos mesmos nos casos que envolvam eventuais decisões judiciais, eximindo o Órgão/Entidade de qualquer solidariedade ou responsabilidade. </w:t>
      </w:r>
    </w:p>
    <w:p w14:paraId="1F086D00" w14:textId="77777777" w:rsidR="00750BB7" w:rsidRPr="007A07F2" w:rsidRDefault="00750BB7">
      <w:pPr>
        <w:jc w:val="both"/>
        <w:rPr>
          <w:rFonts w:ascii="Arial" w:eastAsia="Arial" w:hAnsi="Arial" w:cs="Arial"/>
        </w:rPr>
      </w:pPr>
    </w:p>
    <w:p w14:paraId="214A57F1" w14:textId="77777777" w:rsidR="00750BB7" w:rsidRPr="007A07F2" w:rsidRDefault="00DE6A85">
      <w:pPr>
        <w:jc w:val="both"/>
        <w:rPr>
          <w:rFonts w:ascii="Arial" w:eastAsia="Arial" w:hAnsi="Arial" w:cs="Arial"/>
        </w:rPr>
      </w:pPr>
      <w:r w:rsidRPr="007A07F2">
        <w:rPr>
          <w:rFonts w:ascii="Arial" w:eastAsia="Arial" w:hAnsi="Arial" w:cs="Arial"/>
          <w:b/>
        </w:rPr>
        <w:t>21.13.</w:t>
      </w:r>
      <w:r w:rsidRPr="007A07F2">
        <w:rPr>
          <w:rFonts w:ascii="Arial" w:eastAsia="Arial" w:hAnsi="Arial" w:cs="Arial"/>
        </w:rPr>
        <w:t xml:space="preserve"> Todos os impostos e taxas que forem devidos em decorrência das contratações do objeto do Edital correrão por conta exclusiva da contratada. </w:t>
      </w:r>
    </w:p>
    <w:p w14:paraId="3C1C8235" w14:textId="77777777" w:rsidR="00750BB7" w:rsidRPr="007A07F2" w:rsidRDefault="00750BB7">
      <w:pPr>
        <w:jc w:val="both"/>
        <w:rPr>
          <w:rFonts w:ascii="Arial" w:eastAsia="Arial" w:hAnsi="Arial" w:cs="Arial"/>
        </w:rPr>
      </w:pPr>
    </w:p>
    <w:p w14:paraId="2CBBF3F0" w14:textId="77777777" w:rsidR="00750BB7" w:rsidRPr="007A07F2" w:rsidRDefault="00DE6A85">
      <w:pPr>
        <w:jc w:val="both"/>
        <w:rPr>
          <w:rFonts w:ascii="Arial" w:eastAsia="Arial" w:hAnsi="Arial" w:cs="Arial"/>
        </w:rPr>
      </w:pPr>
      <w:r w:rsidRPr="007A07F2">
        <w:rPr>
          <w:rFonts w:ascii="Arial" w:eastAsia="Arial" w:hAnsi="Arial" w:cs="Arial"/>
          <w:b/>
        </w:rPr>
        <w:t>21.14.</w:t>
      </w:r>
      <w:r w:rsidRPr="007A07F2">
        <w:rPr>
          <w:rFonts w:ascii="Arial" w:eastAsia="Arial" w:hAnsi="Arial" w:cs="Arial"/>
        </w:rPr>
        <w:t xml:space="preserve"> Como condição para pagamento, a licitante vencedora deverá obrigatoriamente apresentar novamente a documentação que comprova sua regularidade fiscal e trabalhista, conforme apresentado na fase de habilitação. </w:t>
      </w:r>
    </w:p>
    <w:p w14:paraId="4189F902" w14:textId="77777777" w:rsidR="00750BB7" w:rsidRPr="007A07F2" w:rsidRDefault="00750BB7">
      <w:pPr>
        <w:jc w:val="both"/>
        <w:rPr>
          <w:rFonts w:ascii="Arial" w:eastAsia="Arial" w:hAnsi="Arial" w:cs="Arial"/>
        </w:rPr>
      </w:pPr>
    </w:p>
    <w:p w14:paraId="65228BC1" w14:textId="77777777" w:rsidR="00750BB7" w:rsidRPr="007A07F2" w:rsidRDefault="00DE6A85">
      <w:pPr>
        <w:jc w:val="both"/>
        <w:rPr>
          <w:rFonts w:ascii="Arial" w:eastAsia="Arial" w:hAnsi="Arial" w:cs="Arial"/>
        </w:rPr>
      </w:pPr>
      <w:r w:rsidRPr="007A07F2">
        <w:rPr>
          <w:rFonts w:ascii="Arial" w:eastAsia="Arial" w:hAnsi="Arial" w:cs="Arial"/>
          <w:b/>
        </w:rPr>
        <w:t>21.15.</w:t>
      </w:r>
      <w:r w:rsidRPr="007A07F2">
        <w:rPr>
          <w:rFonts w:ascii="Arial" w:eastAsia="Arial" w:hAnsi="Arial" w:cs="Arial"/>
        </w:rPr>
        <w:t xml:space="preserve"> A CONTRATADA deverá fornecer Termo de Garantia de Fornecedor, com especificações e quantidades idênticas ao descrito neste edital e na Nota de Empenho, incluindo informações de contato do fabricante para eventual assistência técnica durante o período de garantia. </w:t>
      </w:r>
    </w:p>
    <w:p w14:paraId="795856A2" w14:textId="77777777" w:rsidR="00750BB7" w:rsidRPr="007A07F2" w:rsidRDefault="00750BB7">
      <w:pPr>
        <w:jc w:val="both"/>
        <w:rPr>
          <w:rFonts w:ascii="Arial" w:eastAsia="Arial" w:hAnsi="Arial" w:cs="Arial"/>
        </w:rPr>
      </w:pPr>
    </w:p>
    <w:p w14:paraId="4D0077CB" w14:textId="77777777" w:rsidR="00750BB7" w:rsidRPr="007A07F2" w:rsidRDefault="00DE6A85">
      <w:pPr>
        <w:jc w:val="both"/>
        <w:rPr>
          <w:rFonts w:ascii="Arial" w:eastAsia="Arial" w:hAnsi="Arial" w:cs="Arial"/>
        </w:rPr>
      </w:pPr>
      <w:r w:rsidRPr="007A07F2">
        <w:rPr>
          <w:rFonts w:ascii="Arial" w:eastAsia="Arial" w:hAnsi="Arial" w:cs="Arial"/>
          <w:b/>
        </w:rPr>
        <w:lastRenderedPageBreak/>
        <w:t>21.16.</w:t>
      </w:r>
      <w:r w:rsidRPr="007A07F2">
        <w:rPr>
          <w:rFonts w:ascii="Arial" w:eastAsia="Arial" w:hAnsi="Arial" w:cs="Arial"/>
        </w:rPr>
        <w:t xml:space="preserve"> Fornecer os equipamentos, sistemas e/ou serviços em perfeitas condições, novos, originais e devidamente embalados, acompanhados da respectiva nota fiscal e certificado de garantia do fabricante/fornecedor, em língua portuguesa, responsabilizando-se pela qualidade e conformidade com as especificações técnicas.</w:t>
      </w:r>
    </w:p>
    <w:p w14:paraId="260072CD" w14:textId="77777777" w:rsidR="00750BB7" w:rsidRPr="007A07F2" w:rsidRDefault="00750BB7">
      <w:pPr>
        <w:jc w:val="both"/>
        <w:rPr>
          <w:rFonts w:ascii="Arial" w:eastAsia="Arial" w:hAnsi="Arial" w:cs="Arial"/>
        </w:rPr>
      </w:pPr>
    </w:p>
    <w:p w14:paraId="7A40E3F5" w14:textId="77777777" w:rsidR="00750BB7" w:rsidRPr="007A07F2" w:rsidRDefault="00DE6A85">
      <w:pPr>
        <w:tabs>
          <w:tab w:val="left" w:pos="567"/>
        </w:tabs>
        <w:jc w:val="both"/>
        <w:rPr>
          <w:rFonts w:ascii="Arial" w:hAnsi="Arial" w:cs="Arial"/>
        </w:rPr>
      </w:pPr>
      <w:r w:rsidRPr="007A07F2">
        <w:rPr>
          <w:rFonts w:ascii="Arial" w:eastAsia="Arial" w:hAnsi="Arial" w:cs="Arial"/>
          <w:b/>
        </w:rPr>
        <w:t>21.17.</w:t>
      </w:r>
      <w:r w:rsidRPr="007A07F2">
        <w:rPr>
          <w:rFonts w:ascii="Arial" w:eastAsia="Arial" w:hAnsi="Arial" w:cs="Arial"/>
        </w:rPr>
        <w:t xml:space="preserve"> </w:t>
      </w:r>
      <w:r w:rsidRPr="007A07F2">
        <w:rPr>
          <w:rFonts w:ascii="Arial" w:hAnsi="Arial" w:cs="Arial"/>
        </w:rPr>
        <w:t xml:space="preserve">Receber e dar o tratamento adequado a denúncias de discriminação, violência e assédio no ambiente de trabalho. </w:t>
      </w:r>
    </w:p>
    <w:p w14:paraId="267624C4" w14:textId="77777777" w:rsidR="00750BB7" w:rsidRPr="007A07F2" w:rsidRDefault="00750BB7">
      <w:pPr>
        <w:tabs>
          <w:tab w:val="left" w:pos="567"/>
        </w:tabs>
        <w:jc w:val="both"/>
        <w:rPr>
          <w:rFonts w:ascii="Arial" w:hAnsi="Arial" w:cs="Arial"/>
        </w:rPr>
      </w:pPr>
    </w:p>
    <w:p w14:paraId="1D6D494C" w14:textId="77777777" w:rsidR="00750BB7" w:rsidRPr="007A07F2" w:rsidRDefault="00DE6A85">
      <w:pPr>
        <w:tabs>
          <w:tab w:val="left" w:pos="567"/>
        </w:tabs>
        <w:jc w:val="both"/>
        <w:rPr>
          <w:rFonts w:ascii="Arial" w:hAnsi="Arial" w:cs="Arial"/>
        </w:rPr>
      </w:pPr>
      <w:r w:rsidRPr="007A07F2">
        <w:rPr>
          <w:rFonts w:ascii="Arial" w:hAnsi="Arial" w:cs="Arial"/>
          <w:b/>
        </w:rPr>
        <w:t>21.18</w:t>
      </w:r>
      <w:r w:rsidRPr="007A07F2">
        <w:rPr>
          <w:rFonts w:ascii="Arial" w:hAnsi="Arial" w:cs="Arial"/>
        </w:rPr>
        <w:t>. Cumprir, durante todo o período de execução do contrato, a reserva de cargos prevista em lei para pessoa com deficiência ou para reabilitado da Previdência Social, bem como as regras de acessibilidade previstas na legislação, quando a contratada houver se beneficiado da preferência estabelecida pela Lei nº 13.146, de 2015 (art. 116 da Lei nº 14.133, de 1º de abril de 2021).</w:t>
      </w:r>
    </w:p>
    <w:p w14:paraId="04A1B723" w14:textId="77777777" w:rsidR="00750BB7" w:rsidRPr="007A07F2" w:rsidRDefault="00750BB7">
      <w:pPr>
        <w:tabs>
          <w:tab w:val="left" w:pos="567"/>
        </w:tabs>
        <w:jc w:val="both"/>
        <w:rPr>
          <w:rFonts w:ascii="Arial" w:hAnsi="Arial" w:cs="Arial"/>
        </w:rPr>
      </w:pPr>
    </w:p>
    <w:p w14:paraId="4AFB7AFA" w14:textId="77777777" w:rsidR="00750BB7" w:rsidRPr="007A07F2" w:rsidRDefault="00DE6A85">
      <w:pPr>
        <w:tabs>
          <w:tab w:val="left" w:pos="567"/>
        </w:tabs>
        <w:jc w:val="both"/>
        <w:rPr>
          <w:rFonts w:ascii="Arial" w:hAnsi="Arial" w:cs="Arial"/>
        </w:rPr>
      </w:pPr>
      <w:r w:rsidRPr="007A07F2">
        <w:rPr>
          <w:rFonts w:ascii="Arial" w:hAnsi="Arial" w:cs="Arial"/>
          <w:b/>
        </w:rPr>
        <w:t>21.19.</w:t>
      </w:r>
      <w:r w:rsidRPr="007A07F2">
        <w:rPr>
          <w:rFonts w:ascii="Arial" w:hAnsi="Arial" w:cs="Arial"/>
        </w:rPr>
        <w:t xml:space="preserve"> Fornecer a seus funcionários uniformes e equipamentos de proteção individual (EPIs) e coletiva adequados à execução do objeto e de acordo com as normas de segurança vigentes.</w:t>
      </w:r>
    </w:p>
    <w:p w14:paraId="2CA9AAAE" w14:textId="77777777" w:rsidR="00750BB7" w:rsidRDefault="00750BB7">
      <w:pPr>
        <w:jc w:val="both"/>
        <w:rPr>
          <w:rFonts w:ascii="Arial" w:eastAsia="Arial" w:hAnsi="Arial" w:cs="Arial"/>
        </w:rPr>
      </w:pPr>
    </w:p>
    <w:p w14:paraId="380CA17B" w14:textId="6A0F1113" w:rsidR="002C1DE7" w:rsidRDefault="002C1DE7">
      <w:pPr>
        <w:jc w:val="both"/>
        <w:rPr>
          <w:rFonts w:ascii="Arial" w:eastAsia="Arial" w:hAnsi="Arial" w:cs="Arial"/>
        </w:rPr>
      </w:pPr>
      <w:r w:rsidRPr="002C1DE7">
        <w:rPr>
          <w:rFonts w:ascii="Arial" w:hAnsi="Arial" w:cs="Arial"/>
          <w:b/>
          <w:bCs/>
          <w:u w:val="single"/>
          <w:lang w:val="pt-PT"/>
        </w:rPr>
        <w:t xml:space="preserve">21.20. </w:t>
      </w:r>
      <w:r w:rsidRPr="007A07F2">
        <w:rPr>
          <w:rFonts w:ascii="Arial" w:hAnsi="Arial" w:cs="Arial"/>
          <w:u w:val="single"/>
          <w:lang w:val="pt-PT"/>
        </w:rPr>
        <w:t xml:space="preserve">A </w:t>
      </w:r>
      <w:r w:rsidRPr="007A07F2">
        <w:rPr>
          <w:rFonts w:ascii="Arial" w:hAnsi="Arial" w:cs="Arial"/>
          <w:b/>
          <w:u w:val="single"/>
          <w:lang w:val="pt-PT"/>
        </w:rPr>
        <w:t>CONTRATADA</w:t>
      </w:r>
      <w:r w:rsidRPr="007A07F2">
        <w:rPr>
          <w:rFonts w:ascii="Arial" w:hAnsi="Arial" w:cs="Arial"/>
          <w:u w:val="single"/>
          <w:lang w:val="pt-PT"/>
        </w:rPr>
        <w:t xml:space="preserve"> se obriga a permitir que a auditoria interna da </w:t>
      </w:r>
      <w:r w:rsidRPr="007A07F2">
        <w:rPr>
          <w:rFonts w:ascii="Arial" w:hAnsi="Arial" w:cs="Arial"/>
          <w:b/>
          <w:u w:val="single"/>
          <w:lang w:val="pt-PT"/>
        </w:rPr>
        <w:t>CONTRATANTE</w:t>
      </w:r>
      <w:r w:rsidRPr="007A07F2">
        <w:rPr>
          <w:rFonts w:ascii="Arial" w:hAnsi="Arial" w:cs="Arial"/>
          <w:u w:val="single"/>
          <w:lang w:val="pt-PT"/>
        </w:rPr>
        <w:t xml:space="preserve"> por ela indicada, tenham acesso a todos os documentos fiscais e contábeis que digam respeito aos serviços fornecidos à </w:t>
      </w:r>
      <w:r w:rsidRPr="007A07F2">
        <w:rPr>
          <w:rFonts w:ascii="Arial" w:hAnsi="Arial" w:cs="Arial"/>
          <w:b/>
          <w:u w:val="single"/>
          <w:lang w:val="pt-PT"/>
        </w:rPr>
        <w:t>CONTRATANTE</w:t>
      </w:r>
      <w:r w:rsidRPr="007A07F2">
        <w:rPr>
          <w:rFonts w:ascii="Arial" w:hAnsi="Arial" w:cs="Arial"/>
          <w:u w:val="single"/>
          <w:lang w:val="pt-PT"/>
        </w:rPr>
        <w:t>.</w:t>
      </w:r>
    </w:p>
    <w:p w14:paraId="0B12B898" w14:textId="77777777" w:rsidR="002C1DE7" w:rsidRPr="007A07F2" w:rsidRDefault="002C1DE7">
      <w:pPr>
        <w:jc w:val="both"/>
        <w:rPr>
          <w:rFonts w:ascii="Arial" w:eastAsia="Arial" w:hAnsi="Arial" w:cs="Arial"/>
        </w:rPr>
      </w:pPr>
    </w:p>
    <w:p w14:paraId="0405913C" w14:textId="77777777" w:rsidR="00750BB7" w:rsidRPr="007A07F2" w:rsidRDefault="00DE6A85">
      <w:pPr>
        <w:pStyle w:val="Ttulo1"/>
        <w:spacing w:before="0" w:after="0"/>
        <w:rPr>
          <w:sz w:val="20"/>
          <w:szCs w:val="20"/>
          <w:lang w:val="pt-BR"/>
        </w:rPr>
      </w:pPr>
      <w:bookmarkStart w:id="34" w:name="_heading=h.xtnz234806qe"/>
      <w:bookmarkStart w:id="35" w:name="_heading=h.al53oogeq01r"/>
      <w:bookmarkEnd w:id="34"/>
      <w:bookmarkEnd w:id="35"/>
      <w:r w:rsidRPr="007A07F2">
        <w:rPr>
          <w:rFonts w:eastAsia="SimSun"/>
          <w:sz w:val="20"/>
          <w:szCs w:val="20"/>
          <w:lang w:val="pt-BR"/>
        </w:rPr>
        <w:t>22. DAS INFRAÇÕES ADMINISTRATIVAS E SANÇÕES:</w:t>
      </w:r>
    </w:p>
    <w:p w14:paraId="64A14ADD" w14:textId="77777777" w:rsidR="00750BB7" w:rsidRPr="007A07F2" w:rsidRDefault="00750BB7">
      <w:pPr>
        <w:jc w:val="both"/>
        <w:rPr>
          <w:rFonts w:ascii="Arial" w:hAnsi="Arial" w:cs="Arial"/>
        </w:rPr>
      </w:pPr>
      <w:bookmarkStart w:id="36" w:name="_Hlk114652595"/>
      <w:bookmarkEnd w:id="36"/>
    </w:p>
    <w:p w14:paraId="1AC1F699" w14:textId="77777777" w:rsidR="00750BB7" w:rsidRPr="007A07F2" w:rsidRDefault="00DE6A85">
      <w:pPr>
        <w:tabs>
          <w:tab w:val="left" w:pos="3514"/>
        </w:tabs>
        <w:jc w:val="both"/>
        <w:rPr>
          <w:rFonts w:ascii="Arial" w:hAnsi="Arial" w:cs="Arial"/>
        </w:rPr>
      </w:pPr>
      <w:r w:rsidRPr="007A07F2">
        <w:rPr>
          <w:rFonts w:ascii="Arial" w:hAnsi="Arial" w:cs="Arial"/>
          <w:b/>
          <w:bCs/>
        </w:rPr>
        <w:t>22.1.</w:t>
      </w:r>
      <w:r w:rsidRPr="007A07F2">
        <w:rPr>
          <w:rFonts w:ascii="Arial" w:hAnsi="Arial" w:cs="Arial"/>
        </w:rPr>
        <w:t xml:space="preserve"> A aplicação de penalidade é de competência das Secretaria Municipal de Administração, Gestão de Pessoas e Inovação, ressalvado o caso de Advertência;</w:t>
      </w:r>
    </w:p>
    <w:p w14:paraId="1E1E1E28" w14:textId="77777777" w:rsidR="00750BB7" w:rsidRPr="007A07F2" w:rsidRDefault="00750BB7">
      <w:pPr>
        <w:tabs>
          <w:tab w:val="left" w:pos="3514"/>
        </w:tabs>
        <w:jc w:val="both"/>
        <w:rPr>
          <w:rFonts w:ascii="Arial" w:hAnsi="Arial" w:cs="Arial"/>
        </w:rPr>
      </w:pPr>
    </w:p>
    <w:p w14:paraId="04779E74" w14:textId="77777777" w:rsidR="00750BB7" w:rsidRPr="007A07F2" w:rsidRDefault="00DE6A85">
      <w:pPr>
        <w:tabs>
          <w:tab w:val="left" w:pos="3514"/>
        </w:tabs>
        <w:jc w:val="both"/>
        <w:rPr>
          <w:rFonts w:ascii="Arial" w:hAnsi="Arial" w:cs="Arial"/>
        </w:rPr>
      </w:pPr>
      <w:r w:rsidRPr="007A07F2">
        <w:rPr>
          <w:rFonts w:ascii="Arial" w:hAnsi="Arial" w:cs="Arial"/>
          <w:b/>
        </w:rPr>
        <w:t>22.2.</w:t>
      </w:r>
      <w:r w:rsidRPr="007A07F2">
        <w:rPr>
          <w:rFonts w:ascii="Arial" w:hAnsi="Arial" w:cs="Arial"/>
        </w:rPr>
        <w:t xml:space="preserve"> A Contratada ficará sujeita as seguintes penalidades, caso deixar de cumprir os prazos e demais obrigações assumidas, observado o contraditório e ampla defesa nos termos do artigo 6º, XXIII da Lei de Licitações 14.133/2021 e o Decreto Municipal 11.685/2023;</w:t>
      </w:r>
    </w:p>
    <w:p w14:paraId="7C068B46" w14:textId="77777777" w:rsidR="00750BB7" w:rsidRPr="007A07F2" w:rsidRDefault="00750BB7">
      <w:pPr>
        <w:tabs>
          <w:tab w:val="left" w:pos="3514"/>
        </w:tabs>
        <w:jc w:val="both"/>
        <w:rPr>
          <w:rFonts w:ascii="Arial" w:hAnsi="Arial" w:cs="Arial"/>
        </w:rPr>
      </w:pPr>
    </w:p>
    <w:p w14:paraId="2219F30B" w14:textId="77777777" w:rsidR="00750BB7" w:rsidRPr="007A07F2" w:rsidRDefault="00DE6A85">
      <w:pPr>
        <w:tabs>
          <w:tab w:val="left" w:pos="3514"/>
        </w:tabs>
        <w:jc w:val="both"/>
        <w:rPr>
          <w:rFonts w:ascii="Arial" w:hAnsi="Arial" w:cs="Arial"/>
        </w:rPr>
      </w:pPr>
      <w:r w:rsidRPr="007A07F2">
        <w:rPr>
          <w:rFonts w:ascii="Arial" w:hAnsi="Arial" w:cs="Arial"/>
          <w:b/>
          <w:bCs/>
        </w:rPr>
        <w:t>22.2.1</w:t>
      </w:r>
      <w:r w:rsidRPr="007A07F2">
        <w:rPr>
          <w:rFonts w:ascii="Arial" w:hAnsi="Arial" w:cs="Arial"/>
        </w:rPr>
        <w:t xml:space="preserve">. </w:t>
      </w:r>
      <w:r w:rsidRPr="007A07F2">
        <w:rPr>
          <w:rFonts w:ascii="Arial" w:hAnsi="Arial" w:cs="Arial"/>
          <w:b/>
        </w:rPr>
        <w:t>Advertências:</w:t>
      </w:r>
    </w:p>
    <w:p w14:paraId="588DB527" w14:textId="77777777" w:rsidR="00750BB7" w:rsidRPr="007A07F2" w:rsidRDefault="00750BB7">
      <w:pPr>
        <w:tabs>
          <w:tab w:val="left" w:pos="3514"/>
        </w:tabs>
        <w:jc w:val="both"/>
        <w:rPr>
          <w:rFonts w:ascii="Arial" w:hAnsi="Arial" w:cs="Arial"/>
        </w:rPr>
      </w:pPr>
    </w:p>
    <w:p w14:paraId="4F6B6FEF" w14:textId="77777777" w:rsidR="00750BB7" w:rsidRPr="007A07F2" w:rsidRDefault="00DE6A85">
      <w:pPr>
        <w:tabs>
          <w:tab w:val="left" w:pos="3514"/>
        </w:tabs>
        <w:jc w:val="both"/>
        <w:rPr>
          <w:rFonts w:ascii="Arial" w:hAnsi="Arial" w:cs="Arial"/>
        </w:rPr>
      </w:pPr>
      <w:r w:rsidRPr="007A07F2">
        <w:rPr>
          <w:rFonts w:ascii="Arial" w:hAnsi="Arial" w:cs="Arial"/>
        </w:rPr>
        <w:t>a) Em qualquer hipótese de descumprimento do contrato;</w:t>
      </w:r>
    </w:p>
    <w:p w14:paraId="67B20AB3" w14:textId="77777777" w:rsidR="00750BB7" w:rsidRPr="007A07F2" w:rsidRDefault="00750BB7">
      <w:pPr>
        <w:tabs>
          <w:tab w:val="left" w:pos="3514"/>
        </w:tabs>
        <w:jc w:val="both"/>
        <w:rPr>
          <w:rFonts w:ascii="Arial" w:hAnsi="Arial" w:cs="Arial"/>
        </w:rPr>
      </w:pPr>
    </w:p>
    <w:p w14:paraId="34515DEE" w14:textId="77777777" w:rsidR="00750BB7" w:rsidRPr="007A07F2" w:rsidRDefault="00DE6A85">
      <w:pPr>
        <w:tabs>
          <w:tab w:val="left" w:pos="3514"/>
        </w:tabs>
        <w:jc w:val="both"/>
        <w:rPr>
          <w:rFonts w:ascii="Arial" w:hAnsi="Arial" w:cs="Arial"/>
        </w:rPr>
      </w:pPr>
      <w:r w:rsidRPr="007A07F2">
        <w:rPr>
          <w:rFonts w:ascii="Arial" w:hAnsi="Arial" w:cs="Arial"/>
        </w:rPr>
        <w:t>b) A penalidade de advertência será aplicada pela administração do órgão recebedor do bem/serviço ou pelo fiscal do contrato. No documento de advertência deverá constar de forma detalhada a narrativa da infração;</w:t>
      </w:r>
    </w:p>
    <w:p w14:paraId="308D3254" w14:textId="77777777" w:rsidR="00750BB7" w:rsidRPr="007A07F2" w:rsidRDefault="00750BB7">
      <w:pPr>
        <w:tabs>
          <w:tab w:val="left" w:pos="3514"/>
        </w:tabs>
        <w:jc w:val="both"/>
        <w:rPr>
          <w:rFonts w:ascii="Arial" w:hAnsi="Arial" w:cs="Arial"/>
        </w:rPr>
      </w:pPr>
    </w:p>
    <w:p w14:paraId="33D08334" w14:textId="77777777" w:rsidR="00750BB7" w:rsidRPr="007A07F2" w:rsidRDefault="00DE6A85">
      <w:pPr>
        <w:tabs>
          <w:tab w:val="left" w:pos="3514"/>
        </w:tabs>
        <w:jc w:val="both"/>
        <w:rPr>
          <w:rFonts w:ascii="Arial" w:hAnsi="Arial" w:cs="Arial"/>
        </w:rPr>
      </w:pPr>
      <w:r w:rsidRPr="007A07F2">
        <w:rPr>
          <w:rFonts w:ascii="Arial" w:hAnsi="Arial" w:cs="Arial"/>
          <w:b/>
          <w:bCs/>
        </w:rPr>
        <w:t>22.2.2</w:t>
      </w:r>
      <w:r w:rsidRPr="007A07F2">
        <w:rPr>
          <w:rFonts w:ascii="Arial" w:hAnsi="Arial" w:cs="Arial"/>
        </w:rPr>
        <w:t xml:space="preserve">. </w:t>
      </w:r>
      <w:r w:rsidRPr="007A07F2">
        <w:rPr>
          <w:rFonts w:ascii="Arial" w:hAnsi="Arial" w:cs="Arial"/>
          <w:b/>
        </w:rPr>
        <w:t>Multa de Mora:</w:t>
      </w:r>
    </w:p>
    <w:p w14:paraId="61462EB1" w14:textId="77777777" w:rsidR="00750BB7" w:rsidRPr="007A07F2" w:rsidRDefault="00750BB7">
      <w:pPr>
        <w:tabs>
          <w:tab w:val="left" w:pos="3514"/>
        </w:tabs>
        <w:jc w:val="both"/>
        <w:rPr>
          <w:rFonts w:ascii="Arial" w:hAnsi="Arial" w:cs="Arial"/>
        </w:rPr>
      </w:pPr>
    </w:p>
    <w:p w14:paraId="5C7A1D1B" w14:textId="77777777" w:rsidR="00750BB7" w:rsidRPr="007A07F2" w:rsidRDefault="00DE6A85">
      <w:pPr>
        <w:tabs>
          <w:tab w:val="left" w:pos="3514"/>
        </w:tabs>
        <w:jc w:val="both"/>
        <w:rPr>
          <w:rFonts w:ascii="Arial" w:hAnsi="Arial" w:cs="Arial"/>
        </w:rPr>
      </w:pPr>
      <w:r w:rsidRPr="007A07F2">
        <w:rPr>
          <w:rFonts w:ascii="Arial" w:hAnsi="Arial" w:cs="Arial"/>
        </w:rPr>
        <w:t>a) A multa de mora será aplicada pelo gestor do contrato e terá cabimento nas seguintes hipóteses;</w:t>
      </w:r>
    </w:p>
    <w:p w14:paraId="53BB88B9" w14:textId="77777777" w:rsidR="00750BB7" w:rsidRPr="007A07F2" w:rsidRDefault="00750BB7">
      <w:pPr>
        <w:tabs>
          <w:tab w:val="left" w:pos="3514"/>
        </w:tabs>
        <w:jc w:val="both"/>
        <w:rPr>
          <w:rFonts w:ascii="Arial" w:hAnsi="Arial" w:cs="Arial"/>
        </w:rPr>
      </w:pPr>
    </w:p>
    <w:p w14:paraId="5C78FAF8" w14:textId="77777777" w:rsidR="00750BB7" w:rsidRPr="007A07F2" w:rsidRDefault="00DE6A85">
      <w:pPr>
        <w:tabs>
          <w:tab w:val="left" w:pos="3514"/>
        </w:tabs>
        <w:jc w:val="both"/>
        <w:rPr>
          <w:rFonts w:ascii="Arial" w:hAnsi="Arial" w:cs="Arial"/>
        </w:rPr>
      </w:pPr>
      <w:r w:rsidRPr="007A07F2">
        <w:rPr>
          <w:rFonts w:ascii="Arial" w:hAnsi="Arial" w:cs="Arial"/>
        </w:rPr>
        <w:t>b) Atraso na entrega e ou na troca de material/equipamento/serviço defeituosos: multa de 0,5% (meio por cento) do valor do contrato, por dia de atraso;</w:t>
      </w:r>
    </w:p>
    <w:p w14:paraId="2840ED2A" w14:textId="77777777" w:rsidR="00750BB7" w:rsidRPr="007A07F2" w:rsidRDefault="00DE6A85">
      <w:pPr>
        <w:tabs>
          <w:tab w:val="left" w:pos="3514"/>
        </w:tabs>
        <w:jc w:val="both"/>
        <w:rPr>
          <w:rFonts w:ascii="Arial" w:hAnsi="Arial" w:cs="Arial"/>
        </w:rPr>
      </w:pPr>
      <w:r w:rsidRPr="007A07F2">
        <w:rPr>
          <w:rFonts w:ascii="Arial" w:hAnsi="Arial" w:cs="Arial"/>
        </w:rPr>
        <w:t>c) O atraso injustificado na entrega/prestação dos material/equipamento/serviço por prazo superior a 10 (dez) dias, caracteriza inadimplemento do contrato, podendo a administração optar pela continuidade da multa moratória ou pela rescisão contratual;</w:t>
      </w:r>
    </w:p>
    <w:p w14:paraId="5DD71B67" w14:textId="77777777" w:rsidR="00750BB7" w:rsidRPr="007A07F2" w:rsidRDefault="00750BB7">
      <w:pPr>
        <w:tabs>
          <w:tab w:val="left" w:pos="3514"/>
        </w:tabs>
        <w:jc w:val="both"/>
        <w:rPr>
          <w:rFonts w:ascii="Arial" w:hAnsi="Arial" w:cs="Arial"/>
        </w:rPr>
      </w:pPr>
    </w:p>
    <w:p w14:paraId="204332A2" w14:textId="77777777" w:rsidR="00750BB7" w:rsidRPr="007A07F2" w:rsidRDefault="00DE6A85">
      <w:pPr>
        <w:tabs>
          <w:tab w:val="left" w:pos="3514"/>
        </w:tabs>
        <w:jc w:val="both"/>
        <w:rPr>
          <w:rFonts w:ascii="Arial" w:hAnsi="Arial" w:cs="Arial"/>
        </w:rPr>
      </w:pPr>
      <w:r w:rsidRPr="007A07F2">
        <w:rPr>
          <w:rFonts w:ascii="Arial" w:hAnsi="Arial" w:cs="Arial"/>
        </w:rPr>
        <w:t>d) No caso em que o atraso não exceder 10 (dez) dias, mas restar prejudicada a finalidade da contratação, também caracterizará inadimplemento do contrato;</w:t>
      </w:r>
    </w:p>
    <w:p w14:paraId="4CFA4020" w14:textId="77777777" w:rsidR="00750BB7" w:rsidRPr="007A07F2" w:rsidRDefault="00750BB7">
      <w:pPr>
        <w:tabs>
          <w:tab w:val="left" w:pos="3514"/>
        </w:tabs>
        <w:jc w:val="both"/>
        <w:rPr>
          <w:rFonts w:ascii="Arial" w:hAnsi="Arial" w:cs="Arial"/>
        </w:rPr>
      </w:pPr>
    </w:p>
    <w:p w14:paraId="377AEC35" w14:textId="77777777" w:rsidR="00750BB7" w:rsidRPr="007A07F2" w:rsidRDefault="00DE6A85">
      <w:pPr>
        <w:tabs>
          <w:tab w:val="left" w:pos="3514"/>
        </w:tabs>
        <w:jc w:val="both"/>
        <w:rPr>
          <w:rFonts w:ascii="Arial" w:hAnsi="Arial" w:cs="Arial"/>
        </w:rPr>
      </w:pPr>
      <w:r w:rsidRPr="007A07F2">
        <w:rPr>
          <w:rFonts w:ascii="Arial" w:hAnsi="Arial" w:cs="Arial"/>
        </w:rPr>
        <w:t>e) Multa no valor de 5% (cinco por cento) do valor total do contrato caso a entrega/prestação do objeto não seja feito no local e horário especificados pela Secretaria Municipal demandante;</w:t>
      </w:r>
    </w:p>
    <w:p w14:paraId="01C48C44" w14:textId="77777777" w:rsidR="00750BB7" w:rsidRPr="007A07F2" w:rsidRDefault="00750BB7">
      <w:pPr>
        <w:tabs>
          <w:tab w:val="left" w:pos="3514"/>
        </w:tabs>
        <w:jc w:val="both"/>
        <w:rPr>
          <w:rFonts w:ascii="Arial" w:hAnsi="Arial" w:cs="Arial"/>
        </w:rPr>
      </w:pPr>
    </w:p>
    <w:p w14:paraId="6C45CC77" w14:textId="77777777" w:rsidR="00750BB7" w:rsidRPr="007A07F2" w:rsidRDefault="00DE6A85">
      <w:pPr>
        <w:tabs>
          <w:tab w:val="left" w:pos="3514"/>
        </w:tabs>
        <w:jc w:val="both"/>
        <w:rPr>
          <w:rFonts w:ascii="Arial" w:hAnsi="Arial" w:cs="Arial"/>
        </w:rPr>
      </w:pPr>
      <w:r w:rsidRPr="007A07F2">
        <w:rPr>
          <w:rFonts w:ascii="Arial" w:hAnsi="Arial" w:cs="Arial"/>
          <w:b/>
          <w:bCs/>
        </w:rPr>
        <w:t>22.2.3</w:t>
      </w:r>
      <w:r w:rsidRPr="007A07F2">
        <w:rPr>
          <w:rFonts w:ascii="Arial" w:hAnsi="Arial" w:cs="Arial"/>
        </w:rPr>
        <w:t xml:space="preserve">. </w:t>
      </w:r>
      <w:r w:rsidRPr="007A07F2">
        <w:rPr>
          <w:rFonts w:ascii="Arial" w:hAnsi="Arial" w:cs="Arial"/>
          <w:b/>
        </w:rPr>
        <w:t>Multa por inadimplemento total ou parcial:</w:t>
      </w:r>
    </w:p>
    <w:p w14:paraId="4CC1E12D" w14:textId="77777777" w:rsidR="00750BB7" w:rsidRPr="007A07F2" w:rsidRDefault="00750BB7">
      <w:pPr>
        <w:tabs>
          <w:tab w:val="left" w:pos="3514"/>
        </w:tabs>
        <w:jc w:val="both"/>
        <w:rPr>
          <w:rFonts w:ascii="Arial" w:hAnsi="Arial" w:cs="Arial"/>
        </w:rPr>
      </w:pPr>
    </w:p>
    <w:p w14:paraId="44E85423" w14:textId="77777777" w:rsidR="00750BB7" w:rsidRPr="007A07F2" w:rsidRDefault="00DE6A85">
      <w:pPr>
        <w:tabs>
          <w:tab w:val="left" w:pos="3514"/>
        </w:tabs>
        <w:jc w:val="both"/>
        <w:rPr>
          <w:rFonts w:ascii="Arial" w:hAnsi="Arial" w:cs="Arial"/>
        </w:rPr>
      </w:pPr>
      <w:r w:rsidRPr="007A07F2">
        <w:rPr>
          <w:rFonts w:ascii="Arial" w:hAnsi="Arial" w:cs="Arial"/>
        </w:rPr>
        <w:t>a) Caracteriza inadimplemento total do contrato quando a finalidade da contratação restar prejudicada;</w:t>
      </w:r>
    </w:p>
    <w:p w14:paraId="1FF0A5EC" w14:textId="77777777" w:rsidR="00750BB7" w:rsidRPr="007A07F2" w:rsidRDefault="00750BB7">
      <w:pPr>
        <w:tabs>
          <w:tab w:val="left" w:pos="3514"/>
        </w:tabs>
        <w:jc w:val="both"/>
        <w:rPr>
          <w:rFonts w:ascii="Arial" w:hAnsi="Arial" w:cs="Arial"/>
        </w:rPr>
      </w:pPr>
    </w:p>
    <w:p w14:paraId="6E1A1517" w14:textId="77777777" w:rsidR="00750BB7" w:rsidRPr="007A07F2" w:rsidRDefault="00DE6A85">
      <w:pPr>
        <w:tabs>
          <w:tab w:val="left" w:pos="3514"/>
        </w:tabs>
        <w:jc w:val="both"/>
        <w:rPr>
          <w:rFonts w:ascii="Arial" w:hAnsi="Arial" w:cs="Arial"/>
        </w:rPr>
      </w:pPr>
      <w:r w:rsidRPr="007A07F2">
        <w:rPr>
          <w:rFonts w:ascii="Arial" w:hAnsi="Arial" w:cs="Arial"/>
        </w:rPr>
        <w:t>b) Caracteriza inadimplemento parcial do contrato quando for cumprido apenas uma parte do objeto;</w:t>
      </w:r>
    </w:p>
    <w:p w14:paraId="79A802B2" w14:textId="77777777" w:rsidR="00750BB7" w:rsidRPr="007A07F2" w:rsidRDefault="00750BB7">
      <w:pPr>
        <w:tabs>
          <w:tab w:val="left" w:pos="3514"/>
        </w:tabs>
        <w:jc w:val="both"/>
        <w:rPr>
          <w:rFonts w:ascii="Arial" w:hAnsi="Arial" w:cs="Arial"/>
        </w:rPr>
      </w:pPr>
    </w:p>
    <w:p w14:paraId="3D7C63DF" w14:textId="77777777" w:rsidR="00750BB7" w:rsidRPr="007A07F2" w:rsidRDefault="00DE6A85">
      <w:pPr>
        <w:tabs>
          <w:tab w:val="left" w:pos="3514"/>
        </w:tabs>
        <w:jc w:val="both"/>
        <w:rPr>
          <w:rFonts w:ascii="Arial" w:hAnsi="Arial" w:cs="Arial"/>
        </w:rPr>
      </w:pPr>
      <w:r w:rsidRPr="007A07F2">
        <w:rPr>
          <w:rFonts w:ascii="Arial" w:hAnsi="Arial" w:cs="Arial"/>
        </w:rPr>
        <w:t>c) A inexecução total do contrato sujeitará a Contratada à multa de 20% (vinte por cento) do valor total do contrato, sem prejuízo das penalidades de Declaração de Inidoneidade ou Suspensão do Direito de Licitar;</w:t>
      </w:r>
    </w:p>
    <w:p w14:paraId="68102991" w14:textId="77777777" w:rsidR="00750BB7" w:rsidRPr="007A07F2" w:rsidRDefault="00750BB7">
      <w:pPr>
        <w:tabs>
          <w:tab w:val="left" w:pos="3514"/>
        </w:tabs>
        <w:jc w:val="both"/>
        <w:rPr>
          <w:rFonts w:ascii="Arial" w:hAnsi="Arial" w:cs="Arial"/>
        </w:rPr>
      </w:pPr>
    </w:p>
    <w:p w14:paraId="4F178B6C" w14:textId="77777777" w:rsidR="00750BB7" w:rsidRPr="007A07F2" w:rsidRDefault="00DE6A85">
      <w:pPr>
        <w:tabs>
          <w:tab w:val="left" w:pos="3514"/>
        </w:tabs>
        <w:jc w:val="both"/>
        <w:rPr>
          <w:rFonts w:ascii="Arial" w:hAnsi="Arial" w:cs="Arial"/>
        </w:rPr>
      </w:pPr>
      <w:r w:rsidRPr="007A07F2">
        <w:rPr>
          <w:rFonts w:ascii="Arial" w:hAnsi="Arial" w:cs="Arial"/>
        </w:rPr>
        <w:lastRenderedPageBreak/>
        <w:t>d) O fornecimento parcial no que tange aos quantitativos solicitados do objeto sujeitará a Contratada à multa de 5% (cinco por cento) do valor do contrato, sem prejuízo da reposição;</w:t>
      </w:r>
    </w:p>
    <w:p w14:paraId="554C8FB7" w14:textId="77777777" w:rsidR="00750BB7" w:rsidRPr="007A07F2" w:rsidRDefault="00750BB7">
      <w:pPr>
        <w:tabs>
          <w:tab w:val="left" w:pos="3514"/>
        </w:tabs>
        <w:jc w:val="both"/>
        <w:rPr>
          <w:rFonts w:ascii="Arial" w:hAnsi="Arial" w:cs="Arial"/>
        </w:rPr>
      </w:pPr>
    </w:p>
    <w:p w14:paraId="75324561" w14:textId="77777777" w:rsidR="00750BB7" w:rsidRPr="007A07F2" w:rsidRDefault="00DE6A85">
      <w:pPr>
        <w:tabs>
          <w:tab w:val="left" w:pos="3514"/>
        </w:tabs>
        <w:jc w:val="both"/>
        <w:rPr>
          <w:rFonts w:ascii="Arial" w:hAnsi="Arial" w:cs="Arial"/>
        </w:rPr>
      </w:pPr>
      <w:r w:rsidRPr="007A07F2">
        <w:rPr>
          <w:rFonts w:ascii="Arial" w:hAnsi="Arial" w:cs="Arial"/>
        </w:rPr>
        <w:t>e) O fornecimento do objeto em níveis de qualidade inferior ou diverso ao ofertado na proposta de preços sujeita a Contratada à multa de 5% (cinco por cento) do valor total do contrato, devendo ainda os materiais/equipamentos/serviços ser substituídos;</w:t>
      </w:r>
    </w:p>
    <w:p w14:paraId="249C9BA4" w14:textId="77777777" w:rsidR="00750BB7" w:rsidRPr="007A07F2" w:rsidRDefault="00750BB7">
      <w:pPr>
        <w:tabs>
          <w:tab w:val="left" w:pos="3514"/>
        </w:tabs>
        <w:jc w:val="both"/>
        <w:rPr>
          <w:rFonts w:ascii="Arial" w:hAnsi="Arial" w:cs="Arial"/>
        </w:rPr>
      </w:pPr>
    </w:p>
    <w:p w14:paraId="270BB0BB" w14:textId="77777777" w:rsidR="00750BB7" w:rsidRPr="007A07F2" w:rsidRDefault="00DE6A85">
      <w:pPr>
        <w:tabs>
          <w:tab w:val="left" w:pos="3514"/>
        </w:tabs>
        <w:jc w:val="both"/>
        <w:rPr>
          <w:rFonts w:ascii="Arial" w:hAnsi="Arial" w:cs="Arial"/>
        </w:rPr>
      </w:pPr>
      <w:r w:rsidRPr="007A07F2">
        <w:rPr>
          <w:rFonts w:ascii="Arial" w:hAnsi="Arial" w:cs="Arial"/>
        </w:rPr>
        <w:t>f) Suspensão temporária do direito de licitar e contratar com a Administração Municipal pelo prazo de até 02 (dois) anos;</w:t>
      </w:r>
    </w:p>
    <w:p w14:paraId="0687BAB9" w14:textId="77777777" w:rsidR="00750BB7" w:rsidRPr="007A07F2" w:rsidRDefault="00750BB7">
      <w:pPr>
        <w:tabs>
          <w:tab w:val="left" w:pos="3514"/>
        </w:tabs>
        <w:jc w:val="both"/>
        <w:rPr>
          <w:rFonts w:ascii="Arial" w:hAnsi="Arial" w:cs="Arial"/>
        </w:rPr>
      </w:pPr>
    </w:p>
    <w:p w14:paraId="2012F4F2" w14:textId="77777777" w:rsidR="00750BB7" w:rsidRPr="007A07F2" w:rsidRDefault="00DE6A85">
      <w:pPr>
        <w:tabs>
          <w:tab w:val="left" w:pos="3514"/>
        </w:tabs>
        <w:jc w:val="both"/>
        <w:rPr>
          <w:rFonts w:ascii="Arial" w:hAnsi="Arial" w:cs="Arial"/>
        </w:rPr>
      </w:pPr>
      <w:r w:rsidRPr="007A07F2">
        <w:rPr>
          <w:rFonts w:ascii="Arial" w:hAnsi="Arial" w:cs="Arial"/>
        </w:rPr>
        <w:t>g) Declaração de inidoneidade, enquanto perdurarem os motivos da punição ou até que seja promovida a reabilitação perante a própria autoridade que aplicou a penalidade;</w:t>
      </w:r>
    </w:p>
    <w:p w14:paraId="124BA210" w14:textId="77777777" w:rsidR="00750BB7" w:rsidRPr="007A07F2" w:rsidRDefault="00750BB7">
      <w:pPr>
        <w:tabs>
          <w:tab w:val="left" w:pos="3514"/>
        </w:tabs>
        <w:jc w:val="both"/>
        <w:rPr>
          <w:rFonts w:ascii="Arial" w:hAnsi="Arial" w:cs="Arial"/>
        </w:rPr>
      </w:pPr>
    </w:p>
    <w:p w14:paraId="7A94F17D" w14:textId="77777777" w:rsidR="00750BB7" w:rsidRPr="007A07F2" w:rsidRDefault="00DE6A85">
      <w:pPr>
        <w:tabs>
          <w:tab w:val="left" w:pos="3514"/>
        </w:tabs>
        <w:jc w:val="both"/>
        <w:rPr>
          <w:rFonts w:ascii="Arial" w:hAnsi="Arial" w:cs="Arial"/>
        </w:rPr>
      </w:pPr>
      <w:r w:rsidRPr="007A07F2">
        <w:rPr>
          <w:rFonts w:ascii="Arial" w:hAnsi="Arial" w:cs="Arial"/>
          <w:b/>
          <w:bCs/>
        </w:rPr>
        <w:t>22.3.</w:t>
      </w:r>
      <w:r w:rsidRPr="007A07F2">
        <w:rPr>
          <w:rFonts w:ascii="Arial" w:hAnsi="Arial" w:cs="Arial"/>
        </w:rPr>
        <w:t xml:space="preserve"> O valor das multas aplicadas serão sempre deduzidas do pagamento da Nota Fiscal ou em caso de ausência de saldo a receber, deverá ser cobrado judicialmente;</w:t>
      </w:r>
    </w:p>
    <w:p w14:paraId="3F0132A9" w14:textId="77777777" w:rsidR="00750BB7" w:rsidRPr="007A07F2" w:rsidRDefault="00750BB7">
      <w:pPr>
        <w:tabs>
          <w:tab w:val="left" w:pos="3514"/>
        </w:tabs>
        <w:jc w:val="both"/>
        <w:rPr>
          <w:rFonts w:ascii="Arial" w:hAnsi="Arial" w:cs="Arial"/>
        </w:rPr>
      </w:pPr>
    </w:p>
    <w:p w14:paraId="2C0146C0" w14:textId="77777777" w:rsidR="00750BB7" w:rsidRPr="007A07F2" w:rsidRDefault="00DE6A85">
      <w:pPr>
        <w:tabs>
          <w:tab w:val="left" w:pos="3514"/>
        </w:tabs>
        <w:jc w:val="both"/>
        <w:rPr>
          <w:rFonts w:ascii="Arial" w:hAnsi="Arial" w:cs="Arial"/>
        </w:rPr>
      </w:pPr>
      <w:r w:rsidRPr="007A07F2">
        <w:rPr>
          <w:rFonts w:ascii="Arial" w:hAnsi="Arial" w:cs="Arial"/>
          <w:b/>
          <w:bCs/>
        </w:rPr>
        <w:t>22.4.</w:t>
      </w:r>
      <w:r w:rsidRPr="007A07F2">
        <w:rPr>
          <w:rFonts w:ascii="Arial" w:hAnsi="Arial" w:cs="Arial"/>
        </w:rPr>
        <w:t xml:space="preserve"> As ocorrências relacionadas com a execução do contrato serão anotadas pelo fiscal do contrato nos moldes do artigo 6º, XXIII da Lei de Licitações 14.133/2021 e o Decreto Municipal 11.685/2023;</w:t>
      </w:r>
    </w:p>
    <w:p w14:paraId="480406EC" w14:textId="77777777" w:rsidR="00750BB7" w:rsidRPr="007A07F2" w:rsidRDefault="00750BB7">
      <w:pPr>
        <w:tabs>
          <w:tab w:val="left" w:pos="3514"/>
        </w:tabs>
        <w:jc w:val="both"/>
        <w:rPr>
          <w:rFonts w:ascii="Arial" w:hAnsi="Arial" w:cs="Arial"/>
        </w:rPr>
      </w:pPr>
    </w:p>
    <w:p w14:paraId="5D8A5709" w14:textId="77777777" w:rsidR="00750BB7" w:rsidRPr="007A07F2" w:rsidRDefault="00DE6A85">
      <w:pPr>
        <w:tabs>
          <w:tab w:val="left" w:pos="3514"/>
        </w:tabs>
        <w:jc w:val="both"/>
        <w:rPr>
          <w:rFonts w:ascii="Arial" w:hAnsi="Arial" w:cs="Arial"/>
        </w:rPr>
      </w:pPr>
      <w:r w:rsidRPr="007A07F2">
        <w:rPr>
          <w:rFonts w:ascii="Arial" w:hAnsi="Arial" w:cs="Arial"/>
          <w:b/>
          <w:bCs/>
        </w:rPr>
        <w:t>22.5</w:t>
      </w:r>
      <w:r w:rsidRPr="007A07F2">
        <w:rPr>
          <w:rFonts w:ascii="Arial" w:hAnsi="Arial" w:cs="Arial"/>
        </w:rPr>
        <w:t>. As multas previstas não têm caráter compensatório e, consequentemente, o pagamento delas não eximem a Contratada da reparação dos eventuais danos, perdas ou prejuízos que seu ato punível ve</w:t>
      </w:r>
      <w:bookmarkStart w:id="37" w:name="__RefHeading___Toc190782030"/>
      <w:r w:rsidRPr="007A07F2">
        <w:rPr>
          <w:rFonts w:ascii="Arial" w:hAnsi="Arial" w:cs="Arial"/>
        </w:rPr>
        <w:t>nha a acarretar à administração.</w:t>
      </w:r>
    </w:p>
    <w:p w14:paraId="1F39E32A" w14:textId="77777777" w:rsidR="00750BB7" w:rsidRPr="007A07F2" w:rsidRDefault="00750BB7">
      <w:pPr>
        <w:tabs>
          <w:tab w:val="left" w:pos="3514"/>
        </w:tabs>
        <w:jc w:val="both"/>
        <w:rPr>
          <w:rFonts w:ascii="Arial" w:hAnsi="Arial" w:cs="Arial"/>
        </w:rPr>
      </w:pPr>
    </w:p>
    <w:p w14:paraId="0ACC9582" w14:textId="77777777" w:rsidR="00750BB7" w:rsidRPr="007A07F2" w:rsidRDefault="00DE6A85">
      <w:pPr>
        <w:tabs>
          <w:tab w:val="left" w:pos="3514"/>
        </w:tabs>
        <w:jc w:val="both"/>
        <w:rPr>
          <w:rFonts w:ascii="Arial" w:hAnsi="Arial" w:cs="Arial"/>
        </w:rPr>
      </w:pPr>
      <w:r w:rsidRPr="007A07F2">
        <w:rPr>
          <w:rFonts w:ascii="Arial" w:eastAsia="SimSun" w:hAnsi="Arial" w:cs="Arial"/>
          <w:b/>
        </w:rPr>
        <w:t>23. GESTÃO DE CONTRATO E FISCALIZAÇÃO:</w:t>
      </w:r>
    </w:p>
    <w:p w14:paraId="65904822" w14:textId="77777777" w:rsidR="00750BB7" w:rsidRPr="007A07F2" w:rsidRDefault="00750BB7">
      <w:pPr>
        <w:tabs>
          <w:tab w:val="left" w:pos="3514"/>
        </w:tabs>
        <w:jc w:val="both"/>
        <w:rPr>
          <w:rFonts w:ascii="Arial" w:eastAsia="SimSun" w:hAnsi="Arial" w:cs="Arial"/>
          <w:b/>
        </w:rPr>
      </w:pPr>
    </w:p>
    <w:p w14:paraId="6B2C2B1F" w14:textId="77777777" w:rsidR="00750BB7" w:rsidRPr="007A07F2" w:rsidRDefault="00DE6A85">
      <w:pPr>
        <w:tabs>
          <w:tab w:val="left" w:pos="3514"/>
        </w:tabs>
        <w:jc w:val="both"/>
        <w:rPr>
          <w:rFonts w:ascii="Arial" w:hAnsi="Arial" w:cs="Arial"/>
        </w:rPr>
      </w:pPr>
      <w:r w:rsidRPr="007A07F2">
        <w:rPr>
          <w:rFonts w:ascii="Arial" w:eastAsia="SimSun" w:hAnsi="Arial" w:cs="Arial"/>
          <w:b/>
        </w:rPr>
        <w:t>23.1</w:t>
      </w:r>
      <w:r w:rsidRPr="007A07F2">
        <w:rPr>
          <w:rFonts w:ascii="Arial" w:eastAsia="SimSun" w:hAnsi="Arial" w:cs="Arial"/>
        </w:rPr>
        <w:t>.O regime de execução contratual, os modelos de gestão e de execução, assim como os prazos, condições de conclusão e a entrega estão indicados no Termo de Referência.</w:t>
      </w:r>
    </w:p>
    <w:p w14:paraId="187F3E3F" w14:textId="77777777" w:rsidR="00750BB7" w:rsidRPr="007A07F2" w:rsidRDefault="00750BB7">
      <w:pPr>
        <w:tabs>
          <w:tab w:val="left" w:pos="3514"/>
        </w:tabs>
        <w:jc w:val="both"/>
        <w:rPr>
          <w:rFonts w:ascii="Arial" w:eastAsia="SimSun" w:hAnsi="Arial" w:cs="Arial"/>
          <w:b/>
        </w:rPr>
      </w:pPr>
    </w:p>
    <w:p w14:paraId="6483C5A2" w14:textId="77777777" w:rsidR="00750BB7" w:rsidRPr="007A07F2" w:rsidRDefault="00DE6A85">
      <w:pPr>
        <w:tabs>
          <w:tab w:val="left" w:pos="3514"/>
        </w:tabs>
        <w:jc w:val="both"/>
        <w:rPr>
          <w:rFonts w:ascii="Arial" w:hAnsi="Arial" w:cs="Arial"/>
        </w:rPr>
      </w:pPr>
      <w:r w:rsidRPr="007A07F2">
        <w:rPr>
          <w:rFonts w:ascii="Arial" w:eastAsia="SimSun" w:hAnsi="Arial" w:cs="Arial"/>
          <w:b/>
        </w:rPr>
        <w:t>23.2.</w:t>
      </w:r>
      <w:r w:rsidRPr="007A07F2">
        <w:rPr>
          <w:rFonts w:ascii="Arial" w:eastAsia="SimSun" w:hAnsi="Arial" w:cs="Arial"/>
        </w:rPr>
        <w:t xml:space="preserve"> O contrato deverá ser executado fielmente pelas partes, de acordo com as cláusulas avençadas e as normas da Lei n.º 14.133/2021, e cada parte responderá pelas consequências de sua inexecução total ou parcial.</w:t>
      </w:r>
    </w:p>
    <w:p w14:paraId="2E41D462" w14:textId="77777777" w:rsidR="00750BB7" w:rsidRPr="007A07F2" w:rsidRDefault="00750BB7">
      <w:pPr>
        <w:tabs>
          <w:tab w:val="left" w:pos="3514"/>
        </w:tabs>
        <w:jc w:val="both"/>
        <w:rPr>
          <w:rFonts w:ascii="Arial" w:eastAsia="SimSun" w:hAnsi="Arial" w:cs="Arial"/>
        </w:rPr>
      </w:pPr>
    </w:p>
    <w:p w14:paraId="2E7D8919" w14:textId="18628D53" w:rsidR="00750BB7" w:rsidRPr="007A07F2" w:rsidRDefault="00DE6A85">
      <w:pPr>
        <w:tabs>
          <w:tab w:val="left" w:pos="3514"/>
        </w:tabs>
        <w:jc w:val="both"/>
        <w:rPr>
          <w:rFonts w:ascii="Arial" w:eastAsia="SimSun" w:hAnsi="Arial" w:cs="Arial"/>
          <w:b/>
          <w:u w:val="single"/>
        </w:rPr>
      </w:pPr>
      <w:r w:rsidRPr="007A07F2">
        <w:rPr>
          <w:rFonts w:ascii="Arial" w:eastAsia="SimSun" w:hAnsi="Arial" w:cs="Arial"/>
          <w:b/>
          <w:u w:val="single"/>
        </w:rPr>
        <w:t xml:space="preserve">23.3. O recebimento do produto ou serviço será feito pela </w:t>
      </w:r>
      <w:r w:rsidR="00A40EC9" w:rsidRPr="007A07F2">
        <w:rPr>
          <w:rFonts w:ascii="Arial" w:eastAsia="SimSun" w:hAnsi="Arial" w:cs="Arial"/>
          <w:b/>
          <w:u w:val="single"/>
        </w:rPr>
        <w:t>SECRETARIA MUNICIPAL DE EDUCAÇÃO, CULTURA, ESPORTE E LAZER</w:t>
      </w:r>
      <w:r w:rsidRPr="007A07F2">
        <w:rPr>
          <w:rFonts w:ascii="Arial" w:eastAsia="SimSun" w:hAnsi="Arial" w:cs="Arial"/>
          <w:b/>
          <w:u w:val="single"/>
        </w:rPr>
        <w:t>, que verificará as especificações e a qualidade dos produtos adquiridos.</w:t>
      </w:r>
    </w:p>
    <w:p w14:paraId="2101413A" w14:textId="77777777" w:rsidR="00750BB7" w:rsidRPr="007A07F2" w:rsidRDefault="00750BB7">
      <w:pPr>
        <w:tabs>
          <w:tab w:val="left" w:pos="3514"/>
        </w:tabs>
        <w:jc w:val="both"/>
        <w:rPr>
          <w:rFonts w:ascii="Arial" w:eastAsia="SimSun" w:hAnsi="Arial" w:cs="Arial"/>
        </w:rPr>
      </w:pPr>
    </w:p>
    <w:p w14:paraId="483009F0" w14:textId="77777777" w:rsidR="00750BB7" w:rsidRPr="007A07F2" w:rsidRDefault="00DE6A85">
      <w:pPr>
        <w:tabs>
          <w:tab w:val="left" w:pos="3514"/>
        </w:tabs>
        <w:jc w:val="both"/>
        <w:rPr>
          <w:rFonts w:ascii="Arial" w:hAnsi="Arial" w:cs="Arial"/>
        </w:rPr>
      </w:pPr>
      <w:r w:rsidRPr="007A07F2">
        <w:rPr>
          <w:rFonts w:ascii="Arial" w:eastAsia="SimSun" w:hAnsi="Arial" w:cs="Arial"/>
          <w:b/>
        </w:rPr>
        <w:t>23.3.1.</w:t>
      </w:r>
      <w:r w:rsidRPr="007A07F2">
        <w:rPr>
          <w:rFonts w:ascii="Arial" w:eastAsia="SimSun" w:hAnsi="Arial" w:cs="Arial"/>
        </w:rPr>
        <w:t xml:space="preserve"> A execução do contrato deverá ser acompanhada e fiscalizada pelo (a) fiscal do contrato, ou, em caso de afastamentos legais, pelos respectivos (as) substitutos (as).</w:t>
      </w:r>
    </w:p>
    <w:p w14:paraId="75FA1B0B" w14:textId="77777777" w:rsidR="00750BB7" w:rsidRPr="007A07F2" w:rsidRDefault="00750BB7">
      <w:pPr>
        <w:tabs>
          <w:tab w:val="left" w:pos="3514"/>
        </w:tabs>
        <w:jc w:val="both"/>
        <w:rPr>
          <w:rFonts w:ascii="Arial" w:eastAsia="SimSun" w:hAnsi="Arial" w:cs="Arial"/>
        </w:rPr>
      </w:pPr>
    </w:p>
    <w:p w14:paraId="16EC738E" w14:textId="77777777" w:rsidR="00750BB7" w:rsidRPr="007A07F2" w:rsidRDefault="00DE6A85">
      <w:pPr>
        <w:tabs>
          <w:tab w:val="left" w:pos="3514"/>
        </w:tabs>
        <w:jc w:val="both"/>
        <w:rPr>
          <w:rFonts w:ascii="Arial" w:hAnsi="Arial" w:cs="Arial"/>
        </w:rPr>
      </w:pPr>
      <w:r w:rsidRPr="007A07F2">
        <w:rPr>
          <w:rFonts w:ascii="Arial" w:eastAsia="SimSun" w:hAnsi="Arial" w:cs="Arial"/>
          <w:b/>
        </w:rPr>
        <w:t>23.4.</w:t>
      </w:r>
      <w:r w:rsidRPr="007A07F2">
        <w:rPr>
          <w:rFonts w:ascii="Arial" w:eastAsia="SimSun" w:hAnsi="Arial" w:cs="Arial"/>
        </w:rPr>
        <w:t xml:space="preserve"> Os (As) gestores e fiscais de contrato devem ser previamente designados (as), através de Portaria geral ou específica, preferencialmente por meio eletrônico, bem como os (as) titulares e substitutos.</w:t>
      </w:r>
    </w:p>
    <w:p w14:paraId="0819BA1F" w14:textId="77777777" w:rsidR="00750BB7" w:rsidRPr="007A07F2" w:rsidRDefault="00750BB7">
      <w:pPr>
        <w:tabs>
          <w:tab w:val="left" w:pos="3514"/>
        </w:tabs>
        <w:jc w:val="both"/>
        <w:rPr>
          <w:rFonts w:ascii="Arial" w:eastAsia="SimSun" w:hAnsi="Arial" w:cs="Arial"/>
        </w:rPr>
      </w:pPr>
    </w:p>
    <w:p w14:paraId="5E05FF31" w14:textId="77777777" w:rsidR="00750BB7" w:rsidRPr="007A07F2" w:rsidRDefault="00DE6A85">
      <w:pPr>
        <w:tabs>
          <w:tab w:val="left" w:pos="3514"/>
        </w:tabs>
        <w:jc w:val="both"/>
        <w:rPr>
          <w:rFonts w:ascii="Arial" w:hAnsi="Arial" w:cs="Arial"/>
        </w:rPr>
      </w:pPr>
      <w:r w:rsidRPr="007A07F2">
        <w:rPr>
          <w:rFonts w:ascii="Arial" w:eastAsia="SimSun" w:hAnsi="Arial" w:cs="Arial"/>
          <w:b/>
        </w:rPr>
        <w:t>23.5.</w:t>
      </w:r>
      <w:r w:rsidRPr="007A07F2">
        <w:rPr>
          <w:rFonts w:ascii="Arial" w:eastAsia="SimSun" w:hAnsi="Arial" w:cs="Arial"/>
        </w:rPr>
        <w:t xml:space="preserve"> Não obstante a (s) Contratada (s) seja (m) a (s) única (s) e exclusiva (s) responsável (</w:t>
      </w:r>
      <w:proofErr w:type="spellStart"/>
      <w:r w:rsidRPr="007A07F2">
        <w:rPr>
          <w:rFonts w:ascii="Arial" w:eastAsia="SimSun" w:hAnsi="Arial" w:cs="Arial"/>
        </w:rPr>
        <w:t>is</w:t>
      </w:r>
      <w:proofErr w:type="spellEnd"/>
      <w:r w:rsidRPr="007A07F2">
        <w:rPr>
          <w:rFonts w:ascii="Arial" w:eastAsia="SimSun" w:hAnsi="Arial" w:cs="Arial"/>
        </w:rPr>
        <w:t>) pela execução do contrato, a Contratante reserva-se o direito de, sem que de qualquer forma restrinja a plenitude dessa responsabilidade, exercer a mais ampla e completa fiscalização sobre a execução do objeto contratado.</w:t>
      </w:r>
    </w:p>
    <w:p w14:paraId="271BE307" w14:textId="77777777" w:rsidR="00750BB7" w:rsidRPr="007A07F2" w:rsidRDefault="00750BB7">
      <w:pPr>
        <w:tabs>
          <w:tab w:val="left" w:pos="3514"/>
        </w:tabs>
        <w:jc w:val="both"/>
        <w:rPr>
          <w:rFonts w:ascii="Arial" w:eastAsia="SimSun" w:hAnsi="Arial" w:cs="Arial"/>
        </w:rPr>
      </w:pPr>
    </w:p>
    <w:p w14:paraId="73E1506B" w14:textId="77777777" w:rsidR="00750BB7" w:rsidRPr="007A07F2" w:rsidRDefault="00DE6A85">
      <w:pPr>
        <w:tabs>
          <w:tab w:val="left" w:pos="3514"/>
        </w:tabs>
        <w:jc w:val="both"/>
        <w:rPr>
          <w:rFonts w:ascii="Arial" w:hAnsi="Arial" w:cs="Arial"/>
        </w:rPr>
      </w:pPr>
      <w:r w:rsidRPr="007A07F2">
        <w:rPr>
          <w:rFonts w:ascii="Arial" w:eastAsia="SimSun" w:hAnsi="Arial" w:cs="Arial"/>
          <w:b/>
        </w:rPr>
        <w:t>23.6.</w:t>
      </w:r>
      <w:r w:rsidRPr="007A07F2">
        <w:rPr>
          <w:rFonts w:ascii="Arial" w:eastAsia="SimSun" w:hAnsi="Arial" w:cs="Arial"/>
        </w:rPr>
        <w:t xml:space="preserve"> O (A) Fiscal do Contrato é o agente público responsável por aplicar as ações estabelecidas sempre que for preciso e desempenhar com eficiência e zelo todas as atribuições a ele (ela) incumbidas na legislação aplicável, em especial aquelas indicadas na subseção V do Decreto Municipal n.º 11.685/2023.</w:t>
      </w:r>
    </w:p>
    <w:p w14:paraId="25D700A6" w14:textId="77777777" w:rsidR="00750BB7" w:rsidRPr="007A07F2" w:rsidRDefault="00750BB7">
      <w:pPr>
        <w:tabs>
          <w:tab w:val="left" w:pos="3514"/>
        </w:tabs>
        <w:jc w:val="both"/>
        <w:rPr>
          <w:rFonts w:ascii="Arial" w:eastAsia="SimSun" w:hAnsi="Arial" w:cs="Arial"/>
        </w:rPr>
      </w:pPr>
    </w:p>
    <w:p w14:paraId="4440A9CF" w14:textId="77777777" w:rsidR="00750BB7" w:rsidRPr="007A07F2" w:rsidRDefault="00DE6A85">
      <w:pPr>
        <w:tabs>
          <w:tab w:val="left" w:pos="3514"/>
        </w:tabs>
        <w:jc w:val="both"/>
        <w:rPr>
          <w:rFonts w:ascii="Arial" w:hAnsi="Arial" w:cs="Arial"/>
        </w:rPr>
      </w:pPr>
      <w:r w:rsidRPr="007A07F2">
        <w:rPr>
          <w:rFonts w:ascii="Arial" w:eastAsia="SimSun" w:hAnsi="Arial" w:cs="Arial"/>
          <w:b/>
        </w:rPr>
        <w:t>23.7.</w:t>
      </w:r>
      <w:r w:rsidRPr="007A07F2">
        <w:rPr>
          <w:rFonts w:ascii="Arial" w:eastAsia="SimSun" w:hAnsi="Arial" w:cs="Arial"/>
        </w:rPr>
        <w:t xml:space="preserve"> Conforme o artigo 7º da Lei nº 14.133/2021 e o artigo 8º do Decreto nº 11.246/2022, devendo a Administração Pública instruir os autos com as publicações dos atos de designação dos agentes públicos para o exercício dessas funções.</w:t>
      </w:r>
    </w:p>
    <w:p w14:paraId="7FBF4B4D" w14:textId="77777777" w:rsidR="00750BB7" w:rsidRPr="007A07F2" w:rsidRDefault="00750BB7">
      <w:pPr>
        <w:tabs>
          <w:tab w:val="left" w:pos="3514"/>
        </w:tabs>
        <w:jc w:val="both"/>
        <w:rPr>
          <w:rFonts w:ascii="Arial" w:eastAsia="SimSun" w:hAnsi="Arial" w:cs="Arial"/>
        </w:rPr>
      </w:pPr>
    </w:p>
    <w:p w14:paraId="68B8D8C2" w14:textId="77777777" w:rsidR="00750BB7" w:rsidRPr="007A07F2" w:rsidRDefault="00DE6A85">
      <w:pPr>
        <w:tabs>
          <w:tab w:val="left" w:pos="3514"/>
        </w:tabs>
        <w:jc w:val="both"/>
        <w:rPr>
          <w:rFonts w:ascii="Arial" w:eastAsia="SimSun" w:hAnsi="Arial" w:cs="Arial"/>
        </w:rPr>
      </w:pPr>
      <w:r w:rsidRPr="007A07F2">
        <w:rPr>
          <w:rFonts w:ascii="Arial" w:eastAsia="SimSun" w:hAnsi="Arial" w:cs="Arial"/>
          <w:b/>
        </w:rPr>
        <w:t>23.8.</w:t>
      </w:r>
      <w:r w:rsidRPr="007A07F2">
        <w:rPr>
          <w:rFonts w:ascii="Arial" w:eastAsia="SimSun" w:hAnsi="Arial" w:cs="Arial"/>
        </w:rPr>
        <w:t xml:space="preserve"> O (A) fiscal do contrato informará a seus superiores, em tempo hábil para a adoção das medidas convenientes, a situação que demandar decisão ou providência que ultrapasse sua competência.</w:t>
      </w:r>
    </w:p>
    <w:p w14:paraId="16607A33" w14:textId="77777777" w:rsidR="00750BB7" w:rsidRPr="007A07F2" w:rsidRDefault="00DE6A85">
      <w:pPr>
        <w:pStyle w:val="Ttulo1"/>
        <w:rPr>
          <w:sz w:val="20"/>
          <w:szCs w:val="20"/>
          <w:lang w:val="pt-BR"/>
        </w:rPr>
      </w:pPr>
      <w:r w:rsidRPr="007A07F2">
        <w:rPr>
          <w:rFonts w:eastAsia="SimSun"/>
          <w:sz w:val="20"/>
          <w:szCs w:val="20"/>
          <w:lang w:val="pt-BR"/>
        </w:rPr>
        <w:t>24. CRITÉRIOS DE MEDIÇÃO E DE PAGAMENTO:</w:t>
      </w:r>
      <w:bookmarkEnd w:id="37"/>
      <w:r w:rsidRPr="007A07F2">
        <w:rPr>
          <w:rFonts w:eastAsia="SimSun"/>
          <w:sz w:val="20"/>
          <w:szCs w:val="20"/>
          <w:lang w:val="pt-BR"/>
        </w:rPr>
        <w:t xml:space="preserve"> </w:t>
      </w:r>
    </w:p>
    <w:p w14:paraId="0E3CA356" w14:textId="77777777" w:rsidR="00750BB7" w:rsidRPr="007A07F2" w:rsidRDefault="00750BB7">
      <w:pPr>
        <w:jc w:val="both"/>
        <w:rPr>
          <w:rFonts w:ascii="Arial" w:eastAsia="SimSun" w:hAnsi="Arial" w:cs="Arial"/>
        </w:rPr>
      </w:pPr>
    </w:p>
    <w:p w14:paraId="4752E58C" w14:textId="77777777" w:rsidR="00750BB7" w:rsidRPr="007A07F2" w:rsidRDefault="00DE6A85">
      <w:pPr>
        <w:jc w:val="both"/>
        <w:rPr>
          <w:rFonts w:ascii="Arial" w:hAnsi="Arial" w:cs="Arial"/>
          <w:b/>
        </w:rPr>
      </w:pPr>
      <w:r w:rsidRPr="007A07F2">
        <w:rPr>
          <w:rFonts w:ascii="Arial" w:hAnsi="Arial" w:cs="Arial"/>
          <w:b/>
        </w:rPr>
        <w:lastRenderedPageBreak/>
        <w:t xml:space="preserve">24.1. </w:t>
      </w:r>
      <w:r w:rsidRPr="007A07F2">
        <w:rPr>
          <w:rFonts w:ascii="Arial" w:hAnsi="Arial" w:cs="Arial"/>
        </w:rPr>
        <w:t>O recebimento do insumo se dará pelo responsável por seu acompanhamento e fiscalização (artigo 140, Inciso II, alínea “a” da Lei n.º 14.133/2021), no ato da entrega dos bens, mediante Relatório, contendo o registro, a análise e a conclusão acerca das ocorrências na execução do contrato. Deverão, também, serem anexados os demais documentos que o responsável julgar necessário e, encontrando irregularidade, fixará prazo para correção.</w:t>
      </w:r>
    </w:p>
    <w:p w14:paraId="523CF464" w14:textId="77777777" w:rsidR="00750BB7" w:rsidRPr="007A07F2" w:rsidRDefault="00750BB7">
      <w:pPr>
        <w:jc w:val="both"/>
        <w:rPr>
          <w:rFonts w:ascii="Arial" w:hAnsi="Arial" w:cs="Arial"/>
          <w:b/>
        </w:rPr>
      </w:pPr>
    </w:p>
    <w:p w14:paraId="07787394" w14:textId="77777777" w:rsidR="00750BB7" w:rsidRPr="007A07F2" w:rsidRDefault="00DE6A85">
      <w:pPr>
        <w:jc w:val="both"/>
        <w:rPr>
          <w:rFonts w:ascii="Arial" w:hAnsi="Arial" w:cs="Arial"/>
          <w:b/>
        </w:rPr>
      </w:pPr>
      <w:r w:rsidRPr="007A07F2">
        <w:rPr>
          <w:rFonts w:ascii="Arial" w:hAnsi="Arial" w:cs="Arial"/>
          <w:b/>
        </w:rPr>
        <w:t xml:space="preserve">24.1.2. </w:t>
      </w:r>
      <w:r w:rsidRPr="007A07F2">
        <w:rPr>
          <w:rFonts w:ascii="Arial" w:hAnsi="Arial" w:cs="Arial"/>
        </w:rPr>
        <w:t>A fiscalização notificará o contratado para se for o caso, no prazo de até 05 (cinco) dias úteis, impugnar os apontamentos do Relatório ou emitir a Nota Fiscal/Fatura no valor apurado.</w:t>
      </w:r>
    </w:p>
    <w:p w14:paraId="32F6A0AD" w14:textId="77777777" w:rsidR="00750BB7" w:rsidRPr="007A07F2" w:rsidRDefault="00750BB7">
      <w:pPr>
        <w:jc w:val="both"/>
        <w:rPr>
          <w:rFonts w:ascii="Arial" w:hAnsi="Arial" w:cs="Arial"/>
          <w:b/>
        </w:rPr>
      </w:pPr>
    </w:p>
    <w:p w14:paraId="3A7ED142" w14:textId="77777777" w:rsidR="00750BB7" w:rsidRPr="007A07F2" w:rsidRDefault="00DE6A85">
      <w:pPr>
        <w:jc w:val="both"/>
        <w:rPr>
          <w:rFonts w:ascii="Arial" w:hAnsi="Arial" w:cs="Arial"/>
          <w:b/>
        </w:rPr>
      </w:pPr>
      <w:r w:rsidRPr="007A07F2">
        <w:rPr>
          <w:rFonts w:ascii="Arial" w:hAnsi="Arial" w:cs="Arial"/>
          <w:b/>
        </w:rPr>
        <w:t xml:space="preserve">24.1.3. </w:t>
      </w:r>
      <w:r w:rsidRPr="007A07F2">
        <w:rPr>
          <w:rFonts w:ascii="Arial" w:hAnsi="Arial" w:cs="Arial"/>
        </w:rPr>
        <w:t>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w:t>
      </w:r>
    </w:p>
    <w:p w14:paraId="2E2EA499" w14:textId="77777777" w:rsidR="00750BB7" w:rsidRPr="007A07F2" w:rsidRDefault="00750BB7">
      <w:pPr>
        <w:jc w:val="both"/>
        <w:rPr>
          <w:rFonts w:ascii="Arial" w:hAnsi="Arial" w:cs="Arial"/>
          <w:b/>
        </w:rPr>
      </w:pPr>
    </w:p>
    <w:p w14:paraId="4E6D5055" w14:textId="77777777" w:rsidR="00750BB7" w:rsidRPr="007A07F2" w:rsidRDefault="00DE6A85">
      <w:pPr>
        <w:jc w:val="both"/>
        <w:rPr>
          <w:rFonts w:ascii="Arial" w:hAnsi="Arial" w:cs="Arial"/>
          <w:b/>
        </w:rPr>
      </w:pPr>
      <w:r w:rsidRPr="007A07F2">
        <w:rPr>
          <w:rFonts w:ascii="Arial" w:hAnsi="Arial" w:cs="Arial"/>
          <w:b/>
        </w:rPr>
        <w:t xml:space="preserve">24.1.4. </w:t>
      </w:r>
      <w:r w:rsidRPr="007A07F2">
        <w:rPr>
          <w:rFonts w:ascii="Arial" w:hAnsi="Arial" w:cs="Arial"/>
        </w:rPr>
        <w:t>Realizar a aposição de assinatura nas vias do Documento Auxiliar da NF-e (</w:t>
      </w:r>
      <w:proofErr w:type="spellStart"/>
      <w:r w:rsidRPr="007A07F2">
        <w:rPr>
          <w:rFonts w:ascii="Arial" w:hAnsi="Arial" w:cs="Arial"/>
        </w:rPr>
        <w:t>Danfe</w:t>
      </w:r>
      <w:proofErr w:type="spellEnd"/>
      <w:r w:rsidRPr="007A07F2">
        <w:rPr>
          <w:rFonts w:ascii="Arial" w:hAnsi="Arial" w:cs="Arial"/>
        </w:rPr>
        <w:t>) ou na Nota Fiscal, emitida pelo contratado para os bens fornecidos.</w:t>
      </w:r>
    </w:p>
    <w:p w14:paraId="52AFA30C" w14:textId="77777777" w:rsidR="00750BB7" w:rsidRPr="007A07F2" w:rsidRDefault="00750BB7">
      <w:pPr>
        <w:jc w:val="both"/>
        <w:rPr>
          <w:rFonts w:ascii="Arial" w:hAnsi="Arial" w:cs="Arial"/>
          <w:b/>
        </w:rPr>
      </w:pPr>
    </w:p>
    <w:p w14:paraId="370ED8DA" w14:textId="2D1C92A0" w:rsidR="00750BB7" w:rsidRPr="007A07F2" w:rsidRDefault="00DE6A85">
      <w:pPr>
        <w:jc w:val="both"/>
        <w:rPr>
          <w:rFonts w:ascii="Arial" w:hAnsi="Arial" w:cs="Arial"/>
          <w:u w:val="single"/>
        </w:rPr>
      </w:pPr>
      <w:r w:rsidRPr="007A07F2">
        <w:rPr>
          <w:rFonts w:ascii="Arial" w:hAnsi="Arial" w:cs="Arial"/>
          <w:b/>
          <w:u w:val="single"/>
        </w:rPr>
        <w:t xml:space="preserve">24.1.5. </w:t>
      </w:r>
      <w:r w:rsidRPr="007A07F2">
        <w:rPr>
          <w:rFonts w:ascii="Arial" w:hAnsi="Arial" w:cs="Arial"/>
          <w:u w:val="single"/>
        </w:rPr>
        <w:t xml:space="preserve">A medição dos serviços será realizada com base nas Ordens de Serviço efetivamente atendidas pela CONTRATADA. A execução ocorrerá conforme a demanda emergencial da </w:t>
      </w:r>
      <w:r w:rsidR="00A40EC9" w:rsidRPr="007A07F2">
        <w:rPr>
          <w:rFonts w:ascii="Arial" w:hAnsi="Arial" w:cs="Arial"/>
          <w:u w:val="single"/>
        </w:rPr>
        <w:t>SECRETARIA MUNICIPAL DE EDUCAÇÃO, CULTURA, ESPORTE E LAZER</w:t>
      </w:r>
      <w:r w:rsidRPr="007A07F2">
        <w:rPr>
          <w:rFonts w:ascii="Arial" w:hAnsi="Arial" w:cs="Arial"/>
          <w:u w:val="single"/>
        </w:rPr>
        <w:t xml:space="preserve">, sendo a medição e o pagamento condicionados à verificação da regular execução dos serviços, </w:t>
      </w:r>
      <w:r w:rsidR="00A40EC9" w:rsidRPr="007A07F2">
        <w:rPr>
          <w:rFonts w:ascii="Arial" w:hAnsi="Arial" w:cs="Arial"/>
          <w:u w:val="single"/>
        </w:rPr>
        <w:t>DE ACORDO TERMO DE REFERENCIA</w:t>
      </w:r>
      <w:r w:rsidRPr="007A07F2">
        <w:rPr>
          <w:rFonts w:ascii="Arial" w:hAnsi="Arial" w:cs="Arial"/>
          <w:u w:val="single"/>
        </w:rPr>
        <w:t xml:space="preserve">, devidamente atestados pelo Fiscal do Contrato. </w:t>
      </w:r>
      <w:r w:rsidR="00A40EC9" w:rsidRPr="007A07F2">
        <w:rPr>
          <w:rFonts w:ascii="Arial" w:hAnsi="Arial" w:cs="Arial"/>
          <w:u w:val="single"/>
        </w:rPr>
        <w:t xml:space="preserve"> </w:t>
      </w:r>
    </w:p>
    <w:p w14:paraId="4FA206B3" w14:textId="77777777" w:rsidR="00750BB7" w:rsidRPr="007A07F2" w:rsidRDefault="00750BB7">
      <w:pPr>
        <w:jc w:val="both"/>
        <w:rPr>
          <w:rFonts w:ascii="Arial" w:hAnsi="Arial" w:cs="Arial"/>
          <w:b/>
        </w:rPr>
      </w:pPr>
    </w:p>
    <w:p w14:paraId="15E7E343" w14:textId="77777777" w:rsidR="00750BB7" w:rsidRPr="007A07F2" w:rsidRDefault="00DE6A85">
      <w:pPr>
        <w:jc w:val="both"/>
        <w:rPr>
          <w:rFonts w:ascii="Arial" w:hAnsi="Arial" w:cs="Arial"/>
        </w:rPr>
      </w:pPr>
      <w:r w:rsidRPr="007A07F2">
        <w:rPr>
          <w:rFonts w:ascii="Arial" w:hAnsi="Arial" w:cs="Arial"/>
          <w:b/>
        </w:rPr>
        <w:t xml:space="preserve">24.2. </w:t>
      </w:r>
      <w:r w:rsidRPr="007A07F2">
        <w:rPr>
          <w:rFonts w:ascii="Arial" w:hAnsi="Arial" w:cs="Arial"/>
        </w:rPr>
        <w:t xml:space="preserve">Pelo fiel e perfeito fornecimento do objeto desta licitação, o município de Rondonópolis-MT, pagará o valor total, em Reais (R$), à Contratada, mediante a entrega da Nota Fiscal, devidamente atestada pela Secretaria solicitante, que corresponderá ao valor do objeto licitado entregue, após verificação; </w:t>
      </w:r>
    </w:p>
    <w:p w14:paraId="7C0639D5" w14:textId="77777777" w:rsidR="00750BB7" w:rsidRPr="007A07F2" w:rsidRDefault="00750BB7">
      <w:pPr>
        <w:jc w:val="both"/>
        <w:rPr>
          <w:rFonts w:ascii="Arial" w:hAnsi="Arial" w:cs="Arial"/>
        </w:rPr>
      </w:pPr>
    </w:p>
    <w:p w14:paraId="15E59EF0" w14:textId="77777777" w:rsidR="00750BB7" w:rsidRPr="007A07F2" w:rsidRDefault="00DE6A85">
      <w:pPr>
        <w:jc w:val="both"/>
        <w:rPr>
          <w:rFonts w:ascii="Arial" w:hAnsi="Arial" w:cs="Arial"/>
        </w:rPr>
      </w:pPr>
      <w:r w:rsidRPr="007A07F2">
        <w:rPr>
          <w:rFonts w:ascii="Arial" w:hAnsi="Arial" w:cs="Arial"/>
          <w:b/>
        </w:rPr>
        <w:t>24.3.</w:t>
      </w:r>
      <w:r w:rsidRPr="007A07F2">
        <w:rPr>
          <w:rFonts w:ascii="Arial" w:hAnsi="Arial" w:cs="Arial"/>
        </w:rPr>
        <w:t xml:space="preserve"> No preço a ser pago deverão estar inclusas todas as despesas inerentes a: salários, encargos sociais, tributários, trabalhistas, comerciais (inclusive frete), materiais, enfim todas as despesas necessárias ao fornecimento do objeto deste Pregão a ser entregue no município de Rondonópolis-MT; </w:t>
      </w:r>
    </w:p>
    <w:p w14:paraId="250F08B9" w14:textId="77777777" w:rsidR="00750BB7" w:rsidRPr="007A07F2" w:rsidRDefault="00750BB7">
      <w:pPr>
        <w:jc w:val="both"/>
        <w:rPr>
          <w:rFonts w:ascii="Arial" w:hAnsi="Arial" w:cs="Arial"/>
        </w:rPr>
      </w:pPr>
    </w:p>
    <w:p w14:paraId="4CCE6923" w14:textId="77777777" w:rsidR="00750BB7" w:rsidRPr="007A07F2" w:rsidRDefault="00DE6A85">
      <w:pPr>
        <w:jc w:val="both"/>
        <w:rPr>
          <w:rFonts w:ascii="Arial" w:hAnsi="Arial" w:cs="Arial"/>
        </w:rPr>
      </w:pPr>
      <w:r w:rsidRPr="007A07F2">
        <w:rPr>
          <w:rFonts w:ascii="Arial" w:hAnsi="Arial" w:cs="Arial"/>
          <w:b/>
        </w:rPr>
        <w:t>24.4.</w:t>
      </w:r>
      <w:r w:rsidRPr="007A07F2">
        <w:rPr>
          <w:rFonts w:ascii="Arial" w:hAnsi="Arial" w:cs="Arial"/>
        </w:rPr>
        <w:t xml:space="preserve"> O pagamento será realizado conforme termo de referência/contrato, devendo ainda atender aos termos do art. 60 da Lei federal n.º 4.320, de 17/03/1964, em até 30 (trinta) dias após entrega e atesto de recebimento definitivo do objeto licitado, mediante apresentação da Nota Fiscal, atestada pelo servidor responsável da CONTRATANTE , devidamente acompanhada dos documentos estabelecidos na Legislação Vigente ou o que venha a substituí-los, através de boleto ou transferência bancaria em conta jurídica da empresa contratada. </w:t>
      </w:r>
    </w:p>
    <w:p w14:paraId="25A44BF1" w14:textId="77777777" w:rsidR="00750BB7" w:rsidRPr="007A07F2" w:rsidRDefault="00750BB7">
      <w:pPr>
        <w:jc w:val="both"/>
        <w:rPr>
          <w:rFonts w:ascii="Arial" w:hAnsi="Arial" w:cs="Arial"/>
        </w:rPr>
      </w:pPr>
    </w:p>
    <w:p w14:paraId="2B02296E" w14:textId="77777777" w:rsidR="00750BB7" w:rsidRPr="007A07F2" w:rsidRDefault="00DE6A85">
      <w:pPr>
        <w:jc w:val="both"/>
        <w:rPr>
          <w:rFonts w:ascii="Arial" w:hAnsi="Arial" w:cs="Arial"/>
        </w:rPr>
      </w:pPr>
      <w:r w:rsidRPr="007A07F2">
        <w:rPr>
          <w:rFonts w:ascii="Arial" w:hAnsi="Arial" w:cs="Arial"/>
          <w:b/>
        </w:rPr>
        <w:t>24.5.</w:t>
      </w:r>
      <w:r w:rsidRPr="007A07F2">
        <w:rPr>
          <w:rFonts w:ascii="Arial" w:hAnsi="Arial" w:cs="Arial"/>
        </w:rPr>
        <w:t xml:space="preserve"> A nota fiscal deverá conter atestados firmados pelo servidor encarregado de fiscalizar o recebimento, comprovando a entrega do objeto contratado; </w:t>
      </w:r>
    </w:p>
    <w:p w14:paraId="0CFC2260" w14:textId="77777777" w:rsidR="00750BB7" w:rsidRPr="007A07F2" w:rsidRDefault="00750BB7">
      <w:pPr>
        <w:jc w:val="both"/>
        <w:rPr>
          <w:rFonts w:ascii="Arial" w:hAnsi="Arial" w:cs="Arial"/>
        </w:rPr>
      </w:pPr>
    </w:p>
    <w:p w14:paraId="3FBF864E" w14:textId="77777777" w:rsidR="00750BB7" w:rsidRPr="007A07F2" w:rsidRDefault="00DE6A85">
      <w:pPr>
        <w:jc w:val="both"/>
        <w:rPr>
          <w:rFonts w:ascii="Arial" w:hAnsi="Arial" w:cs="Arial"/>
        </w:rPr>
      </w:pPr>
      <w:r w:rsidRPr="007A07F2">
        <w:rPr>
          <w:rFonts w:ascii="Arial" w:hAnsi="Arial" w:cs="Arial"/>
          <w:b/>
        </w:rPr>
        <w:t>24.6.</w:t>
      </w:r>
      <w:r w:rsidRPr="007A07F2">
        <w:rPr>
          <w:rFonts w:ascii="Arial" w:hAnsi="Arial" w:cs="Arial"/>
        </w:rPr>
        <w:t xml:space="preserve"> A contratada deverá indicar no corpo da nota fiscal, n. do contrato, mês de referência, descrição dos produtos, o número e nome do banco, agência e número da conta, na qual deverá ser feito o pagamento, via ordem bancária; </w:t>
      </w:r>
    </w:p>
    <w:p w14:paraId="3190387A" w14:textId="77777777" w:rsidR="00750BB7" w:rsidRPr="007A07F2" w:rsidRDefault="00750BB7">
      <w:pPr>
        <w:jc w:val="both"/>
        <w:rPr>
          <w:rFonts w:ascii="Arial" w:hAnsi="Arial" w:cs="Arial"/>
          <w:b/>
        </w:rPr>
      </w:pPr>
    </w:p>
    <w:p w14:paraId="04D36782" w14:textId="77777777" w:rsidR="00750BB7" w:rsidRPr="007A07F2" w:rsidRDefault="00DE6A85">
      <w:pPr>
        <w:jc w:val="both"/>
        <w:rPr>
          <w:rFonts w:ascii="Arial" w:hAnsi="Arial" w:cs="Arial"/>
          <w:u w:val="single"/>
        </w:rPr>
      </w:pPr>
      <w:r w:rsidRPr="007A07F2">
        <w:rPr>
          <w:rFonts w:ascii="Arial" w:hAnsi="Arial" w:cs="Arial"/>
          <w:b/>
          <w:u w:val="single"/>
        </w:rPr>
        <w:t xml:space="preserve">24.7. </w:t>
      </w:r>
      <w:r w:rsidRPr="007A07F2">
        <w:rPr>
          <w:rFonts w:ascii="Arial" w:hAnsi="Arial" w:cs="Arial"/>
          <w:u w:val="single"/>
        </w:rPr>
        <w:t>O prazo para liquidação será de 15 (quinze) dias úteis.</w:t>
      </w:r>
    </w:p>
    <w:p w14:paraId="7029BD4A" w14:textId="77777777" w:rsidR="00750BB7" w:rsidRPr="007A07F2" w:rsidRDefault="00DE6A85">
      <w:pPr>
        <w:jc w:val="both"/>
        <w:rPr>
          <w:rFonts w:ascii="Arial" w:hAnsi="Arial" w:cs="Arial"/>
        </w:rPr>
      </w:pPr>
      <w:r w:rsidRPr="007A07F2">
        <w:rPr>
          <w:rFonts w:ascii="Arial" w:hAnsi="Arial" w:cs="Arial"/>
          <w:b/>
        </w:rPr>
        <w:t>24.8.</w:t>
      </w:r>
      <w:r w:rsidRPr="007A07F2">
        <w:rPr>
          <w:rFonts w:ascii="Arial" w:hAnsi="Arial" w:cs="Arial"/>
        </w:rPr>
        <w:t xml:space="preserve"> O Município de Rondonópolis efetuará o pagamento por meio de ordem bancária, tomada junto ao Banco ou Cooperativa, endereçada ao banco discriminado na nota fiscal; </w:t>
      </w:r>
    </w:p>
    <w:p w14:paraId="0C4FA3EA" w14:textId="77777777" w:rsidR="00750BB7" w:rsidRPr="007A07F2" w:rsidRDefault="00750BB7">
      <w:pPr>
        <w:jc w:val="both"/>
        <w:rPr>
          <w:rFonts w:ascii="Arial" w:hAnsi="Arial" w:cs="Arial"/>
        </w:rPr>
      </w:pPr>
    </w:p>
    <w:p w14:paraId="66500E5D" w14:textId="77777777" w:rsidR="00750BB7" w:rsidRPr="007A07F2" w:rsidRDefault="00DE6A85">
      <w:pPr>
        <w:jc w:val="both"/>
        <w:rPr>
          <w:rFonts w:ascii="Arial" w:hAnsi="Arial" w:cs="Arial"/>
        </w:rPr>
      </w:pPr>
      <w:r w:rsidRPr="007A07F2">
        <w:rPr>
          <w:rFonts w:ascii="Arial" w:hAnsi="Arial" w:cs="Arial"/>
          <w:b/>
        </w:rPr>
        <w:t>24.9.</w:t>
      </w:r>
      <w:r w:rsidRPr="007A07F2">
        <w:rPr>
          <w:rFonts w:ascii="Arial" w:hAnsi="Arial" w:cs="Arial"/>
        </w:rPr>
        <w:t xml:space="preserve"> Constando qualquer incorreção na nota fiscal, bem como, outra circunstância que desaconselhe o seu pagamento, o prazo para pagamento constante no item 24.3. Fluirá a partir da respectiva regularização; </w:t>
      </w:r>
    </w:p>
    <w:p w14:paraId="2843F521" w14:textId="77777777" w:rsidR="00750BB7" w:rsidRPr="007A07F2" w:rsidRDefault="00750BB7">
      <w:pPr>
        <w:jc w:val="both"/>
        <w:rPr>
          <w:rFonts w:ascii="Arial" w:hAnsi="Arial" w:cs="Arial"/>
          <w:b/>
        </w:rPr>
      </w:pPr>
    </w:p>
    <w:p w14:paraId="521FC9AE" w14:textId="77777777" w:rsidR="00750BB7" w:rsidRPr="007A07F2" w:rsidRDefault="00DE6A85">
      <w:pPr>
        <w:jc w:val="both"/>
        <w:rPr>
          <w:rFonts w:ascii="Arial" w:hAnsi="Arial" w:cs="Arial"/>
        </w:rPr>
      </w:pPr>
      <w:r w:rsidRPr="007A07F2">
        <w:rPr>
          <w:rFonts w:ascii="Arial" w:hAnsi="Arial" w:cs="Arial"/>
          <w:b/>
        </w:rPr>
        <w:t>24.10.</w:t>
      </w:r>
      <w:r w:rsidRPr="007A07F2">
        <w:rPr>
          <w:rFonts w:ascii="Arial" w:hAnsi="Arial" w:cs="Arial"/>
        </w:rPr>
        <w:t xml:space="preserve"> As despesas bancárias decorrentes de transferências de valores para outras praças serão de responsabilidade da contratada; </w:t>
      </w:r>
    </w:p>
    <w:p w14:paraId="2888F81F" w14:textId="77777777" w:rsidR="00750BB7" w:rsidRPr="007A07F2" w:rsidRDefault="00750BB7">
      <w:pPr>
        <w:jc w:val="both"/>
        <w:rPr>
          <w:rFonts w:ascii="Arial" w:hAnsi="Arial" w:cs="Arial"/>
        </w:rPr>
      </w:pPr>
    </w:p>
    <w:p w14:paraId="29A383EC" w14:textId="77777777" w:rsidR="00750BB7" w:rsidRPr="007A07F2" w:rsidRDefault="00DE6A85">
      <w:pPr>
        <w:jc w:val="both"/>
        <w:rPr>
          <w:rFonts w:ascii="Arial" w:hAnsi="Arial" w:cs="Arial"/>
        </w:rPr>
      </w:pPr>
      <w:r w:rsidRPr="007A07F2">
        <w:rPr>
          <w:rFonts w:ascii="Arial" w:hAnsi="Arial" w:cs="Arial"/>
          <w:b/>
        </w:rPr>
        <w:t>24.11.</w:t>
      </w:r>
      <w:r w:rsidRPr="007A07F2">
        <w:rPr>
          <w:rFonts w:ascii="Arial" w:hAnsi="Arial" w:cs="Arial"/>
        </w:rPr>
        <w:t xml:space="preserve"> O pagamento efetuado não isentará a contratada de suas responsabilidades vinculadas ao fornecimento, especialmente àquelas relacionadas com a qualidade e garantia dos bens fornecidos; </w:t>
      </w:r>
    </w:p>
    <w:p w14:paraId="0108B33B" w14:textId="77777777" w:rsidR="00750BB7" w:rsidRPr="007A07F2" w:rsidRDefault="00750BB7">
      <w:pPr>
        <w:jc w:val="both"/>
        <w:rPr>
          <w:rFonts w:ascii="Arial" w:hAnsi="Arial" w:cs="Arial"/>
        </w:rPr>
      </w:pPr>
    </w:p>
    <w:p w14:paraId="45D07E47" w14:textId="77777777" w:rsidR="00750BB7" w:rsidRPr="007A07F2" w:rsidRDefault="00DE6A85">
      <w:pPr>
        <w:jc w:val="both"/>
        <w:rPr>
          <w:rFonts w:ascii="Arial" w:hAnsi="Arial" w:cs="Arial"/>
        </w:rPr>
      </w:pPr>
      <w:r w:rsidRPr="007A07F2">
        <w:rPr>
          <w:rFonts w:ascii="Arial" w:hAnsi="Arial" w:cs="Arial"/>
          <w:b/>
        </w:rPr>
        <w:t>24.12.</w:t>
      </w:r>
      <w:r w:rsidRPr="007A07F2">
        <w:rPr>
          <w:rFonts w:ascii="Arial" w:hAnsi="Arial" w:cs="Arial"/>
        </w:rPr>
        <w:t xml:space="preserve"> O pagamento a ser efetuado ficará condicionado à apresentação pela empresa dos comprobatórios de quitação das obrigações para com o INSS e FGTS, referente ao mês anterior. </w:t>
      </w:r>
    </w:p>
    <w:p w14:paraId="6A894B33" w14:textId="77777777" w:rsidR="00750BB7" w:rsidRPr="007A07F2" w:rsidRDefault="00750BB7">
      <w:pPr>
        <w:jc w:val="both"/>
        <w:rPr>
          <w:rFonts w:ascii="Arial" w:hAnsi="Arial" w:cs="Arial"/>
        </w:rPr>
      </w:pPr>
    </w:p>
    <w:p w14:paraId="3016CDED" w14:textId="77777777" w:rsidR="00750BB7" w:rsidRPr="007A07F2" w:rsidRDefault="00DE6A85">
      <w:pPr>
        <w:jc w:val="both"/>
        <w:rPr>
          <w:rFonts w:ascii="Arial" w:hAnsi="Arial" w:cs="Arial"/>
        </w:rPr>
      </w:pPr>
      <w:r w:rsidRPr="007A07F2">
        <w:rPr>
          <w:rFonts w:ascii="Arial" w:hAnsi="Arial" w:cs="Arial"/>
          <w:b/>
        </w:rPr>
        <w:t xml:space="preserve">24.13. </w:t>
      </w:r>
      <w:r w:rsidRPr="007A07F2">
        <w:rPr>
          <w:rFonts w:ascii="Arial" w:hAnsi="Arial" w:cs="Arial"/>
        </w:rPr>
        <w:t>As Notas Fiscais deverão ser emitidas até o dia 25 de cada mês, conforme disposto no artigo 3º, § 1º da Instrução Normativa n. 03/2008. Nas Notas Fiscais deverão constar o número do processo e da modalidade da licitação, bem como a Secretaria solicitante.</w:t>
      </w:r>
    </w:p>
    <w:p w14:paraId="75E6D43C" w14:textId="77777777" w:rsidR="00750BB7" w:rsidRPr="007A07F2" w:rsidRDefault="00750BB7">
      <w:pPr>
        <w:jc w:val="both"/>
        <w:rPr>
          <w:rFonts w:ascii="Arial" w:hAnsi="Arial" w:cs="Arial"/>
          <w:b/>
        </w:rPr>
      </w:pPr>
    </w:p>
    <w:p w14:paraId="33690B84" w14:textId="77777777" w:rsidR="00750BB7" w:rsidRPr="007A07F2" w:rsidRDefault="00DE6A85">
      <w:pPr>
        <w:jc w:val="both"/>
        <w:rPr>
          <w:rFonts w:ascii="Arial" w:hAnsi="Arial" w:cs="Arial"/>
        </w:rPr>
      </w:pPr>
      <w:r w:rsidRPr="007A07F2">
        <w:rPr>
          <w:rFonts w:ascii="Arial" w:hAnsi="Arial" w:cs="Arial"/>
          <w:b/>
        </w:rPr>
        <w:t xml:space="preserve">24.14. </w:t>
      </w:r>
      <w:r w:rsidRPr="007A07F2">
        <w:rPr>
          <w:rFonts w:ascii="Arial" w:hAnsi="Arial" w:cs="Arial"/>
        </w:rPr>
        <w:t>O Município de Rondonópolis-MT, só autorizará a realização dos pagamentos, se houver por parte do setor requisitante dos produtos, o necessário ATESTO dos produtos entregues pela empresa vencedora, no verso da Nota Fiscal.</w:t>
      </w:r>
    </w:p>
    <w:p w14:paraId="5FEB9B65" w14:textId="77777777" w:rsidR="00750BB7" w:rsidRPr="007A07F2" w:rsidRDefault="00750BB7">
      <w:pPr>
        <w:jc w:val="both"/>
        <w:rPr>
          <w:rFonts w:ascii="Arial" w:hAnsi="Arial" w:cs="Arial"/>
          <w:b/>
        </w:rPr>
      </w:pPr>
    </w:p>
    <w:p w14:paraId="6CB566BA" w14:textId="77777777" w:rsidR="00750BB7" w:rsidRPr="007A07F2" w:rsidRDefault="00DE6A85">
      <w:pPr>
        <w:jc w:val="both"/>
        <w:rPr>
          <w:rFonts w:ascii="Arial" w:hAnsi="Arial" w:cs="Arial"/>
        </w:rPr>
      </w:pPr>
      <w:r w:rsidRPr="007A07F2">
        <w:rPr>
          <w:rFonts w:ascii="Arial" w:hAnsi="Arial" w:cs="Arial"/>
          <w:b/>
        </w:rPr>
        <w:t xml:space="preserve">24.15. </w:t>
      </w:r>
      <w:r w:rsidRPr="007A07F2">
        <w:rPr>
          <w:rFonts w:ascii="Arial" w:hAnsi="Arial" w:cs="Arial"/>
        </w:rPr>
        <w:t>Quando do pagamento, será efetuada a retenção tributária prevista na legislação aplicável.</w:t>
      </w:r>
    </w:p>
    <w:p w14:paraId="0632E323" w14:textId="77777777" w:rsidR="00750BB7" w:rsidRPr="007A07F2" w:rsidRDefault="00750BB7">
      <w:pPr>
        <w:jc w:val="both"/>
        <w:rPr>
          <w:rFonts w:ascii="Arial" w:hAnsi="Arial" w:cs="Arial"/>
        </w:rPr>
      </w:pPr>
    </w:p>
    <w:p w14:paraId="6940690A" w14:textId="77777777" w:rsidR="00750BB7" w:rsidRPr="007A07F2" w:rsidRDefault="00DE6A85">
      <w:pPr>
        <w:jc w:val="both"/>
        <w:rPr>
          <w:rFonts w:ascii="Arial" w:hAnsi="Arial" w:cs="Arial"/>
        </w:rPr>
      </w:pPr>
      <w:r w:rsidRPr="007A07F2">
        <w:rPr>
          <w:rFonts w:ascii="Arial" w:hAnsi="Arial" w:cs="Arial"/>
          <w:b/>
        </w:rPr>
        <w:t>24.16</w:t>
      </w:r>
      <w:r w:rsidRPr="007A07F2">
        <w:rPr>
          <w:rFonts w:ascii="Arial" w:hAnsi="Arial" w:cs="Arial"/>
        </w:rPr>
        <w:t>. Após 30 (trinta) dias da data em que deveria ser efetuado o pagamento das faturas, incidirá sobre o valor faturado atualização monetária com base no Índice de Nacional de Preços ao Consumidor Amplo (IPCA) ou Índice Geral de Preços - Mercado (IGP-M), sendo que sempre será utilizado o índice de menor percentual.</w:t>
      </w:r>
    </w:p>
    <w:p w14:paraId="670A8EBB" w14:textId="77777777" w:rsidR="00750BB7" w:rsidRPr="007A07F2" w:rsidRDefault="00750BB7">
      <w:pPr>
        <w:jc w:val="both"/>
        <w:rPr>
          <w:rFonts w:ascii="Arial" w:hAnsi="Arial" w:cs="Arial"/>
        </w:rPr>
      </w:pPr>
    </w:p>
    <w:p w14:paraId="1B127D91" w14:textId="77777777" w:rsidR="00750BB7" w:rsidRPr="007A07F2" w:rsidRDefault="00DE6A85">
      <w:pPr>
        <w:jc w:val="both"/>
        <w:rPr>
          <w:rFonts w:ascii="Arial" w:hAnsi="Arial" w:cs="Arial"/>
          <w:b/>
          <w:color w:val="000000"/>
        </w:rPr>
      </w:pPr>
      <w:r w:rsidRPr="007A07F2">
        <w:rPr>
          <w:rFonts w:ascii="Arial" w:hAnsi="Arial" w:cs="Arial"/>
          <w:b/>
          <w:color w:val="000000"/>
        </w:rPr>
        <w:t>25. DO PRAZO DO CONTRATO E POSSIBILIDADE DE PRORROGAÇÃO (INCISO I DO DECRETO MUNICIPAL 11.685/2023):</w:t>
      </w:r>
    </w:p>
    <w:p w14:paraId="2F67F127" w14:textId="77777777" w:rsidR="00750BB7" w:rsidRPr="007A07F2" w:rsidRDefault="00750BB7">
      <w:pPr>
        <w:jc w:val="both"/>
        <w:rPr>
          <w:rFonts w:ascii="Arial" w:hAnsi="Arial" w:cs="Arial"/>
          <w:color w:val="000000"/>
        </w:rPr>
      </w:pPr>
    </w:p>
    <w:p w14:paraId="419B37F7" w14:textId="77777777" w:rsidR="00750BB7" w:rsidRPr="007A07F2" w:rsidRDefault="00DE6A85">
      <w:pPr>
        <w:jc w:val="both"/>
        <w:rPr>
          <w:rFonts w:ascii="Arial" w:hAnsi="Arial" w:cs="Arial"/>
        </w:rPr>
      </w:pPr>
      <w:r w:rsidRPr="007A07F2">
        <w:rPr>
          <w:rFonts w:ascii="Arial" w:hAnsi="Arial" w:cs="Arial"/>
          <w:b/>
          <w:color w:val="000000"/>
        </w:rPr>
        <w:t>25.1.</w:t>
      </w:r>
      <w:r w:rsidRPr="007A07F2">
        <w:rPr>
          <w:rFonts w:ascii="Arial" w:hAnsi="Arial" w:cs="Arial"/>
          <w:color w:val="000000"/>
        </w:rPr>
        <w:t xml:space="preserve"> O contrato futuro a ser celebrado terá validade de 12 (doze) meses, contados da assinatura do mesmo, </w:t>
      </w:r>
      <w:r w:rsidRPr="007A07F2">
        <w:rPr>
          <w:rFonts w:ascii="Arial" w:hAnsi="Arial" w:cs="Arial"/>
        </w:rPr>
        <w:t>podendo ser prorrogado conforme art. 107 da lei 14.133/2021.</w:t>
      </w:r>
    </w:p>
    <w:p w14:paraId="7ABECD8D" w14:textId="77777777" w:rsidR="00750BB7" w:rsidRPr="007A07F2" w:rsidRDefault="00750BB7">
      <w:pPr>
        <w:jc w:val="both"/>
        <w:rPr>
          <w:rFonts w:ascii="Arial" w:hAnsi="Arial" w:cs="Arial"/>
          <w:color w:val="000000"/>
        </w:rPr>
      </w:pPr>
    </w:p>
    <w:p w14:paraId="04E09DBA" w14:textId="77777777" w:rsidR="00750BB7" w:rsidRPr="007A07F2" w:rsidRDefault="00DE6A85">
      <w:pPr>
        <w:jc w:val="both"/>
        <w:rPr>
          <w:rFonts w:ascii="Arial" w:hAnsi="Arial" w:cs="Arial"/>
          <w:color w:val="000000"/>
        </w:rPr>
      </w:pPr>
      <w:r w:rsidRPr="007A07F2">
        <w:rPr>
          <w:rFonts w:ascii="Arial" w:hAnsi="Arial" w:cs="Arial"/>
          <w:b/>
          <w:color w:val="000000"/>
        </w:rPr>
        <w:t>25.1.1.</w:t>
      </w:r>
      <w:r w:rsidRPr="007A07F2">
        <w:rPr>
          <w:rFonts w:ascii="Arial" w:hAnsi="Arial" w:cs="Arial"/>
          <w:color w:val="000000"/>
        </w:rPr>
        <w:t xml:space="preserve"> Quando a não conclusão decorrer de culpa do contratado ele será constituído em mora (sem prejuízo da aplicação das respectivas sanções administrativas) e a Administração poderá optar pela extinção do contrato ocasião em que adotará as medidas admitidas em lei para a continuidade da execução contratual. Conforme estabelece o parágrafo único do 111 da Lei 14.133/2021).</w:t>
      </w:r>
    </w:p>
    <w:p w14:paraId="380F93A8" w14:textId="77777777" w:rsidR="00750BB7" w:rsidRPr="007A07F2" w:rsidRDefault="00750BB7">
      <w:pPr>
        <w:jc w:val="both"/>
        <w:rPr>
          <w:rFonts w:ascii="Arial" w:hAnsi="Arial" w:cs="Arial"/>
          <w:color w:val="000000"/>
        </w:rPr>
      </w:pPr>
    </w:p>
    <w:p w14:paraId="48A05884" w14:textId="77777777" w:rsidR="00750BB7" w:rsidRPr="007A07F2" w:rsidRDefault="00DE6A85">
      <w:pPr>
        <w:jc w:val="both"/>
        <w:rPr>
          <w:rFonts w:ascii="Arial" w:hAnsi="Arial" w:cs="Arial"/>
          <w:b/>
          <w:color w:val="000000"/>
        </w:rPr>
      </w:pPr>
      <w:r w:rsidRPr="007A07F2">
        <w:rPr>
          <w:rFonts w:ascii="Arial" w:hAnsi="Arial" w:cs="Arial"/>
          <w:b/>
          <w:color w:val="000000"/>
        </w:rPr>
        <w:t>26. DA EXTINÇÃO DO CONTRATO:</w:t>
      </w:r>
    </w:p>
    <w:p w14:paraId="4A709A8B" w14:textId="77777777" w:rsidR="00750BB7" w:rsidRPr="007A07F2" w:rsidRDefault="00750BB7">
      <w:pPr>
        <w:jc w:val="both"/>
        <w:rPr>
          <w:rFonts w:ascii="Arial" w:hAnsi="Arial" w:cs="Arial"/>
          <w:color w:val="000000"/>
        </w:rPr>
      </w:pPr>
    </w:p>
    <w:p w14:paraId="5CE59120" w14:textId="77777777" w:rsidR="00750BB7" w:rsidRPr="007A07F2" w:rsidRDefault="00DE6A85">
      <w:pPr>
        <w:jc w:val="both"/>
        <w:rPr>
          <w:rFonts w:ascii="Arial" w:hAnsi="Arial" w:cs="Arial"/>
          <w:color w:val="000000"/>
        </w:rPr>
      </w:pPr>
      <w:r w:rsidRPr="007A07F2">
        <w:rPr>
          <w:rFonts w:ascii="Arial" w:hAnsi="Arial" w:cs="Arial"/>
          <w:b/>
          <w:color w:val="000000"/>
        </w:rPr>
        <w:t>26.1.</w:t>
      </w:r>
      <w:r w:rsidRPr="007A07F2">
        <w:rPr>
          <w:rFonts w:ascii="Arial" w:hAnsi="Arial" w:cs="Arial"/>
          <w:color w:val="000000"/>
        </w:rPr>
        <w:t xml:space="preserve"> O contrato se extingue quando cumpridas as obrigações de ambas as partes, ainda que isso ocorra antes do prazo estipulado para tanto.</w:t>
      </w:r>
    </w:p>
    <w:p w14:paraId="6DFD4F2A" w14:textId="77777777" w:rsidR="00750BB7" w:rsidRPr="007A07F2" w:rsidRDefault="00750BB7">
      <w:pPr>
        <w:jc w:val="both"/>
        <w:rPr>
          <w:rFonts w:ascii="Arial" w:hAnsi="Arial" w:cs="Arial"/>
          <w:color w:val="000000"/>
        </w:rPr>
      </w:pPr>
    </w:p>
    <w:p w14:paraId="29D2F698" w14:textId="77777777" w:rsidR="00750BB7" w:rsidRPr="007A07F2" w:rsidRDefault="00DE6A85">
      <w:pPr>
        <w:jc w:val="both"/>
        <w:rPr>
          <w:rFonts w:ascii="Arial" w:hAnsi="Arial" w:cs="Arial"/>
          <w:color w:val="000000"/>
        </w:rPr>
      </w:pPr>
      <w:r w:rsidRPr="007A07F2">
        <w:rPr>
          <w:rFonts w:ascii="Arial" w:hAnsi="Arial" w:cs="Arial"/>
          <w:b/>
          <w:color w:val="000000"/>
        </w:rPr>
        <w:t>26.2.</w:t>
      </w:r>
      <w:r w:rsidRPr="007A07F2">
        <w:rPr>
          <w:rFonts w:ascii="Arial" w:hAnsi="Arial" w:cs="Arial"/>
          <w:color w:val="000000"/>
        </w:rPr>
        <w:t xml:space="preserve"> Se as obrigações não forem cumpridas no prazo estipulado, a vigência ficará prorrogada até a conclusão do objeto, caso em que deverá a Administração providenciar a readequação do cronograma fixado para o contrato.</w:t>
      </w:r>
    </w:p>
    <w:p w14:paraId="1D4AF445" w14:textId="77777777" w:rsidR="00750BB7" w:rsidRPr="007A07F2" w:rsidRDefault="00750BB7">
      <w:pPr>
        <w:jc w:val="both"/>
        <w:rPr>
          <w:rFonts w:ascii="Arial" w:hAnsi="Arial" w:cs="Arial"/>
          <w:color w:val="000000"/>
        </w:rPr>
      </w:pPr>
    </w:p>
    <w:p w14:paraId="5F89C6BE" w14:textId="77777777" w:rsidR="00750BB7" w:rsidRPr="007A07F2" w:rsidRDefault="00DE6A85">
      <w:pPr>
        <w:jc w:val="both"/>
        <w:rPr>
          <w:rFonts w:ascii="Arial" w:hAnsi="Arial" w:cs="Arial"/>
          <w:color w:val="000000"/>
        </w:rPr>
      </w:pPr>
      <w:r w:rsidRPr="007A07F2">
        <w:rPr>
          <w:rFonts w:ascii="Arial" w:hAnsi="Arial" w:cs="Arial"/>
          <w:b/>
          <w:color w:val="000000"/>
        </w:rPr>
        <w:t>26.3.</w:t>
      </w:r>
      <w:r w:rsidRPr="007A07F2">
        <w:rPr>
          <w:rFonts w:ascii="Arial" w:hAnsi="Arial" w:cs="Arial"/>
          <w:color w:val="000000"/>
        </w:rPr>
        <w:t xml:space="preserve"> Quando a não conclusão do contrato referida no item anterior decorrer de culpa da contratada: (a) ficará ela constituída em mora, sendo-lhe aplicáveis as respectivas sanções administrativas; e (b) poderá a Administração optar pela extinção do contrato e, nesse caso, adotará as medidas admitidas em lei para a continuidade da execução contratual.</w:t>
      </w:r>
    </w:p>
    <w:p w14:paraId="439A5265" w14:textId="77777777" w:rsidR="00750BB7" w:rsidRPr="007A07F2" w:rsidRDefault="00750BB7">
      <w:pPr>
        <w:jc w:val="both"/>
        <w:rPr>
          <w:rFonts w:ascii="Arial" w:hAnsi="Arial" w:cs="Arial"/>
          <w:color w:val="000000"/>
        </w:rPr>
      </w:pPr>
    </w:p>
    <w:p w14:paraId="1257D1B3" w14:textId="77777777" w:rsidR="00750BB7" w:rsidRPr="007A07F2" w:rsidRDefault="00DE6A85">
      <w:pPr>
        <w:jc w:val="both"/>
        <w:rPr>
          <w:rFonts w:ascii="Arial" w:hAnsi="Arial" w:cs="Arial"/>
          <w:color w:val="000000"/>
        </w:rPr>
      </w:pPr>
      <w:r w:rsidRPr="007A07F2">
        <w:rPr>
          <w:rFonts w:ascii="Arial" w:hAnsi="Arial" w:cs="Arial"/>
          <w:b/>
          <w:color w:val="000000"/>
        </w:rPr>
        <w:t>26.4.</w:t>
      </w:r>
      <w:r w:rsidRPr="007A07F2">
        <w:rPr>
          <w:rFonts w:ascii="Arial" w:hAnsi="Arial" w:cs="Arial"/>
          <w:color w:val="000000"/>
        </w:rPr>
        <w:t xml:space="preserve"> O presente termo de contrato poderá ser extinto nas hipóteses previstas no rol do artigo 137 da Lei nº 14.133/2021, devendo a extinção ser formalmente motivada nos autos do processo, assegurado o contraditório e ampla defesa e respeitados os procedimentos descritos no Decreto Municipal nº 11.685/2023 e nas demais legislações aplicáveis.</w:t>
      </w:r>
    </w:p>
    <w:p w14:paraId="4E146DCF" w14:textId="77777777" w:rsidR="00750BB7" w:rsidRPr="007A07F2" w:rsidRDefault="00750BB7">
      <w:pPr>
        <w:jc w:val="both"/>
        <w:rPr>
          <w:rFonts w:ascii="Arial" w:hAnsi="Arial" w:cs="Arial"/>
          <w:color w:val="000000"/>
        </w:rPr>
      </w:pPr>
    </w:p>
    <w:p w14:paraId="00C5775E" w14:textId="77777777" w:rsidR="00750BB7" w:rsidRPr="007A07F2" w:rsidRDefault="00DE6A85">
      <w:pPr>
        <w:jc w:val="both"/>
        <w:rPr>
          <w:rFonts w:ascii="Arial" w:hAnsi="Arial" w:cs="Arial"/>
          <w:color w:val="000000"/>
        </w:rPr>
      </w:pPr>
      <w:r w:rsidRPr="007A07F2">
        <w:rPr>
          <w:rFonts w:ascii="Arial" w:hAnsi="Arial" w:cs="Arial"/>
          <w:b/>
          <w:color w:val="000000"/>
        </w:rPr>
        <w:t>26.4.1.</w:t>
      </w:r>
      <w:r w:rsidRPr="007A07F2">
        <w:rPr>
          <w:rFonts w:ascii="Arial" w:hAnsi="Arial" w:cs="Arial"/>
          <w:color w:val="000000"/>
        </w:rPr>
        <w:t xml:space="preserve"> Nesta hipótese, aplicam-se também os artigos 138 e 139 da Lei 14.133/2021.</w:t>
      </w:r>
    </w:p>
    <w:p w14:paraId="1B7B75B7" w14:textId="77777777" w:rsidR="00750BB7" w:rsidRPr="007A07F2" w:rsidRDefault="00DE6A85">
      <w:pPr>
        <w:jc w:val="both"/>
        <w:rPr>
          <w:rFonts w:ascii="Arial" w:hAnsi="Arial" w:cs="Arial"/>
          <w:color w:val="000000"/>
        </w:rPr>
      </w:pPr>
      <w:r w:rsidRPr="007A07F2">
        <w:rPr>
          <w:rFonts w:ascii="Arial" w:hAnsi="Arial" w:cs="Arial"/>
          <w:b/>
          <w:color w:val="000000"/>
        </w:rPr>
        <w:t>26.4.2.</w:t>
      </w:r>
      <w:r w:rsidRPr="007A07F2">
        <w:rPr>
          <w:rFonts w:ascii="Arial" w:hAnsi="Arial" w:cs="Arial"/>
          <w:color w:val="000000"/>
        </w:rPr>
        <w:t xml:space="preserve"> A alteração social ou a modificação da finalidade ou da estrutura da empresa não ensejará a rescisão se não restringir sua capacidade de concluir o contrato.</w:t>
      </w:r>
    </w:p>
    <w:p w14:paraId="6A5F9D78" w14:textId="77777777" w:rsidR="00750BB7" w:rsidRPr="007A07F2" w:rsidRDefault="00750BB7">
      <w:pPr>
        <w:jc w:val="both"/>
        <w:rPr>
          <w:rFonts w:ascii="Arial" w:hAnsi="Arial" w:cs="Arial"/>
          <w:color w:val="000000"/>
        </w:rPr>
      </w:pPr>
    </w:p>
    <w:p w14:paraId="7128FEB0" w14:textId="77777777" w:rsidR="00750BB7" w:rsidRPr="007A07F2" w:rsidRDefault="00DE6A85">
      <w:pPr>
        <w:jc w:val="both"/>
        <w:rPr>
          <w:rFonts w:ascii="Arial" w:hAnsi="Arial" w:cs="Arial"/>
          <w:color w:val="000000"/>
        </w:rPr>
      </w:pPr>
      <w:r w:rsidRPr="007A07F2">
        <w:rPr>
          <w:rFonts w:ascii="Arial" w:hAnsi="Arial" w:cs="Arial"/>
          <w:b/>
          <w:color w:val="000000"/>
        </w:rPr>
        <w:t>26.4.4.</w:t>
      </w:r>
      <w:r w:rsidRPr="007A07F2">
        <w:rPr>
          <w:rFonts w:ascii="Arial" w:hAnsi="Arial" w:cs="Arial"/>
          <w:color w:val="000000"/>
        </w:rPr>
        <w:t xml:space="preserve">  Se a operação implicar mudança da pessoa jurídica contratada, deverá ser formalizado termo aditivo para alteração subjetiva.</w:t>
      </w:r>
    </w:p>
    <w:p w14:paraId="4CBF9249" w14:textId="77777777" w:rsidR="00750BB7" w:rsidRPr="007A07F2" w:rsidRDefault="00750BB7">
      <w:pPr>
        <w:jc w:val="both"/>
        <w:rPr>
          <w:rFonts w:ascii="Arial" w:hAnsi="Arial" w:cs="Arial"/>
          <w:color w:val="000000"/>
        </w:rPr>
      </w:pPr>
    </w:p>
    <w:p w14:paraId="6C5BC72B" w14:textId="77777777" w:rsidR="00750BB7" w:rsidRPr="007A07F2" w:rsidRDefault="00DE6A85">
      <w:pPr>
        <w:jc w:val="both"/>
        <w:rPr>
          <w:rFonts w:ascii="Arial" w:hAnsi="Arial" w:cs="Arial"/>
          <w:color w:val="000000"/>
        </w:rPr>
      </w:pPr>
      <w:r w:rsidRPr="007A07F2">
        <w:rPr>
          <w:rFonts w:ascii="Arial" w:hAnsi="Arial" w:cs="Arial"/>
          <w:b/>
          <w:color w:val="000000"/>
        </w:rPr>
        <w:t>26.5.</w:t>
      </w:r>
      <w:r w:rsidRPr="007A07F2">
        <w:rPr>
          <w:rFonts w:ascii="Arial" w:hAnsi="Arial" w:cs="Arial"/>
          <w:color w:val="000000"/>
        </w:rPr>
        <w:t xml:space="preserve"> A extinção determinada por ato unilateral da Administração e a extinção consensual deverão ser precedidas de autorização escrita e fundamentada da autoridade competente e reduzidas a termo no respectivo processo.</w:t>
      </w:r>
    </w:p>
    <w:p w14:paraId="17F4B5DC" w14:textId="77777777" w:rsidR="00750BB7" w:rsidRPr="007A07F2" w:rsidRDefault="00750BB7">
      <w:pPr>
        <w:jc w:val="both"/>
        <w:rPr>
          <w:rFonts w:ascii="Arial" w:hAnsi="Arial" w:cs="Arial"/>
          <w:color w:val="000000"/>
        </w:rPr>
      </w:pPr>
    </w:p>
    <w:p w14:paraId="21F16881" w14:textId="77777777" w:rsidR="00750BB7" w:rsidRPr="007A07F2" w:rsidRDefault="00DE6A85">
      <w:pPr>
        <w:jc w:val="both"/>
        <w:rPr>
          <w:rFonts w:ascii="Arial" w:hAnsi="Arial" w:cs="Arial"/>
          <w:color w:val="000000"/>
        </w:rPr>
      </w:pPr>
      <w:r w:rsidRPr="007A07F2">
        <w:rPr>
          <w:rFonts w:ascii="Arial" w:hAnsi="Arial" w:cs="Arial"/>
          <w:b/>
          <w:color w:val="000000"/>
        </w:rPr>
        <w:t>26.6.</w:t>
      </w:r>
      <w:r w:rsidRPr="007A07F2">
        <w:rPr>
          <w:rFonts w:ascii="Arial" w:hAnsi="Arial" w:cs="Arial"/>
          <w:color w:val="000000"/>
        </w:rPr>
        <w:t xml:space="preserve">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4542DD74" w14:textId="77777777" w:rsidR="00750BB7" w:rsidRPr="007A07F2" w:rsidRDefault="00750BB7">
      <w:pPr>
        <w:jc w:val="both"/>
        <w:rPr>
          <w:rFonts w:ascii="Arial" w:hAnsi="Arial" w:cs="Arial"/>
          <w:color w:val="000000"/>
        </w:rPr>
      </w:pPr>
    </w:p>
    <w:p w14:paraId="313674A6" w14:textId="77777777" w:rsidR="00750BB7" w:rsidRPr="007A07F2" w:rsidRDefault="00DE6A85">
      <w:pPr>
        <w:jc w:val="both"/>
        <w:rPr>
          <w:rFonts w:ascii="Arial" w:hAnsi="Arial" w:cs="Arial"/>
          <w:color w:val="000000"/>
        </w:rPr>
      </w:pPr>
      <w:r w:rsidRPr="007A07F2">
        <w:rPr>
          <w:rFonts w:ascii="Arial" w:hAnsi="Arial" w:cs="Arial"/>
          <w:b/>
          <w:color w:val="000000"/>
        </w:rPr>
        <w:t>26.7.</w:t>
      </w:r>
      <w:r w:rsidRPr="007A07F2">
        <w:rPr>
          <w:rFonts w:ascii="Arial" w:hAnsi="Arial" w:cs="Arial"/>
          <w:color w:val="000000"/>
        </w:rPr>
        <w:t xml:space="preserve"> A extinção do contrato não configura óbice para o reconhecimento do desequilíbrio econômico-financeiro, hipótese em que será concedida indenização por meio de termo indenizatório (Art. 131, caput, da Lei nº 14.133, de 2021).</w:t>
      </w:r>
    </w:p>
    <w:p w14:paraId="1125BF0D" w14:textId="77777777" w:rsidR="00750BB7" w:rsidRPr="007A07F2" w:rsidRDefault="00750BB7">
      <w:pPr>
        <w:jc w:val="both"/>
        <w:rPr>
          <w:rFonts w:ascii="Arial" w:hAnsi="Arial" w:cs="Arial"/>
        </w:rPr>
      </w:pPr>
    </w:p>
    <w:p w14:paraId="701F18C8" w14:textId="77777777" w:rsidR="00750BB7" w:rsidRPr="007A07F2" w:rsidRDefault="00DE6A85">
      <w:pPr>
        <w:jc w:val="both"/>
        <w:rPr>
          <w:rFonts w:ascii="Arial" w:hAnsi="Arial" w:cs="Arial"/>
          <w:b/>
          <w:color w:val="000000"/>
        </w:rPr>
      </w:pPr>
      <w:r w:rsidRPr="007A07F2">
        <w:rPr>
          <w:rFonts w:ascii="Arial" w:hAnsi="Arial" w:cs="Arial"/>
          <w:b/>
        </w:rPr>
        <w:t xml:space="preserve">27. </w:t>
      </w:r>
      <w:r w:rsidRPr="007A07F2">
        <w:rPr>
          <w:rFonts w:ascii="Arial" w:hAnsi="Arial" w:cs="Arial"/>
          <w:b/>
          <w:color w:val="000000"/>
        </w:rPr>
        <w:t>DO REAJUSTAMENTO, REPACTUAÇÃO, REVISÃO, SUPRESSÕES E ACRÉSCIMOS:</w:t>
      </w:r>
    </w:p>
    <w:p w14:paraId="7406A04C" w14:textId="77777777" w:rsidR="00750BB7" w:rsidRPr="007A07F2" w:rsidRDefault="00750BB7">
      <w:pPr>
        <w:jc w:val="both"/>
        <w:rPr>
          <w:rFonts w:ascii="Arial" w:hAnsi="Arial" w:cs="Arial"/>
          <w:b/>
        </w:rPr>
      </w:pPr>
    </w:p>
    <w:p w14:paraId="3D407653" w14:textId="77777777" w:rsidR="00750BB7" w:rsidRPr="007A07F2" w:rsidRDefault="00DE6A85">
      <w:pPr>
        <w:jc w:val="both"/>
        <w:rPr>
          <w:rFonts w:ascii="Arial" w:hAnsi="Arial" w:cs="Arial"/>
        </w:rPr>
      </w:pPr>
      <w:r w:rsidRPr="007A07F2">
        <w:rPr>
          <w:rFonts w:ascii="Arial" w:hAnsi="Arial" w:cs="Arial"/>
          <w:b/>
        </w:rPr>
        <w:t>27.1 DO CRITÉRIO DE REAJUSTE:</w:t>
      </w:r>
    </w:p>
    <w:p w14:paraId="6D082B96" w14:textId="77777777" w:rsidR="00750BB7" w:rsidRPr="007A07F2" w:rsidRDefault="00750BB7">
      <w:pPr>
        <w:jc w:val="both"/>
        <w:rPr>
          <w:rFonts w:ascii="Arial" w:hAnsi="Arial" w:cs="Arial"/>
          <w:b/>
        </w:rPr>
      </w:pPr>
    </w:p>
    <w:p w14:paraId="6D7D06BC" w14:textId="77777777" w:rsidR="00750BB7" w:rsidRPr="007A07F2" w:rsidRDefault="00DE6A85">
      <w:pPr>
        <w:jc w:val="both"/>
        <w:rPr>
          <w:rFonts w:ascii="Arial" w:hAnsi="Arial" w:cs="Arial"/>
        </w:rPr>
      </w:pPr>
      <w:r w:rsidRPr="007A07F2">
        <w:rPr>
          <w:rFonts w:ascii="Arial" w:hAnsi="Arial" w:cs="Arial"/>
          <w:b/>
        </w:rPr>
        <w:t>27.1.1.</w:t>
      </w:r>
      <w:r w:rsidRPr="007A07F2">
        <w:rPr>
          <w:rFonts w:ascii="Arial" w:hAnsi="Arial" w:cs="Arial"/>
        </w:rPr>
        <w:t xml:space="preserve"> Os preços inicialmente contratados são fixos e irreajustáveis pelo prazo de um ano contado da data do orçamento estimado.</w:t>
      </w:r>
    </w:p>
    <w:p w14:paraId="70785434" w14:textId="77777777" w:rsidR="00750BB7" w:rsidRPr="007A07F2" w:rsidRDefault="00750BB7">
      <w:pPr>
        <w:jc w:val="both"/>
        <w:rPr>
          <w:rFonts w:ascii="Arial" w:hAnsi="Arial" w:cs="Arial"/>
        </w:rPr>
      </w:pPr>
    </w:p>
    <w:p w14:paraId="53433D1C" w14:textId="77777777" w:rsidR="00750BB7" w:rsidRPr="007A07F2" w:rsidRDefault="00DE6A85">
      <w:pPr>
        <w:pStyle w:val="SemEspaamento"/>
        <w:widowControl w:val="0"/>
        <w:tabs>
          <w:tab w:val="left" w:pos="426"/>
        </w:tabs>
        <w:jc w:val="both"/>
        <w:rPr>
          <w:rFonts w:ascii="Arial" w:hAnsi="Arial" w:cs="Arial"/>
          <w:sz w:val="20"/>
          <w:szCs w:val="20"/>
        </w:rPr>
      </w:pPr>
      <w:r w:rsidRPr="007A07F2">
        <w:rPr>
          <w:rFonts w:ascii="Arial" w:hAnsi="Arial" w:cs="Arial"/>
          <w:b/>
          <w:bCs/>
          <w:iCs/>
          <w:spacing w:val="-1"/>
          <w:sz w:val="20"/>
          <w:szCs w:val="20"/>
          <w:lang w:eastAsia="pt-BR"/>
        </w:rPr>
        <w:t>27.1.1.1.</w:t>
      </w:r>
      <w:r w:rsidRPr="007A07F2">
        <w:rPr>
          <w:rFonts w:ascii="Arial" w:hAnsi="Arial" w:cs="Arial"/>
          <w:bCs/>
          <w:iCs/>
          <w:spacing w:val="-1"/>
          <w:sz w:val="20"/>
          <w:szCs w:val="20"/>
          <w:lang w:eastAsia="pt-BR"/>
        </w:rPr>
        <w:t xml:space="preserve"> </w:t>
      </w:r>
      <w:r w:rsidRPr="007A07F2">
        <w:rPr>
          <w:rFonts w:ascii="Arial" w:hAnsi="Arial" w:cs="Arial"/>
          <w:iCs/>
          <w:spacing w:val="-1"/>
          <w:sz w:val="20"/>
          <w:szCs w:val="20"/>
          <w:lang w:eastAsia="pt-BR"/>
        </w:rPr>
        <w:t>Considera-se preço registrado aquele atribuído ao produto, incluindo todas as despesas tais como: tributos (impostos, taxas, emolumentos, contribuições fiscais e para fiscais) e</w:t>
      </w:r>
      <w:r w:rsidRPr="007A07F2">
        <w:rPr>
          <w:rFonts w:ascii="Arial" w:hAnsi="Arial" w:cs="Arial"/>
          <w:sz w:val="20"/>
          <w:szCs w:val="20"/>
        </w:rPr>
        <w:t xml:space="preserve"> qualquer despesa, acessória e/ou complementar e outras não especificadas neste edital, mas que incidam no cumprimento das obrigações assumidas pela empresa detentora da Ata na execução da mesma.</w:t>
      </w:r>
    </w:p>
    <w:p w14:paraId="558C3C81" w14:textId="77777777" w:rsidR="00750BB7" w:rsidRPr="007A07F2" w:rsidRDefault="00750BB7">
      <w:pPr>
        <w:jc w:val="both"/>
        <w:rPr>
          <w:rFonts w:ascii="Arial" w:hAnsi="Arial" w:cs="Arial"/>
        </w:rPr>
      </w:pPr>
    </w:p>
    <w:p w14:paraId="7FF9F8D3" w14:textId="77777777" w:rsidR="00750BB7" w:rsidRPr="007A07F2" w:rsidRDefault="00DE6A85">
      <w:pPr>
        <w:jc w:val="both"/>
        <w:rPr>
          <w:rFonts w:ascii="Arial" w:hAnsi="Arial" w:cs="Arial"/>
        </w:rPr>
      </w:pPr>
      <w:r w:rsidRPr="007A07F2">
        <w:rPr>
          <w:rFonts w:ascii="Arial" w:hAnsi="Arial" w:cs="Arial"/>
          <w:b/>
        </w:rPr>
        <w:t>27.1.2.</w:t>
      </w:r>
      <w:r w:rsidRPr="007A07F2">
        <w:rPr>
          <w:rFonts w:ascii="Arial" w:hAnsi="Arial" w:cs="Arial"/>
        </w:rPr>
        <w:t xml:space="preserve"> Após o interregno de 1 (um) ano, os preços iniciais serão reajustados, mediante a aplicação, pelo contratante, do Índice de Nacional de Preços ao Consumidor Amplo (IPCA) ou Índice Geral de Preços – Mercado (IGP-M), sendo que sempre será utilizado o índice de menor percentual, exclusivamente para as obrigações iniciadas e concluídas após a ocorrência da anualidade. </w:t>
      </w:r>
    </w:p>
    <w:p w14:paraId="33CBC04C" w14:textId="77777777" w:rsidR="00750BB7" w:rsidRPr="007A07F2" w:rsidRDefault="00750BB7">
      <w:pPr>
        <w:jc w:val="both"/>
        <w:rPr>
          <w:rFonts w:ascii="Arial" w:hAnsi="Arial" w:cs="Arial"/>
        </w:rPr>
      </w:pPr>
    </w:p>
    <w:p w14:paraId="2A9CF103" w14:textId="77777777" w:rsidR="00750BB7" w:rsidRPr="007A07F2" w:rsidRDefault="00DE6A85">
      <w:pPr>
        <w:jc w:val="both"/>
        <w:rPr>
          <w:rFonts w:ascii="Arial" w:hAnsi="Arial" w:cs="Arial"/>
        </w:rPr>
      </w:pPr>
      <w:r w:rsidRPr="007A07F2">
        <w:rPr>
          <w:rFonts w:ascii="Arial" w:hAnsi="Arial" w:cs="Arial"/>
          <w:b/>
        </w:rPr>
        <w:t>27.1.3.</w:t>
      </w:r>
      <w:r w:rsidRPr="007A07F2">
        <w:rPr>
          <w:rFonts w:ascii="Arial" w:hAnsi="Arial" w:cs="Arial"/>
        </w:rPr>
        <w:t xml:space="preserve"> Os reajustes deverão ser precedidos de solicitação do contratado, acompanhada de memorial do cálculo.</w:t>
      </w:r>
    </w:p>
    <w:p w14:paraId="61D6CBEA" w14:textId="77777777" w:rsidR="00750BB7" w:rsidRPr="007A07F2" w:rsidRDefault="00750BB7">
      <w:pPr>
        <w:jc w:val="both"/>
        <w:rPr>
          <w:rFonts w:ascii="Arial" w:hAnsi="Arial" w:cs="Arial"/>
          <w:b/>
        </w:rPr>
      </w:pPr>
    </w:p>
    <w:p w14:paraId="0859C952" w14:textId="77777777" w:rsidR="00750BB7" w:rsidRPr="007A07F2" w:rsidRDefault="00DE6A85">
      <w:pPr>
        <w:jc w:val="both"/>
        <w:rPr>
          <w:rFonts w:ascii="Arial" w:hAnsi="Arial" w:cs="Arial"/>
        </w:rPr>
      </w:pPr>
      <w:r w:rsidRPr="007A07F2">
        <w:rPr>
          <w:rFonts w:ascii="Arial" w:hAnsi="Arial" w:cs="Arial"/>
          <w:b/>
        </w:rPr>
        <w:t>27.1.4.</w:t>
      </w:r>
      <w:r w:rsidRPr="007A07F2">
        <w:rPr>
          <w:rFonts w:ascii="Arial" w:hAnsi="Arial" w:cs="Arial"/>
        </w:rPr>
        <w:t xml:space="preserve"> No caso de atraso ou não divulgação do(s) índice (s) de reajustamento, o contratante pagará ao contratado a importância calculada pela última variação conhecida, liquidando a diferença correspondente tão logo seja(m) divulgado(s) o(s) índice(s) definitivo(s).</w:t>
      </w:r>
    </w:p>
    <w:p w14:paraId="778D052F" w14:textId="77777777" w:rsidR="00750BB7" w:rsidRPr="007A07F2" w:rsidRDefault="00750BB7">
      <w:pPr>
        <w:jc w:val="both"/>
        <w:rPr>
          <w:rFonts w:ascii="Arial" w:hAnsi="Arial" w:cs="Arial"/>
        </w:rPr>
      </w:pPr>
    </w:p>
    <w:p w14:paraId="780CD754" w14:textId="77777777" w:rsidR="00750BB7" w:rsidRPr="007A07F2" w:rsidRDefault="00DE6A85">
      <w:pPr>
        <w:jc w:val="both"/>
        <w:rPr>
          <w:rFonts w:ascii="Arial" w:hAnsi="Arial" w:cs="Arial"/>
        </w:rPr>
      </w:pPr>
      <w:r w:rsidRPr="007A07F2">
        <w:rPr>
          <w:rFonts w:ascii="Arial" w:hAnsi="Arial" w:cs="Arial"/>
          <w:b/>
        </w:rPr>
        <w:t>27.1.5.</w:t>
      </w:r>
      <w:r w:rsidRPr="007A07F2">
        <w:rPr>
          <w:rFonts w:ascii="Arial" w:hAnsi="Arial" w:cs="Arial"/>
        </w:rPr>
        <w:t xml:space="preserve"> Caso o(s) índice(s) estabelecido(s) para reajustamento venha(m) a ser extinto(s) ou de qualquer forma não possa(m) mais ser utilizado(s), será(</w:t>
      </w:r>
      <w:proofErr w:type="spellStart"/>
      <w:r w:rsidRPr="007A07F2">
        <w:rPr>
          <w:rFonts w:ascii="Arial" w:hAnsi="Arial" w:cs="Arial"/>
        </w:rPr>
        <w:t>ão</w:t>
      </w:r>
      <w:proofErr w:type="spellEnd"/>
      <w:r w:rsidRPr="007A07F2">
        <w:rPr>
          <w:rFonts w:ascii="Arial" w:hAnsi="Arial" w:cs="Arial"/>
        </w:rPr>
        <w:t>) adotado(s), em substituição, o(s) que vier(em) a ser determinado(s) pela legislação então em vigor.</w:t>
      </w:r>
    </w:p>
    <w:p w14:paraId="1FADAA14" w14:textId="77777777" w:rsidR="00750BB7" w:rsidRPr="007A07F2" w:rsidRDefault="00750BB7">
      <w:pPr>
        <w:jc w:val="both"/>
        <w:rPr>
          <w:rFonts w:ascii="Arial" w:hAnsi="Arial" w:cs="Arial"/>
        </w:rPr>
      </w:pPr>
    </w:p>
    <w:p w14:paraId="64627EC8" w14:textId="77777777" w:rsidR="00750BB7" w:rsidRPr="007A07F2" w:rsidRDefault="00DE6A85">
      <w:pPr>
        <w:jc w:val="both"/>
        <w:rPr>
          <w:rFonts w:ascii="Arial" w:hAnsi="Arial" w:cs="Arial"/>
        </w:rPr>
      </w:pPr>
      <w:r w:rsidRPr="007A07F2">
        <w:rPr>
          <w:rFonts w:ascii="Arial" w:hAnsi="Arial" w:cs="Arial"/>
          <w:b/>
        </w:rPr>
        <w:t>27.1.6.</w:t>
      </w:r>
      <w:r w:rsidRPr="007A07F2">
        <w:rPr>
          <w:rFonts w:ascii="Arial" w:hAnsi="Arial" w:cs="Arial"/>
        </w:rPr>
        <w:t xml:space="preserve"> Na ausência de previsão legal quanto ao índice substituto, as partes elegerão novo índice oficial, para reajustamento do preço do valor remanescente, por meio de termo aditivo.</w:t>
      </w:r>
    </w:p>
    <w:p w14:paraId="31A69D5E" w14:textId="77777777" w:rsidR="00750BB7" w:rsidRPr="007A07F2" w:rsidRDefault="00750BB7">
      <w:pPr>
        <w:jc w:val="both"/>
        <w:rPr>
          <w:rFonts w:ascii="Arial" w:hAnsi="Arial" w:cs="Arial"/>
        </w:rPr>
      </w:pPr>
    </w:p>
    <w:p w14:paraId="5FEFE967" w14:textId="77777777" w:rsidR="00750BB7" w:rsidRPr="007A07F2" w:rsidRDefault="00DE6A85">
      <w:pPr>
        <w:jc w:val="both"/>
        <w:rPr>
          <w:rFonts w:ascii="Arial" w:hAnsi="Arial" w:cs="Arial"/>
        </w:rPr>
      </w:pPr>
      <w:r w:rsidRPr="007A07F2">
        <w:rPr>
          <w:rFonts w:ascii="Arial" w:hAnsi="Arial" w:cs="Arial"/>
          <w:b/>
        </w:rPr>
        <w:t>27.1.7</w:t>
      </w:r>
      <w:r w:rsidRPr="007A07F2">
        <w:rPr>
          <w:rFonts w:ascii="Arial" w:hAnsi="Arial" w:cs="Arial"/>
        </w:rPr>
        <w:t>. O reajuste será realizado por apostilamento.</w:t>
      </w:r>
    </w:p>
    <w:p w14:paraId="11D9EE7C" w14:textId="77777777" w:rsidR="00750BB7" w:rsidRPr="007A07F2" w:rsidRDefault="00750BB7">
      <w:pPr>
        <w:jc w:val="both"/>
        <w:rPr>
          <w:rFonts w:ascii="Arial" w:hAnsi="Arial" w:cs="Arial"/>
        </w:rPr>
      </w:pPr>
    </w:p>
    <w:p w14:paraId="709ECB42" w14:textId="77777777" w:rsidR="00750BB7" w:rsidRPr="007A07F2" w:rsidRDefault="00DE6A85">
      <w:pPr>
        <w:jc w:val="both"/>
        <w:rPr>
          <w:rFonts w:ascii="Arial" w:hAnsi="Arial" w:cs="Arial"/>
          <w:b/>
          <w:color w:val="000000"/>
        </w:rPr>
      </w:pPr>
      <w:r w:rsidRPr="007A07F2">
        <w:rPr>
          <w:rFonts w:ascii="Arial" w:hAnsi="Arial" w:cs="Arial"/>
          <w:b/>
        </w:rPr>
        <w:t xml:space="preserve">27.2. </w:t>
      </w:r>
      <w:r w:rsidRPr="007A07F2">
        <w:rPr>
          <w:rFonts w:ascii="Arial" w:hAnsi="Arial" w:cs="Arial"/>
          <w:b/>
          <w:color w:val="000000"/>
        </w:rPr>
        <w:t>DA REVISÃO:</w:t>
      </w:r>
    </w:p>
    <w:p w14:paraId="16E8965E" w14:textId="77777777" w:rsidR="00750BB7" w:rsidRPr="007A07F2" w:rsidRDefault="00DE6A85">
      <w:pPr>
        <w:jc w:val="both"/>
        <w:rPr>
          <w:rFonts w:ascii="Arial" w:hAnsi="Arial" w:cs="Arial"/>
          <w:color w:val="000000"/>
        </w:rPr>
      </w:pPr>
      <w:r w:rsidRPr="007A07F2">
        <w:rPr>
          <w:rFonts w:ascii="Arial" w:hAnsi="Arial" w:cs="Arial"/>
          <w:b/>
          <w:color w:val="000000"/>
        </w:rPr>
        <w:t>27.2.1.</w:t>
      </w:r>
      <w:r w:rsidRPr="007A07F2">
        <w:rPr>
          <w:rFonts w:ascii="Arial" w:hAnsi="Arial" w:cs="Arial"/>
          <w:color w:val="000000"/>
        </w:rPr>
        <w:t xml:space="preserve"> O contrato poderá ser alterado na forma do artigo 124 e seguintes da Lei nº 14.133/2021 e Decreto Municipal nº 11.685/2023.</w:t>
      </w:r>
    </w:p>
    <w:p w14:paraId="73DD637F" w14:textId="77777777" w:rsidR="00750BB7" w:rsidRPr="007A07F2" w:rsidRDefault="00750BB7">
      <w:pPr>
        <w:jc w:val="both"/>
        <w:rPr>
          <w:rFonts w:ascii="Arial" w:hAnsi="Arial" w:cs="Arial"/>
          <w:color w:val="000000"/>
        </w:rPr>
      </w:pPr>
    </w:p>
    <w:p w14:paraId="0F3EE6B1" w14:textId="77777777" w:rsidR="00750BB7" w:rsidRPr="007A07F2" w:rsidRDefault="00DE6A85">
      <w:pPr>
        <w:jc w:val="both"/>
        <w:rPr>
          <w:rFonts w:ascii="Arial" w:hAnsi="Arial" w:cs="Arial"/>
          <w:color w:val="000000"/>
        </w:rPr>
      </w:pPr>
      <w:r w:rsidRPr="007A07F2">
        <w:rPr>
          <w:rFonts w:ascii="Arial" w:hAnsi="Arial" w:cs="Arial"/>
          <w:b/>
          <w:color w:val="000000"/>
        </w:rPr>
        <w:t>27.2.2.</w:t>
      </w:r>
      <w:r w:rsidRPr="007A07F2">
        <w:rPr>
          <w:rFonts w:ascii="Arial" w:hAnsi="Arial" w:cs="Arial"/>
          <w:color w:val="000000"/>
        </w:rPr>
        <w:t xml:space="preserve"> A contratada é obrigada a aceitar, nas mesmas condições contratuais, os acréscimos ou supressões que se fizerem necessários, até o limite de 25% (vinte e cinco por cento) do valor inicial atualizado do contrato.</w:t>
      </w:r>
    </w:p>
    <w:p w14:paraId="4D3EECE5" w14:textId="77777777" w:rsidR="00750BB7" w:rsidRPr="007A07F2" w:rsidRDefault="00DE6A85">
      <w:pPr>
        <w:jc w:val="both"/>
        <w:rPr>
          <w:rFonts w:ascii="Arial" w:hAnsi="Arial" w:cs="Arial"/>
          <w:color w:val="000000"/>
        </w:rPr>
      </w:pPr>
      <w:r w:rsidRPr="007A07F2">
        <w:rPr>
          <w:rFonts w:ascii="Arial" w:hAnsi="Arial" w:cs="Arial"/>
          <w:b/>
          <w:color w:val="000000"/>
        </w:rPr>
        <w:t>27.2.3.</w:t>
      </w:r>
      <w:r w:rsidRPr="007A07F2">
        <w:rPr>
          <w:rFonts w:ascii="Arial" w:hAnsi="Arial" w:cs="Arial"/>
          <w:color w:val="000000"/>
        </w:rPr>
        <w:t xml:space="preserve"> Registros que não caracterizam alteração do contrato podem ser realizados por simples apostila, dispensada a celebração de termo aditivo, na forma do artigo 136 da Lei nº 14.133, de 2021.</w:t>
      </w:r>
    </w:p>
    <w:p w14:paraId="0212F186" w14:textId="77777777" w:rsidR="00750BB7" w:rsidRPr="007A07F2" w:rsidRDefault="00750BB7">
      <w:pPr>
        <w:jc w:val="both"/>
        <w:rPr>
          <w:rFonts w:ascii="Arial" w:hAnsi="Arial" w:cs="Arial"/>
          <w:color w:val="000000"/>
        </w:rPr>
      </w:pPr>
    </w:p>
    <w:p w14:paraId="2BC85D79" w14:textId="77777777" w:rsidR="00750BB7" w:rsidRPr="007A07F2" w:rsidRDefault="00DE6A85">
      <w:pPr>
        <w:jc w:val="both"/>
        <w:rPr>
          <w:rFonts w:ascii="Arial" w:hAnsi="Arial" w:cs="Arial"/>
          <w:color w:val="000000"/>
        </w:rPr>
      </w:pPr>
      <w:r w:rsidRPr="007A07F2">
        <w:rPr>
          <w:rFonts w:ascii="Arial" w:hAnsi="Arial" w:cs="Arial"/>
          <w:b/>
          <w:color w:val="000000"/>
        </w:rPr>
        <w:t>27.2.4.</w:t>
      </w:r>
      <w:r w:rsidRPr="007A07F2">
        <w:rPr>
          <w:rFonts w:ascii="Arial" w:hAnsi="Arial" w:cs="Arial"/>
          <w:color w:val="000000"/>
        </w:rPr>
        <w:t xml:space="preserve"> Durante a vigência do contrato a contratada poderá solicitar a revisão dos preços para manter o equilíbrio econômico-financeiro obtido na licitação, mediante a comprovação dos fatos previstos no artigo 124, inciso II, alínea “d”, da Lei nº 14.133/2021, conforme cláusula décima primeira</w:t>
      </w:r>
    </w:p>
    <w:p w14:paraId="40B6C2DA" w14:textId="77777777" w:rsidR="00750BB7" w:rsidRPr="007A07F2" w:rsidRDefault="00750BB7">
      <w:pPr>
        <w:jc w:val="both"/>
        <w:rPr>
          <w:rFonts w:ascii="Arial" w:hAnsi="Arial" w:cs="Arial"/>
          <w:color w:val="000000"/>
        </w:rPr>
      </w:pPr>
    </w:p>
    <w:p w14:paraId="3E5DF226" w14:textId="77777777" w:rsidR="00750BB7" w:rsidRPr="007A07F2" w:rsidRDefault="00DE6A85">
      <w:pPr>
        <w:jc w:val="both"/>
        <w:rPr>
          <w:rFonts w:ascii="Arial" w:hAnsi="Arial" w:cs="Arial"/>
          <w:color w:val="000000"/>
        </w:rPr>
      </w:pPr>
      <w:r w:rsidRPr="007A07F2">
        <w:rPr>
          <w:rFonts w:ascii="Arial" w:hAnsi="Arial" w:cs="Arial"/>
          <w:b/>
          <w:color w:val="000000"/>
        </w:rPr>
        <w:t>27.2.5.</w:t>
      </w:r>
      <w:r w:rsidRPr="007A07F2">
        <w:rPr>
          <w:rFonts w:ascii="Arial" w:hAnsi="Arial" w:cs="Arial"/>
          <w:color w:val="000000"/>
        </w:rPr>
        <w:t xml:space="preserve"> Os preços registrados poderão ser revisados para reestabelecer o equilíbrio econômico-financeiro quando, por motivo superveniente, restarem inviáveis de serem praticados em razão de força maior, caso fortuito, fato do príncipe ou fatos imprevisíveis ou previsíveis de consequências incalculáveis. </w:t>
      </w:r>
    </w:p>
    <w:p w14:paraId="351F6430" w14:textId="77777777" w:rsidR="00750BB7" w:rsidRPr="007A07F2" w:rsidRDefault="00750BB7">
      <w:pPr>
        <w:jc w:val="both"/>
        <w:rPr>
          <w:rFonts w:ascii="Arial" w:hAnsi="Arial" w:cs="Arial"/>
          <w:color w:val="000000"/>
        </w:rPr>
      </w:pPr>
    </w:p>
    <w:p w14:paraId="10534AC0" w14:textId="77777777" w:rsidR="00750BB7" w:rsidRPr="007A07F2" w:rsidRDefault="00DE6A85">
      <w:pPr>
        <w:jc w:val="both"/>
        <w:rPr>
          <w:rFonts w:ascii="Arial" w:hAnsi="Arial" w:cs="Arial"/>
          <w:color w:val="000000"/>
        </w:rPr>
      </w:pPr>
      <w:r w:rsidRPr="007A07F2">
        <w:rPr>
          <w:rFonts w:ascii="Arial" w:hAnsi="Arial" w:cs="Arial"/>
          <w:b/>
          <w:color w:val="000000"/>
        </w:rPr>
        <w:t>27.2.6.</w:t>
      </w:r>
      <w:r w:rsidRPr="007A07F2">
        <w:rPr>
          <w:rFonts w:ascii="Arial" w:hAnsi="Arial" w:cs="Arial"/>
          <w:color w:val="000000"/>
        </w:rPr>
        <w:t xml:space="preserve"> Os fornecedores que não aceitarem reduzir seus preços aos valores praticados pelo mercado serão liberados do compromisso assumido, sem aplicação de penalidade. </w:t>
      </w:r>
    </w:p>
    <w:p w14:paraId="66675BE6" w14:textId="77777777" w:rsidR="00750BB7" w:rsidRPr="007A07F2" w:rsidRDefault="00750BB7">
      <w:pPr>
        <w:jc w:val="both"/>
        <w:rPr>
          <w:rFonts w:ascii="Arial" w:hAnsi="Arial" w:cs="Arial"/>
          <w:color w:val="000000"/>
        </w:rPr>
      </w:pPr>
    </w:p>
    <w:p w14:paraId="263D7095" w14:textId="77777777" w:rsidR="00750BB7" w:rsidRPr="007A07F2" w:rsidRDefault="00DE6A85">
      <w:pPr>
        <w:jc w:val="both"/>
        <w:rPr>
          <w:rFonts w:ascii="Arial" w:hAnsi="Arial" w:cs="Arial"/>
          <w:color w:val="000000"/>
        </w:rPr>
      </w:pPr>
      <w:r w:rsidRPr="007A07F2">
        <w:rPr>
          <w:rFonts w:ascii="Arial" w:hAnsi="Arial" w:cs="Arial"/>
          <w:b/>
          <w:color w:val="000000"/>
        </w:rPr>
        <w:t>27.2.7.</w:t>
      </w:r>
      <w:r w:rsidRPr="007A07F2">
        <w:rPr>
          <w:rFonts w:ascii="Arial" w:hAnsi="Arial" w:cs="Arial"/>
          <w:color w:val="000000"/>
        </w:rPr>
        <w:t xml:space="preserve"> O pedido de revisão de preços será processado e julgado pelo Órgão Gerenciador. </w:t>
      </w:r>
    </w:p>
    <w:p w14:paraId="1E14B86E" w14:textId="77777777" w:rsidR="00750BB7" w:rsidRPr="007A07F2" w:rsidRDefault="00750BB7">
      <w:pPr>
        <w:jc w:val="both"/>
        <w:rPr>
          <w:rFonts w:ascii="Arial" w:hAnsi="Arial" w:cs="Arial"/>
          <w:color w:val="000000"/>
        </w:rPr>
      </w:pPr>
    </w:p>
    <w:p w14:paraId="1BF4258F" w14:textId="77777777" w:rsidR="00750BB7" w:rsidRPr="007A07F2" w:rsidRDefault="00DE6A85">
      <w:pPr>
        <w:jc w:val="both"/>
        <w:rPr>
          <w:rFonts w:ascii="Arial" w:hAnsi="Arial" w:cs="Arial"/>
          <w:color w:val="000000"/>
        </w:rPr>
      </w:pPr>
      <w:r w:rsidRPr="007A07F2">
        <w:rPr>
          <w:rFonts w:ascii="Arial" w:hAnsi="Arial" w:cs="Arial"/>
          <w:b/>
          <w:color w:val="000000"/>
        </w:rPr>
        <w:t xml:space="preserve">27.2.8. </w:t>
      </w:r>
      <w:r w:rsidRPr="007A07F2">
        <w:rPr>
          <w:rFonts w:ascii="Arial" w:hAnsi="Arial" w:cs="Arial"/>
          <w:color w:val="000000"/>
        </w:rPr>
        <w:t>Nos casos em que a majoração do preço for pleiteada pela DETENTORA, o ÓRGÃO GERENCIADOR analisará a solicitação de revisão do preço registrado a partir da fundamentação e do conjunto probatório apresentados, em cotejo com pesquisa de mercado atualizada e diligências que se mostrem necessárias para avaliação do pedido, mantendo a economia obtida no procedimento licitatório.</w:t>
      </w:r>
    </w:p>
    <w:p w14:paraId="0051B160" w14:textId="77777777" w:rsidR="00750BB7" w:rsidRPr="007A07F2" w:rsidRDefault="00750BB7">
      <w:pPr>
        <w:jc w:val="both"/>
        <w:rPr>
          <w:rFonts w:ascii="Arial" w:hAnsi="Arial" w:cs="Arial"/>
          <w:color w:val="000000"/>
        </w:rPr>
      </w:pPr>
    </w:p>
    <w:p w14:paraId="590E5BDB" w14:textId="77777777" w:rsidR="00750BB7" w:rsidRPr="007A07F2" w:rsidRDefault="00DE6A85">
      <w:pPr>
        <w:jc w:val="both"/>
        <w:rPr>
          <w:rFonts w:ascii="Arial" w:hAnsi="Arial" w:cs="Arial"/>
          <w:color w:val="000000"/>
        </w:rPr>
      </w:pPr>
      <w:r w:rsidRPr="007A07F2">
        <w:rPr>
          <w:rFonts w:ascii="Arial" w:hAnsi="Arial" w:cs="Arial"/>
          <w:b/>
          <w:color w:val="000000"/>
        </w:rPr>
        <w:t>27.2.9.</w:t>
      </w:r>
      <w:r w:rsidRPr="007A07F2">
        <w:rPr>
          <w:rFonts w:ascii="Arial" w:hAnsi="Arial" w:cs="Arial"/>
          <w:color w:val="000000"/>
        </w:rPr>
        <w:t xml:space="preserve"> </w:t>
      </w:r>
      <w:r w:rsidRPr="007A07F2">
        <w:rPr>
          <w:rFonts w:ascii="Arial" w:hAnsi="Arial" w:cs="Arial"/>
          <w:color w:val="000000"/>
          <w:u w:val="single"/>
        </w:rPr>
        <w:t>Após 30 (trinta) dias do aceite do requerimento de revisão pelo ÓRGÃO GERENCIADOR, e sem manifestação conclusiva deste, poderá a DETENTORA comunicar formalmente ao ÓRGÃO GERENCIADOR a recusa de novos pedidos de entrega de bens ou de prestação de serviços.</w:t>
      </w:r>
    </w:p>
    <w:p w14:paraId="16E6D24E" w14:textId="77777777" w:rsidR="00750BB7" w:rsidRPr="007A07F2" w:rsidRDefault="00750BB7">
      <w:pPr>
        <w:jc w:val="both"/>
        <w:rPr>
          <w:rFonts w:ascii="Arial" w:hAnsi="Arial" w:cs="Arial"/>
          <w:color w:val="000000"/>
        </w:rPr>
      </w:pPr>
    </w:p>
    <w:p w14:paraId="301EB1DC" w14:textId="77777777" w:rsidR="00750BB7" w:rsidRPr="007A07F2" w:rsidRDefault="00DE6A85">
      <w:pPr>
        <w:jc w:val="both"/>
        <w:rPr>
          <w:rFonts w:ascii="Arial" w:hAnsi="Arial" w:cs="Arial"/>
          <w:color w:val="000000"/>
        </w:rPr>
      </w:pPr>
      <w:r w:rsidRPr="007A07F2">
        <w:rPr>
          <w:rFonts w:ascii="Arial" w:hAnsi="Arial" w:cs="Arial"/>
          <w:b/>
          <w:color w:val="000000"/>
        </w:rPr>
        <w:t>27.2.10.</w:t>
      </w:r>
      <w:r w:rsidRPr="007A07F2">
        <w:rPr>
          <w:rFonts w:ascii="Arial" w:hAnsi="Arial" w:cs="Arial"/>
          <w:color w:val="000000"/>
        </w:rPr>
        <w:t xml:space="preserve"> Durante este prazo de 30 dias, a DETENTORA fica obrigado a manter as condições pactuadas quando da assinatura da ata.</w:t>
      </w:r>
    </w:p>
    <w:p w14:paraId="249A0F41" w14:textId="77777777" w:rsidR="00750BB7" w:rsidRPr="007A07F2" w:rsidRDefault="00750BB7">
      <w:pPr>
        <w:jc w:val="both"/>
        <w:rPr>
          <w:rFonts w:ascii="Arial" w:hAnsi="Arial" w:cs="Arial"/>
          <w:color w:val="000000"/>
        </w:rPr>
      </w:pPr>
    </w:p>
    <w:p w14:paraId="4547EB48" w14:textId="77777777" w:rsidR="00750BB7" w:rsidRPr="007A07F2" w:rsidRDefault="00DE6A85">
      <w:pPr>
        <w:jc w:val="both"/>
        <w:rPr>
          <w:rFonts w:ascii="Arial" w:hAnsi="Arial" w:cs="Arial"/>
          <w:color w:val="000000"/>
        </w:rPr>
      </w:pPr>
      <w:r w:rsidRPr="007A07F2">
        <w:rPr>
          <w:rFonts w:ascii="Arial" w:hAnsi="Arial" w:cs="Arial"/>
          <w:b/>
          <w:color w:val="000000"/>
        </w:rPr>
        <w:t>27.2.11.</w:t>
      </w:r>
      <w:r w:rsidRPr="007A07F2">
        <w:rPr>
          <w:rFonts w:ascii="Arial" w:hAnsi="Arial" w:cs="Arial"/>
          <w:color w:val="000000"/>
        </w:rPr>
        <w:t xml:space="preserve"> Ocorrendo umas das hipóteses previstas na alínea “d” do inciso II do artigo 124 da Lei n. 14.133/2021, poderá haver a repactuação, reajuste, revisão ou realinhamento, onde deverão ser precedidos de demonstração analítica do aumento dos custos, bem como análise Técnico Contábil do setor Financeiro e Jurídica da Assessoria Jurídica deste Município.</w:t>
      </w:r>
    </w:p>
    <w:p w14:paraId="731A0B9C" w14:textId="77777777" w:rsidR="00750BB7" w:rsidRPr="007A07F2" w:rsidRDefault="00750BB7">
      <w:pPr>
        <w:jc w:val="both"/>
        <w:rPr>
          <w:rFonts w:ascii="Arial" w:hAnsi="Arial" w:cs="Arial"/>
          <w:color w:val="000000"/>
        </w:rPr>
      </w:pPr>
    </w:p>
    <w:p w14:paraId="493C5370" w14:textId="77777777" w:rsidR="00750BB7" w:rsidRPr="007A07F2" w:rsidRDefault="00DE6A85">
      <w:pPr>
        <w:jc w:val="both"/>
        <w:rPr>
          <w:rFonts w:ascii="Arial" w:hAnsi="Arial" w:cs="Arial"/>
          <w:color w:val="000000"/>
        </w:rPr>
      </w:pPr>
      <w:r w:rsidRPr="007A07F2">
        <w:rPr>
          <w:rFonts w:ascii="Arial" w:hAnsi="Arial" w:cs="Arial"/>
          <w:b/>
          <w:color w:val="000000"/>
        </w:rPr>
        <w:t>27.2.11.1.</w:t>
      </w:r>
      <w:r w:rsidRPr="007A07F2">
        <w:rPr>
          <w:rFonts w:ascii="Arial" w:hAnsi="Arial" w:cs="Arial"/>
          <w:color w:val="000000"/>
        </w:rPr>
        <w:t xml:space="preserve"> O prazo para resposta ao pedido de repactuação de preços, quando for o caso, será de até 30 (trinta) úteis dias prorrogáveis por igual período. (Art. 92 Inciso X da Lei 14.133/2021).</w:t>
      </w:r>
    </w:p>
    <w:p w14:paraId="2A59BB97" w14:textId="77777777" w:rsidR="00750BB7" w:rsidRPr="007A07F2" w:rsidRDefault="00750BB7">
      <w:pPr>
        <w:jc w:val="both"/>
        <w:rPr>
          <w:rFonts w:ascii="Arial" w:hAnsi="Arial" w:cs="Arial"/>
          <w:color w:val="000000"/>
        </w:rPr>
      </w:pPr>
    </w:p>
    <w:p w14:paraId="4F7E69C5" w14:textId="699B192D" w:rsidR="00750BB7" w:rsidRPr="007A07F2" w:rsidRDefault="00DE6A85">
      <w:pPr>
        <w:jc w:val="both"/>
        <w:rPr>
          <w:rFonts w:ascii="Arial" w:hAnsi="Arial" w:cs="Arial"/>
          <w:color w:val="000000"/>
        </w:rPr>
      </w:pPr>
      <w:r w:rsidRPr="007A07F2">
        <w:rPr>
          <w:rFonts w:ascii="Arial" w:hAnsi="Arial" w:cs="Arial"/>
          <w:b/>
          <w:color w:val="000000"/>
        </w:rPr>
        <w:t>27.2.11.2.</w:t>
      </w:r>
      <w:r w:rsidRPr="007A07F2">
        <w:rPr>
          <w:rFonts w:ascii="Arial" w:hAnsi="Arial" w:cs="Arial"/>
          <w:color w:val="000000"/>
        </w:rPr>
        <w:t xml:space="preserve"> O prazo para resposta ao pedido de restabelecimento do equilíbrio econômico-financeiro, quando for o caso</w:t>
      </w:r>
      <w:r w:rsidR="00873683" w:rsidRPr="007A07F2">
        <w:rPr>
          <w:rFonts w:ascii="Arial" w:hAnsi="Arial" w:cs="Arial"/>
          <w:color w:val="000000"/>
        </w:rPr>
        <w:t>,</w:t>
      </w:r>
      <w:r w:rsidRPr="007A07F2">
        <w:rPr>
          <w:rFonts w:ascii="Arial" w:hAnsi="Arial" w:cs="Arial"/>
          <w:color w:val="000000"/>
        </w:rPr>
        <w:t xml:space="preserve"> será de até 30 (trinta) úteis dias prorrogáveis por igual período. (Art. 92 Inciso XI da Lei 14.133/2021).</w:t>
      </w:r>
    </w:p>
    <w:p w14:paraId="3FAC8335" w14:textId="77777777" w:rsidR="00750BB7" w:rsidRPr="007A07F2" w:rsidRDefault="00750BB7">
      <w:pPr>
        <w:jc w:val="both"/>
        <w:rPr>
          <w:rFonts w:ascii="Arial" w:hAnsi="Arial" w:cs="Arial"/>
        </w:rPr>
      </w:pPr>
    </w:p>
    <w:p w14:paraId="07FC73EF" w14:textId="7A216ED0" w:rsidR="00750BB7" w:rsidRPr="007A07F2" w:rsidRDefault="00DE6A85" w:rsidP="0033196F">
      <w:pPr>
        <w:pStyle w:val="Ttulo1"/>
        <w:spacing w:before="0" w:after="0"/>
        <w:rPr>
          <w:rFonts w:eastAsia="SimSun"/>
          <w:sz w:val="20"/>
          <w:szCs w:val="20"/>
          <w:lang w:val="pt-BR"/>
        </w:rPr>
      </w:pPr>
      <w:bookmarkStart w:id="38" w:name="__RefHeading___Toc190782031"/>
      <w:bookmarkEnd w:id="38"/>
      <w:r w:rsidRPr="007A07F2">
        <w:rPr>
          <w:rFonts w:eastAsia="SimSun"/>
          <w:sz w:val="20"/>
          <w:szCs w:val="20"/>
          <w:lang w:val="pt-BR"/>
        </w:rPr>
        <w:t xml:space="preserve">28. DA GARANTIA </w:t>
      </w:r>
      <w:r w:rsidR="00E4053E" w:rsidRPr="007A07F2">
        <w:rPr>
          <w:rFonts w:eastAsia="SimSun"/>
          <w:sz w:val="20"/>
          <w:szCs w:val="20"/>
          <w:lang w:val="pt-BR"/>
        </w:rPr>
        <w:t>CONTRATUAL</w:t>
      </w:r>
      <w:r w:rsidRPr="007A07F2">
        <w:rPr>
          <w:rFonts w:eastAsia="SimSun"/>
          <w:sz w:val="20"/>
          <w:szCs w:val="20"/>
          <w:lang w:val="pt-BR"/>
        </w:rPr>
        <w:t>:</w:t>
      </w:r>
    </w:p>
    <w:p w14:paraId="2B4CC220" w14:textId="77777777" w:rsidR="0033196F" w:rsidRPr="007A07F2" w:rsidRDefault="0033196F" w:rsidP="0033196F">
      <w:pPr>
        <w:rPr>
          <w:rFonts w:ascii="Arial" w:hAnsi="Arial" w:cs="Arial"/>
        </w:rPr>
      </w:pPr>
    </w:p>
    <w:p w14:paraId="7AF8532A" w14:textId="5CEFF8F9" w:rsidR="00750BB7" w:rsidRPr="007A07F2" w:rsidRDefault="00DE6A85">
      <w:pPr>
        <w:jc w:val="both"/>
        <w:rPr>
          <w:rFonts w:ascii="Arial" w:hAnsi="Arial" w:cs="Arial"/>
        </w:rPr>
      </w:pPr>
      <w:r w:rsidRPr="007A07F2">
        <w:rPr>
          <w:rFonts w:ascii="Arial" w:hAnsi="Arial" w:cs="Arial"/>
          <w:b/>
        </w:rPr>
        <w:t xml:space="preserve">28.1. </w:t>
      </w:r>
      <w:r w:rsidR="00867EE9" w:rsidRPr="007A07F2">
        <w:rPr>
          <w:rFonts w:ascii="Arial" w:hAnsi="Arial" w:cs="Arial"/>
        </w:rPr>
        <w:t xml:space="preserve">A garantia contratual será exigida nos termos previstos no Termo de Referência, conforme disciplinado na Cláusula 16, observando-se integralmente as condições ali estabelecidas. As penalidades aplicáveis em caso de inadimplemento observarão o disposto nos </w:t>
      </w:r>
      <w:proofErr w:type="spellStart"/>
      <w:r w:rsidR="00867EE9" w:rsidRPr="007A07F2">
        <w:rPr>
          <w:rFonts w:ascii="Arial" w:hAnsi="Arial" w:cs="Arial"/>
        </w:rPr>
        <w:t>arts</w:t>
      </w:r>
      <w:proofErr w:type="spellEnd"/>
      <w:r w:rsidR="00867EE9" w:rsidRPr="007A07F2">
        <w:rPr>
          <w:rFonts w:ascii="Arial" w:hAnsi="Arial" w:cs="Arial"/>
        </w:rPr>
        <w:t>. 156 a 159 da Lei nº 14.133/2021.</w:t>
      </w:r>
    </w:p>
    <w:p w14:paraId="239B6D11" w14:textId="554500F1" w:rsidR="00750BB7" w:rsidRPr="007A07F2" w:rsidRDefault="00DE6A85">
      <w:pPr>
        <w:pStyle w:val="Ttulo1"/>
        <w:rPr>
          <w:rFonts w:eastAsia="SimSun"/>
          <w:sz w:val="20"/>
          <w:szCs w:val="20"/>
          <w:lang w:val="pt-BR"/>
        </w:rPr>
      </w:pPr>
      <w:r w:rsidRPr="007A07F2">
        <w:rPr>
          <w:rFonts w:eastAsia="SimSun"/>
          <w:sz w:val="20"/>
          <w:szCs w:val="20"/>
          <w:lang w:val="pt-BR"/>
        </w:rPr>
        <w:t>29. DA GARANTIA D</w:t>
      </w:r>
      <w:r w:rsidR="00AF4D09" w:rsidRPr="007A07F2">
        <w:rPr>
          <w:rFonts w:eastAsia="SimSun"/>
          <w:sz w:val="20"/>
          <w:szCs w:val="20"/>
          <w:lang w:val="pt-BR"/>
        </w:rPr>
        <w:t>E PROPOSTA</w:t>
      </w:r>
      <w:r w:rsidR="0022628B" w:rsidRPr="007A07F2">
        <w:rPr>
          <w:rFonts w:eastAsia="SimSun"/>
          <w:sz w:val="20"/>
          <w:szCs w:val="20"/>
          <w:lang w:val="pt-BR"/>
        </w:rPr>
        <w:t xml:space="preserve"> </w:t>
      </w:r>
    </w:p>
    <w:p w14:paraId="30499D28" w14:textId="578BFFF2" w:rsidR="00D505A7" w:rsidRPr="007A07F2" w:rsidRDefault="00D505A7" w:rsidP="00733356">
      <w:pPr>
        <w:jc w:val="both"/>
        <w:rPr>
          <w:rFonts w:ascii="Arial" w:hAnsi="Arial" w:cs="Arial"/>
        </w:rPr>
      </w:pPr>
      <w:r w:rsidRPr="007A07F2">
        <w:rPr>
          <w:rFonts w:ascii="Arial" w:eastAsia="SimSun" w:hAnsi="Arial" w:cs="Arial"/>
        </w:rPr>
        <w:t xml:space="preserve">29.1 </w:t>
      </w:r>
      <w:r w:rsidR="00E4053E" w:rsidRPr="007A07F2">
        <w:rPr>
          <w:rFonts w:ascii="Arial" w:hAnsi="Arial" w:cs="Arial"/>
        </w:rPr>
        <w:t>A garantia contratual será exigida nos termos previstos no Termo de Referência, conforme disciplinado n</w:t>
      </w:r>
      <w:r w:rsidR="00733356" w:rsidRPr="007A07F2">
        <w:rPr>
          <w:rFonts w:ascii="Arial" w:hAnsi="Arial" w:cs="Arial"/>
        </w:rPr>
        <w:t>o Item 11.33</w:t>
      </w:r>
      <w:r w:rsidR="00E4053E" w:rsidRPr="007A07F2">
        <w:rPr>
          <w:rFonts w:ascii="Arial" w:hAnsi="Arial" w:cs="Arial"/>
        </w:rPr>
        <w:t>, observando-se integralmente as condições ali estabelecidas.</w:t>
      </w:r>
    </w:p>
    <w:p w14:paraId="4C552962" w14:textId="77777777" w:rsidR="0033196F" w:rsidRPr="007A07F2" w:rsidRDefault="0033196F" w:rsidP="00733356">
      <w:pPr>
        <w:jc w:val="both"/>
        <w:rPr>
          <w:rFonts w:ascii="Arial" w:hAnsi="Arial" w:cs="Arial"/>
        </w:rPr>
      </w:pPr>
    </w:p>
    <w:p w14:paraId="7D19F8AA" w14:textId="3A693B35" w:rsidR="00750BB7" w:rsidRPr="007A07F2" w:rsidRDefault="00DE6A85">
      <w:pPr>
        <w:pStyle w:val="Ttulo1"/>
        <w:spacing w:before="0" w:after="0"/>
        <w:rPr>
          <w:sz w:val="20"/>
          <w:szCs w:val="20"/>
          <w:lang w:val="pt-BR"/>
        </w:rPr>
      </w:pPr>
      <w:r w:rsidRPr="007A07F2">
        <w:rPr>
          <w:rFonts w:eastAsia="SimSun"/>
          <w:sz w:val="20"/>
          <w:szCs w:val="20"/>
          <w:lang w:val="pt-BR"/>
        </w:rPr>
        <w:t>30. DA IMPUGNAÇÃO AO EDITAL E DO PEDIDO DE ESCLARECIMENTO:</w:t>
      </w:r>
    </w:p>
    <w:p w14:paraId="68659A5A" w14:textId="77777777" w:rsidR="00750BB7" w:rsidRPr="007A07F2" w:rsidRDefault="00750BB7">
      <w:pPr>
        <w:jc w:val="both"/>
        <w:rPr>
          <w:rFonts w:ascii="Arial" w:eastAsia="SimSun" w:hAnsi="Arial" w:cs="Arial"/>
          <w:b/>
          <w:color w:val="000000"/>
        </w:rPr>
      </w:pPr>
    </w:p>
    <w:p w14:paraId="1CDF4DA2" w14:textId="77777777" w:rsidR="00750BB7" w:rsidRPr="007A07F2" w:rsidRDefault="00DE6A85">
      <w:pPr>
        <w:jc w:val="both"/>
        <w:rPr>
          <w:rFonts w:ascii="Arial" w:hAnsi="Arial" w:cs="Arial"/>
        </w:rPr>
      </w:pPr>
      <w:r w:rsidRPr="007A07F2">
        <w:rPr>
          <w:rFonts w:ascii="Arial" w:hAnsi="Arial" w:cs="Arial"/>
          <w:b/>
          <w:color w:val="000000"/>
        </w:rPr>
        <w:t>30.1.</w:t>
      </w:r>
      <w:r w:rsidRPr="007A07F2">
        <w:rPr>
          <w:rFonts w:ascii="Arial" w:hAnsi="Arial" w:cs="Arial"/>
          <w:color w:val="000000"/>
        </w:rPr>
        <w:t xml:space="preserve"> </w:t>
      </w:r>
      <w:r w:rsidRPr="007A07F2">
        <w:rPr>
          <w:rFonts w:ascii="Arial" w:hAnsi="Arial" w:cs="Arial"/>
        </w:rPr>
        <w:t xml:space="preserve">Qualquer pessoa é parte legítima para impugnar edital de licitação por irregularidade na aplicação da Lei ou para solicitar esclarecimento sobre os seus termos, devendo protocolar o pedido </w:t>
      </w:r>
      <w:r w:rsidRPr="007A07F2">
        <w:rPr>
          <w:rFonts w:ascii="Arial" w:hAnsi="Arial" w:cs="Arial"/>
          <w:color w:val="000000"/>
        </w:rPr>
        <w:t xml:space="preserve">exclusivamente na plataforma eletrônica </w:t>
      </w:r>
      <w:hyperlink r:id="rId31" w:tooltip="mailto:bllcompras.com" w:history="1">
        <w:r w:rsidR="00750BB7" w:rsidRPr="007A07F2">
          <w:rPr>
            <w:rStyle w:val="Hyperlink"/>
            <w:rFonts w:ascii="Arial" w:hAnsi="Arial" w:cs="Arial"/>
            <w:b/>
            <w:color w:val="000000"/>
          </w:rPr>
          <w:t>bllcompras.com</w:t>
        </w:r>
      </w:hyperlink>
      <w:r w:rsidRPr="007A07F2">
        <w:rPr>
          <w:rFonts w:ascii="Arial" w:hAnsi="Arial" w:cs="Arial"/>
          <w:b/>
          <w:color w:val="000000"/>
        </w:rPr>
        <w:t xml:space="preserve"> </w:t>
      </w:r>
      <w:r w:rsidRPr="007A07F2">
        <w:rPr>
          <w:rFonts w:ascii="Arial" w:hAnsi="Arial" w:cs="Arial"/>
        </w:rPr>
        <w:t>até 3 (três) dias úteis antes da data de abertura do certame. (Art. 164 da Lei 14.133, de 2021).</w:t>
      </w:r>
    </w:p>
    <w:p w14:paraId="3DB1F8A6" w14:textId="77777777" w:rsidR="00750BB7" w:rsidRPr="007A07F2" w:rsidRDefault="00750BB7">
      <w:pPr>
        <w:jc w:val="both"/>
        <w:rPr>
          <w:rFonts w:ascii="Arial" w:hAnsi="Arial" w:cs="Arial"/>
        </w:rPr>
      </w:pPr>
    </w:p>
    <w:p w14:paraId="6F9CC601" w14:textId="77777777" w:rsidR="00750BB7" w:rsidRPr="007A07F2" w:rsidRDefault="00DE6A85">
      <w:pPr>
        <w:jc w:val="both"/>
        <w:rPr>
          <w:rFonts w:ascii="Arial" w:hAnsi="Arial" w:cs="Arial"/>
        </w:rPr>
      </w:pPr>
      <w:r w:rsidRPr="007A07F2">
        <w:rPr>
          <w:rFonts w:ascii="Arial" w:hAnsi="Arial" w:cs="Arial"/>
          <w:b/>
          <w:color w:val="000000"/>
        </w:rPr>
        <w:t>30.2.</w:t>
      </w:r>
      <w:r w:rsidRPr="007A07F2">
        <w:rPr>
          <w:rFonts w:ascii="Arial" w:hAnsi="Arial" w:cs="Arial"/>
          <w:color w:val="000000"/>
        </w:rPr>
        <w:t xml:space="preserve"> A resposta à impugnação ou ao pedido de esclarecimento será divulgado no </w:t>
      </w:r>
      <w:r w:rsidRPr="007A07F2">
        <w:rPr>
          <w:rFonts w:ascii="Arial" w:hAnsi="Arial" w:cs="Arial"/>
          <w:b/>
          <w:color w:val="000000"/>
        </w:rPr>
        <w:t>site bllcompras.com</w:t>
      </w:r>
      <w:r w:rsidRPr="007A07F2">
        <w:rPr>
          <w:rFonts w:ascii="Arial" w:hAnsi="Arial" w:cs="Arial"/>
          <w:color w:val="000000"/>
        </w:rPr>
        <w:t>, no campo “</w:t>
      </w:r>
      <w:r w:rsidRPr="007A07F2">
        <w:rPr>
          <w:rFonts w:ascii="Arial" w:hAnsi="Arial" w:cs="Arial"/>
          <w:b/>
          <w:color w:val="000000"/>
        </w:rPr>
        <w:t>DOCUMENTOS</w:t>
      </w:r>
      <w:r w:rsidRPr="007A07F2">
        <w:rPr>
          <w:rFonts w:ascii="Arial" w:hAnsi="Arial" w:cs="Arial"/>
          <w:color w:val="000000"/>
        </w:rPr>
        <w:t>”, no link correspondente a este Edital, no prazo de até 3 (três) dias úteis, limitado ao último dia útil anterior à data da abertura do certame.</w:t>
      </w:r>
    </w:p>
    <w:p w14:paraId="6C64FC10" w14:textId="77777777" w:rsidR="00750BB7" w:rsidRPr="007A07F2" w:rsidRDefault="00750BB7">
      <w:pPr>
        <w:jc w:val="both"/>
        <w:rPr>
          <w:rFonts w:ascii="Arial" w:hAnsi="Arial" w:cs="Arial"/>
          <w:color w:val="000000"/>
        </w:rPr>
      </w:pPr>
    </w:p>
    <w:p w14:paraId="7926DAA2" w14:textId="77777777" w:rsidR="00750BB7" w:rsidRPr="007A07F2" w:rsidRDefault="00DE6A85">
      <w:pPr>
        <w:jc w:val="both"/>
        <w:rPr>
          <w:rFonts w:ascii="Arial" w:hAnsi="Arial" w:cs="Arial"/>
        </w:rPr>
      </w:pPr>
      <w:r w:rsidRPr="007A07F2">
        <w:rPr>
          <w:rFonts w:ascii="Arial" w:hAnsi="Arial" w:cs="Arial"/>
          <w:b/>
        </w:rPr>
        <w:t>30.3.</w:t>
      </w:r>
      <w:r w:rsidRPr="007A07F2">
        <w:rPr>
          <w:rFonts w:ascii="Arial" w:hAnsi="Arial" w:cs="Arial"/>
        </w:rPr>
        <w:t xml:space="preserve"> Na contagem dos prazos estabelecidos neste Edital e seus Anexos, excluir-se-á o dia do início e incluir-se-á o dia do vencimento. Só se iniciam e vencem os prazos em dias de expediente na Administração.</w:t>
      </w:r>
    </w:p>
    <w:p w14:paraId="629E7D8C" w14:textId="77777777" w:rsidR="00750BB7" w:rsidRPr="007A07F2" w:rsidRDefault="00750BB7">
      <w:pPr>
        <w:jc w:val="both"/>
        <w:rPr>
          <w:rFonts w:ascii="Arial" w:hAnsi="Arial" w:cs="Arial"/>
          <w:b/>
        </w:rPr>
      </w:pPr>
    </w:p>
    <w:p w14:paraId="75435812" w14:textId="77777777" w:rsidR="00750BB7" w:rsidRPr="007A07F2" w:rsidRDefault="00DE6A85">
      <w:pPr>
        <w:jc w:val="both"/>
        <w:rPr>
          <w:rFonts w:ascii="Arial" w:hAnsi="Arial" w:cs="Arial"/>
        </w:rPr>
      </w:pPr>
      <w:r w:rsidRPr="007A07F2">
        <w:rPr>
          <w:rFonts w:ascii="Arial" w:hAnsi="Arial" w:cs="Arial"/>
          <w:b/>
        </w:rPr>
        <w:t>30.3.1.</w:t>
      </w:r>
      <w:r w:rsidRPr="007A07F2">
        <w:rPr>
          <w:rFonts w:ascii="Arial" w:hAnsi="Arial" w:cs="Arial"/>
        </w:rPr>
        <w:t xml:space="preserve"> A contagem dos prazos para impugnar ou solicitar esclarecimento ao edital se dará da seguinte forma: o referido prazo será contado de trás para a frente, </w:t>
      </w:r>
      <w:r w:rsidRPr="007A07F2">
        <w:rPr>
          <w:rFonts w:ascii="Arial" w:hAnsi="Arial" w:cs="Arial"/>
          <w:u w:val="single"/>
        </w:rPr>
        <w:t>o dia do início será o da sessão pública</w:t>
      </w:r>
      <w:r w:rsidRPr="007A07F2">
        <w:rPr>
          <w:rFonts w:ascii="Arial" w:hAnsi="Arial" w:cs="Arial"/>
        </w:rPr>
        <w:t xml:space="preserve">, portanto, </w:t>
      </w:r>
      <w:r w:rsidRPr="007A07F2">
        <w:rPr>
          <w:rFonts w:ascii="Arial" w:hAnsi="Arial" w:cs="Arial"/>
          <w:u w:val="single"/>
        </w:rPr>
        <w:t>exclui-se da contagem</w:t>
      </w:r>
      <w:r w:rsidRPr="007A07F2">
        <w:rPr>
          <w:rFonts w:ascii="Arial" w:hAnsi="Arial" w:cs="Arial"/>
        </w:rPr>
        <w:t xml:space="preserve">, e </w:t>
      </w:r>
      <w:r w:rsidRPr="007A07F2">
        <w:rPr>
          <w:rFonts w:ascii="Arial" w:hAnsi="Arial" w:cs="Arial"/>
          <w:u w:val="single"/>
        </w:rPr>
        <w:t>inclui-se o dia do vencimento</w:t>
      </w:r>
      <w:r w:rsidRPr="007A07F2">
        <w:rPr>
          <w:rFonts w:ascii="Arial" w:hAnsi="Arial" w:cs="Arial"/>
        </w:rPr>
        <w:t xml:space="preserve">. Exemplo: em uma licitação marca para </w:t>
      </w:r>
      <w:r w:rsidRPr="007A07F2">
        <w:rPr>
          <w:rFonts w:ascii="Arial" w:hAnsi="Arial" w:cs="Arial"/>
          <w:u w:val="single"/>
        </w:rPr>
        <w:t>sexta feira</w:t>
      </w:r>
      <w:r w:rsidRPr="007A07F2">
        <w:rPr>
          <w:rFonts w:ascii="Arial" w:hAnsi="Arial" w:cs="Arial"/>
        </w:rPr>
        <w:t xml:space="preserve"> o dia do vencimento será na </w:t>
      </w:r>
      <w:r w:rsidRPr="007A07F2">
        <w:rPr>
          <w:rFonts w:ascii="Arial" w:hAnsi="Arial" w:cs="Arial"/>
          <w:u w:val="single"/>
        </w:rPr>
        <w:t>terça feira</w:t>
      </w:r>
      <w:r w:rsidRPr="007A07F2">
        <w:rPr>
          <w:rFonts w:ascii="Arial" w:hAnsi="Arial" w:cs="Arial"/>
        </w:rPr>
        <w:t>, considerando uma semana de expediente na Administração.</w:t>
      </w:r>
    </w:p>
    <w:p w14:paraId="3396A02D" w14:textId="77777777" w:rsidR="00750BB7" w:rsidRPr="007A07F2" w:rsidRDefault="00750BB7">
      <w:pPr>
        <w:jc w:val="both"/>
        <w:rPr>
          <w:rFonts w:ascii="Arial" w:hAnsi="Arial" w:cs="Arial"/>
        </w:rPr>
      </w:pPr>
    </w:p>
    <w:p w14:paraId="348BBF15" w14:textId="77777777" w:rsidR="00750BB7" w:rsidRPr="007A07F2" w:rsidRDefault="00DE6A85">
      <w:pPr>
        <w:jc w:val="both"/>
        <w:rPr>
          <w:rFonts w:ascii="Arial" w:hAnsi="Arial" w:cs="Arial"/>
        </w:rPr>
      </w:pPr>
      <w:r w:rsidRPr="007A07F2">
        <w:rPr>
          <w:rFonts w:ascii="Arial" w:hAnsi="Arial" w:cs="Arial"/>
          <w:b/>
        </w:rPr>
        <w:t xml:space="preserve">30.3.2. </w:t>
      </w:r>
      <w:r w:rsidRPr="007A07F2">
        <w:rPr>
          <w:rFonts w:ascii="Arial" w:hAnsi="Arial" w:cs="Arial"/>
        </w:rPr>
        <w:t>Os pedidos de impugnações e esclarecimentos solicitados fora do prazo estabelecido neste edital não serão reconhecidos.</w:t>
      </w:r>
    </w:p>
    <w:p w14:paraId="702E4F35" w14:textId="77777777" w:rsidR="00750BB7" w:rsidRPr="007A07F2" w:rsidRDefault="00750BB7">
      <w:pPr>
        <w:jc w:val="both"/>
        <w:rPr>
          <w:rFonts w:ascii="Arial" w:hAnsi="Arial" w:cs="Arial"/>
          <w:color w:val="000000"/>
        </w:rPr>
      </w:pPr>
    </w:p>
    <w:p w14:paraId="3BA1A881" w14:textId="77777777" w:rsidR="00750BB7" w:rsidRPr="007A07F2" w:rsidRDefault="00DE6A85">
      <w:pPr>
        <w:jc w:val="both"/>
        <w:rPr>
          <w:rFonts w:ascii="Arial" w:hAnsi="Arial" w:cs="Arial"/>
        </w:rPr>
      </w:pPr>
      <w:r w:rsidRPr="007A07F2">
        <w:rPr>
          <w:rFonts w:ascii="Arial" w:hAnsi="Arial" w:cs="Arial"/>
          <w:b/>
          <w:color w:val="000000"/>
        </w:rPr>
        <w:t>30.4.</w:t>
      </w:r>
      <w:r w:rsidRPr="007A07F2">
        <w:rPr>
          <w:rFonts w:ascii="Arial" w:hAnsi="Arial" w:cs="Arial"/>
          <w:color w:val="000000"/>
        </w:rPr>
        <w:t xml:space="preserve">  </w:t>
      </w:r>
      <w:r w:rsidRPr="007A07F2">
        <w:rPr>
          <w:rFonts w:ascii="Arial" w:hAnsi="Arial" w:cs="Arial"/>
        </w:rPr>
        <w:t>As impugnações e pedidos de esclarecimentos não suspendem os prazos previstos no certame.</w:t>
      </w:r>
    </w:p>
    <w:p w14:paraId="43CA2744" w14:textId="77777777" w:rsidR="00750BB7" w:rsidRPr="007A07F2" w:rsidRDefault="00750BB7">
      <w:pPr>
        <w:jc w:val="both"/>
        <w:rPr>
          <w:rFonts w:ascii="Arial" w:hAnsi="Arial" w:cs="Arial"/>
        </w:rPr>
      </w:pPr>
    </w:p>
    <w:p w14:paraId="3D5143B4" w14:textId="77777777" w:rsidR="00750BB7" w:rsidRPr="007A07F2" w:rsidRDefault="00DE6A85">
      <w:pPr>
        <w:jc w:val="both"/>
        <w:rPr>
          <w:rFonts w:ascii="Arial" w:hAnsi="Arial" w:cs="Arial"/>
        </w:rPr>
      </w:pPr>
      <w:r w:rsidRPr="007A07F2">
        <w:rPr>
          <w:rFonts w:ascii="Arial" w:hAnsi="Arial" w:cs="Arial"/>
          <w:b/>
          <w:color w:val="000000"/>
        </w:rPr>
        <w:t>30.5.</w:t>
      </w:r>
      <w:r w:rsidRPr="007A07F2">
        <w:rPr>
          <w:rFonts w:ascii="Arial" w:hAnsi="Arial" w:cs="Arial"/>
          <w:color w:val="000000"/>
        </w:rPr>
        <w:t xml:space="preserve">  </w:t>
      </w:r>
      <w:r w:rsidRPr="007A07F2">
        <w:rPr>
          <w:rFonts w:ascii="Arial" w:hAnsi="Arial" w:cs="Arial"/>
        </w:rPr>
        <w:t>A concessão de efeito suspensivo à impugnação é medida excepcional e deverá ser motivada pelo agente de contratação, nos autos do processo de licitação.</w:t>
      </w:r>
    </w:p>
    <w:p w14:paraId="719F2EB9" w14:textId="77777777" w:rsidR="00750BB7" w:rsidRPr="007A07F2" w:rsidRDefault="00750BB7">
      <w:pPr>
        <w:jc w:val="both"/>
        <w:rPr>
          <w:rFonts w:ascii="Arial" w:hAnsi="Arial" w:cs="Arial"/>
        </w:rPr>
      </w:pPr>
    </w:p>
    <w:p w14:paraId="02D0635A" w14:textId="77777777" w:rsidR="00750BB7" w:rsidRPr="007A07F2" w:rsidRDefault="00DE6A85">
      <w:pPr>
        <w:jc w:val="both"/>
        <w:rPr>
          <w:rFonts w:ascii="Arial" w:hAnsi="Arial" w:cs="Arial"/>
        </w:rPr>
      </w:pPr>
      <w:r w:rsidRPr="007A07F2">
        <w:rPr>
          <w:rFonts w:ascii="Arial" w:hAnsi="Arial" w:cs="Arial"/>
          <w:b/>
          <w:color w:val="000000"/>
        </w:rPr>
        <w:t>30.6.</w:t>
      </w:r>
      <w:r w:rsidRPr="007A07F2">
        <w:rPr>
          <w:rFonts w:ascii="Arial" w:hAnsi="Arial" w:cs="Arial"/>
          <w:color w:val="000000"/>
        </w:rPr>
        <w:t xml:space="preserve">  </w:t>
      </w:r>
      <w:r w:rsidRPr="007A07F2">
        <w:rPr>
          <w:rFonts w:ascii="Arial" w:hAnsi="Arial" w:cs="Arial"/>
        </w:rPr>
        <w:t>Acolhida a impugnação, será definida e publicada nova data para a realização do certame.</w:t>
      </w:r>
    </w:p>
    <w:p w14:paraId="0F8015CA" w14:textId="77777777" w:rsidR="00750BB7" w:rsidRPr="007A07F2" w:rsidRDefault="00750BB7">
      <w:pPr>
        <w:jc w:val="both"/>
        <w:rPr>
          <w:rFonts w:ascii="Arial" w:hAnsi="Arial" w:cs="Arial"/>
          <w:b/>
        </w:rPr>
      </w:pPr>
    </w:p>
    <w:p w14:paraId="3FD0B2AA" w14:textId="77777777" w:rsidR="00750BB7" w:rsidRPr="007A07F2" w:rsidRDefault="00DE6A85">
      <w:pPr>
        <w:jc w:val="both"/>
        <w:rPr>
          <w:rFonts w:ascii="Arial" w:hAnsi="Arial" w:cs="Arial"/>
        </w:rPr>
      </w:pPr>
      <w:r w:rsidRPr="007A07F2">
        <w:rPr>
          <w:rFonts w:ascii="Arial" w:hAnsi="Arial" w:cs="Arial"/>
          <w:b/>
        </w:rPr>
        <w:lastRenderedPageBreak/>
        <w:t>30.7.</w:t>
      </w:r>
      <w:r w:rsidRPr="007A07F2">
        <w:rPr>
          <w:rFonts w:ascii="Arial" w:hAnsi="Arial" w:cs="Arial"/>
        </w:rPr>
        <w:t xml:space="preserve"> A impugnação não impede a impugnante de participar do processo licitatório até o trânsito em julgado da decisão a ela pertinente. </w:t>
      </w:r>
    </w:p>
    <w:p w14:paraId="4462EACA" w14:textId="77777777" w:rsidR="00750BB7" w:rsidRPr="007A07F2" w:rsidRDefault="00750BB7">
      <w:pPr>
        <w:jc w:val="both"/>
        <w:rPr>
          <w:rFonts w:ascii="Arial" w:hAnsi="Arial" w:cs="Arial"/>
        </w:rPr>
      </w:pPr>
    </w:p>
    <w:p w14:paraId="21D628B8" w14:textId="77777777" w:rsidR="00750BB7" w:rsidRPr="007A07F2" w:rsidRDefault="00DE6A85">
      <w:pPr>
        <w:jc w:val="both"/>
        <w:rPr>
          <w:rFonts w:ascii="Arial" w:hAnsi="Arial" w:cs="Arial"/>
        </w:rPr>
      </w:pPr>
      <w:r w:rsidRPr="007A07F2">
        <w:rPr>
          <w:rFonts w:ascii="Arial" w:hAnsi="Arial" w:cs="Arial"/>
          <w:b/>
        </w:rPr>
        <w:t>30.8.</w:t>
      </w:r>
      <w:r w:rsidRPr="007A07F2">
        <w:rPr>
          <w:rFonts w:ascii="Arial" w:hAnsi="Arial" w:cs="Arial"/>
        </w:rPr>
        <w:t xml:space="preserve"> Ocorrendo a impugnação de caráter meramente protelatório, ensejando assim o retardamento da execução do certame, a autoridade competente poderá, assegurado o contraditório e a ampla defesa, </w:t>
      </w:r>
      <w:r w:rsidRPr="007A07F2">
        <w:rPr>
          <w:rFonts w:ascii="Arial" w:hAnsi="Arial" w:cs="Arial"/>
          <w:color w:val="000000"/>
        </w:rPr>
        <w:t>aplicar a pena em conformidade com a legislação vigente.</w:t>
      </w:r>
    </w:p>
    <w:p w14:paraId="2FE4CC73" w14:textId="77777777" w:rsidR="00750BB7" w:rsidRPr="007A07F2" w:rsidRDefault="00750BB7">
      <w:pPr>
        <w:jc w:val="both"/>
        <w:rPr>
          <w:rFonts w:ascii="Arial" w:hAnsi="Arial" w:cs="Arial"/>
          <w:color w:val="000000"/>
        </w:rPr>
      </w:pPr>
    </w:p>
    <w:p w14:paraId="778414B1" w14:textId="77777777" w:rsidR="00750BB7" w:rsidRPr="007A07F2" w:rsidRDefault="00DE6A85">
      <w:pPr>
        <w:pStyle w:val="Ttulo1"/>
        <w:spacing w:before="0" w:after="0"/>
        <w:rPr>
          <w:sz w:val="20"/>
          <w:szCs w:val="20"/>
          <w:lang w:val="pt-BR"/>
        </w:rPr>
      </w:pPr>
      <w:bookmarkStart w:id="39" w:name="__RefHeading___Toc190782032"/>
      <w:r w:rsidRPr="007A07F2">
        <w:rPr>
          <w:rFonts w:eastAsia="SimSun"/>
          <w:sz w:val="20"/>
          <w:szCs w:val="20"/>
          <w:lang w:val="pt-BR"/>
        </w:rPr>
        <w:t>31. DAS DISPOSIÇÕES GERAIS:</w:t>
      </w:r>
      <w:bookmarkEnd w:id="39"/>
      <w:r w:rsidRPr="007A07F2">
        <w:rPr>
          <w:rFonts w:eastAsia="SimSun"/>
          <w:sz w:val="20"/>
          <w:szCs w:val="20"/>
          <w:lang w:val="pt-BR"/>
        </w:rPr>
        <w:t xml:space="preserve"> </w:t>
      </w:r>
    </w:p>
    <w:p w14:paraId="211ABDFE" w14:textId="77777777" w:rsidR="00750BB7" w:rsidRPr="007A07F2" w:rsidRDefault="00750BB7">
      <w:pPr>
        <w:jc w:val="both"/>
        <w:rPr>
          <w:rFonts w:ascii="Arial" w:eastAsia="SimSun" w:hAnsi="Arial" w:cs="Arial"/>
          <w:b/>
        </w:rPr>
      </w:pPr>
    </w:p>
    <w:p w14:paraId="19F77E23" w14:textId="77777777" w:rsidR="00750BB7" w:rsidRPr="007A07F2" w:rsidRDefault="00DE6A85">
      <w:pPr>
        <w:jc w:val="both"/>
        <w:rPr>
          <w:rFonts w:ascii="Arial" w:hAnsi="Arial" w:cs="Arial"/>
        </w:rPr>
      </w:pPr>
      <w:r w:rsidRPr="007A07F2">
        <w:rPr>
          <w:rFonts w:ascii="Arial" w:hAnsi="Arial" w:cs="Arial"/>
          <w:b/>
        </w:rPr>
        <w:t>31</w:t>
      </w:r>
      <w:r w:rsidRPr="007A07F2">
        <w:rPr>
          <w:rFonts w:ascii="Arial" w:hAnsi="Arial" w:cs="Arial"/>
          <w:b/>
          <w:color w:val="000000"/>
        </w:rPr>
        <w:t>.1.</w:t>
      </w:r>
      <w:r w:rsidRPr="007A07F2">
        <w:rPr>
          <w:rFonts w:ascii="Arial" w:hAnsi="Arial" w:cs="Arial"/>
          <w:color w:val="000000"/>
        </w:rPr>
        <w:t xml:space="preserve"> </w:t>
      </w:r>
      <w:r w:rsidRPr="007A07F2">
        <w:rPr>
          <w:rFonts w:ascii="Arial" w:hAnsi="Arial" w:cs="Arial"/>
        </w:rPr>
        <w:t>Os licitantes assumem todos os custos de preparação e apresentação de suas propostas e a Administração não será, em nenhum caso, responsável por esses custos, independentemente da condução ou do resultado do processo licitatório.</w:t>
      </w:r>
    </w:p>
    <w:p w14:paraId="46AEB56B" w14:textId="77777777" w:rsidR="00750BB7" w:rsidRPr="007A07F2" w:rsidRDefault="00750BB7">
      <w:pPr>
        <w:jc w:val="both"/>
        <w:rPr>
          <w:rFonts w:ascii="Arial" w:hAnsi="Arial" w:cs="Arial"/>
          <w:b/>
        </w:rPr>
      </w:pPr>
    </w:p>
    <w:p w14:paraId="3772A642" w14:textId="77777777" w:rsidR="00750BB7" w:rsidRPr="007A07F2" w:rsidRDefault="00DE6A85">
      <w:pPr>
        <w:jc w:val="both"/>
        <w:rPr>
          <w:rFonts w:ascii="Arial" w:hAnsi="Arial" w:cs="Arial"/>
        </w:rPr>
      </w:pPr>
      <w:r w:rsidRPr="007A07F2">
        <w:rPr>
          <w:rFonts w:ascii="Arial" w:hAnsi="Arial" w:cs="Arial"/>
          <w:b/>
        </w:rPr>
        <w:t>31</w:t>
      </w:r>
      <w:r w:rsidRPr="007A07F2">
        <w:rPr>
          <w:rFonts w:ascii="Arial" w:hAnsi="Arial" w:cs="Arial"/>
          <w:b/>
          <w:color w:val="000000"/>
        </w:rPr>
        <w:t>.2.</w:t>
      </w:r>
      <w:r w:rsidRPr="007A07F2">
        <w:rPr>
          <w:rFonts w:ascii="Arial" w:hAnsi="Arial" w:cs="Arial"/>
          <w:color w:val="000000"/>
        </w:rPr>
        <w:t xml:space="preserve"> </w:t>
      </w:r>
      <w:r w:rsidRPr="007A07F2">
        <w:rPr>
          <w:rFonts w:ascii="Arial" w:hAnsi="Arial" w:cs="Arial"/>
        </w:rPr>
        <w:t>O desatendimento de exigências formais não essenciais não importará o afastamento do licitante, desde que seja possível o aproveitamento do ato, observados os princípios da isonomia e do interesse público.</w:t>
      </w:r>
    </w:p>
    <w:p w14:paraId="44610A64" w14:textId="77777777" w:rsidR="00750BB7" w:rsidRPr="007A07F2" w:rsidRDefault="00750BB7">
      <w:pPr>
        <w:jc w:val="both"/>
        <w:rPr>
          <w:rFonts w:ascii="Arial" w:hAnsi="Arial" w:cs="Arial"/>
        </w:rPr>
      </w:pPr>
    </w:p>
    <w:p w14:paraId="59D8850E" w14:textId="77777777" w:rsidR="00750BB7" w:rsidRPr="007A07F2" w:rsidRDefault="00DE6A85">
      <w:pPr>
        <w:jc w:val="both"/>
        <w:rPr>
          <w:rFonts w:ascii="Arial" w:hAnsi="Arial" w:cs="Arial"/>
        </w:rPr>
      </w:pPr>
      <w:r w:rsidRPr="007A07F2">
        <w:rPr>
          <w:rFonts w:ascii="Arial" w:hAnsi="Arial" w:cs="Arial"/>
          <w:b/>
        </w:rPr>
        <w:t>31</w:t>
      </w:r>
      <w:r w:rsidRPr="007A07F2">
        <w:rPr>
          <w:rFonts w:ascii="Arial" w:hAnsi="Arial" w:cs="Arial"/>
          <w:b/>
          <w:color w:val="000000"/>
        </w:rPr>
        <w:t>.3.</w:t>
      </w:r>
      <w:r w:rsidRPr="007A07F2">
        <w:rPr>
          <w:rFonts w:ascii="Arial" w:hAnsi="Arial" w:cs="Arial"/>
          <w:color w:val="000000"/>
        </w:rPr>
        <w:t xml:space="preserve"> A sessão pública poderá ser suspensa, por prazo a ser definido na própria sessão, para a análise prévia proposta ou de documento exigidos para habilitação que se fizer necessário. </w:t>
      </w:r>
    </w:p>
    <w:p w14:paraId="6275450C" w14:textId="77777777" w:rsidR="00750BB7" w:rsidRPr="007A07F2" w:rsidRDefault="00750BB7">
      <w:pPr>
        <w:jc w:val="both"/>
        <w:rPr>
          <w:rFonts w:ascii="Arial" w:hAnsi="Arial" w:cs="Arial"/>
          <w:b/>
          <w:color w:val="000000"/>
        </w:rPr>
      </w:pPr>
    </w:p>
    <w:p w14:paraId="47E6CAD4" w14:textId="77777777" w:rsidR="00750BB7" w:rsidRPr="007A07F2" w:rsidRDefault="00DE6A85">
      <w:pPr>
        <w:jc w:val="both"/>
        <w:rPr>
          <w:rFonts w:ascii="Arial" w:hAnsi="Arial" w:cs="Arial"/>
        </w:rPr>
      </w:pPr>
      <w:r w:rsidRPr="007A07F2">
        <w:rPr>
          <w:rFonts w:ascii="Arial" w:hAnsi="Arial" w:cs="Arial"/>
          <w:b/>
          <w:color w:val="000000"/>
        </w:rPr>
        <w:t>31.3.1.</w:t>
      </w:r>
      <w:r w:rsidRPr="007A07F2">
        <w:rPr>
          <w:rFonts w:ascii="Arial" w:hAnsi="Arial" w:cs="Arial"/>
          <w:color w:val="000000"/>
        </w:rPr>
        <w:t xml:space="preserve"> Todos e quaisquer avisos pertinentes ao certame, </w:t>
      </w:r>
      <w:r w:rsidRPr="007A07F2">
        <w:rPr>
          <w:rFonts w:ascii="Arial" w:hAnsi="Arial" w:cs="Arial"/>
          <w:b/>
        </w:rPr>
        <w:t xml:space="preserve">adendos, esclarecimentos, impugnações, </w:t>
      </w:r>
      <w:r w:rsidRPr="007A07F2">
        <w:rPr>
          <w:rFonts w:ascii="Arial" w:hAnsi="Arial" w:cs="Arial"/>
        </w:rPr>
        <w:t xml:space="preserve">farão parte do instrumento convocatório, </w:t>
      </w:r>
      <w:r w:rsidRPr="007A07F2">
        <w:rPr>
          <w:rFonts w:ascii="Arial" w:hAnsi="Arial" w:cs="Arial"/>
          <w:color w:val="000000"/>
        </w:rPr>
        <w:t>suspensão em decorrência de horário de expediente ou fatos supervenientes, serão postados no chat e/ou anexados no campo “</w:t>
      </w:r>
      <w:r w:rsidRPr="007A07F2">
        <w:rPr>
          <w:rFonts w:ascii="Arial" w:hAnsi="Arial" w:cs="Arial"/>
          <w:b/>
          <w:color w:val="000000"/>
        </w:rPr>
        <w:t>DOCUMENTO</w:t>
      </w:r>
      <w:r w:rsidRPr="007A07F2">
        <w:rPr>
          <w:rFonts w:ascii="Arial" w:hAnsi="Arial" w:cs="Arial"/>
          <w:color w:val="000000"/>
        </w:rPr>
        <w:t xml:space="preserve">” no sistema </w:t>
      </w:r>
      <w:hyperlink r:id="rId32" w:tooltip="http://bllcompras.com/" w:history="1">
        <w:r w:rsidR="00750BB7" w:rsidRPr="007A07F2">
          <w:rPr>
            <w:rStyle w:val="Hyperlink"/>
            <w:rFonts w:ascii="Arial" w:hAnsi="Arial" w:cs="Arial"/>
            <w:b/>
            <w:color w:val="000000"/>
          </w:rPr>
          <w:t>bllcompras.com</w:t>
        </w:r>
      </w:hyperlink>
      <w:r w:rsidRPr="007A07F2">
        <w:rPr>
          <w:rFonts w:ascii="Arial" w:hAnsi="Arial" w:cs="Arial"/>
          <w:color w:val="000000"/>
        </w:rPr>
        <w:t>, sendo de inteira responsabilidade o acompanhamento por parte do licitante.</w:t>
      </w:r>
      <w:r w:rsidRPr="007A07F2">
        <w:rPr>
          <w:rFonts w:ascii="Arial" w:hAnsi="Arial" w:cs="Arial"/>
          <w:color w:val="FF0000"/>
        </w:rPr>
        <w:t xml:space="preserve"> </w:t>
      </w:r>
      <w:r w:rsidRPr="007A07F2">
        <w:rPr>
          <w:rFonts w:ascii="Arial" w:hAnsi="Arial" w:cs="Arial"/>
          <w:color w:val="000000"/>
        </w:rPr>
        <w:t xml:space="preserve">Não podendo o licitante alegar desconhecimento da informação, sob pena de decair seus direitos. </w:t>
      </w:r>
    </w:p>
    <w:p w14:paraId="7C000F50" w14:textId="77777777" w:rsidR="00750BB7" w:rsidRPr="007A07F2" w:rsidRDefault="00750BB7">
      <w:pPr>
        <w:jc w:val="both"/>
        <w:rPr>
          <w:rFonts w:ascii="Arial" w:hAnsi="Arial" w:cs="Arial"/>
          <w:b/>
          <w:color w:val="000000"/>
        </w:rPr>
      </w:pPr>
    </w:p>
    <w:p w14:paraId="29586A46" w14:textId="77777777" w:rsidR="00750BB7" w:rsidRPr="007A07F2" w:rsidRDefault="00DE6A85">
      <w:pPr>
        <w:jc w:val="both"/>
        <w:rPr>
          <w:rFonts w:ascii="Arial" w:hAnsi="Arial" w:cs="Arial"/>
        </w:rPr>
      </w:pPr>
      <w:r w:rsidRPr="007A07F2">
        <w:rPr>
          <w:rFonts w:ascii="Arial" w:hAnsi="Arial" w:cs="Arial"/>
          <w:b/>
        </w:rPr>
        <w:t>31.4.</w:t>
      </w:r>
      <w:r w:rsidRPr="007A07F2">
        <w:rPr>
          <w:rFonts w:ascii="Arial" w:hAnsi="Arial" w:cs="Arial"/>
        </w:rPr>
        <w:t xml:space="preserve"> Não havendo expediente ou ocorrendo qualquer fato superveniente que impeça a realização do certame na data marcada, a sessão será automaticamente transferida para o primeiro dia útil subsequente, no mesmo horário e local, anteriormente estabelecidos, desde que não haja comunicação do Pregoeiro em contrário. </w:t>
      </w:r>
    </w:p>
    <w:p w14:paraId="3FF1BCCC" w14:textId="77777777" w:rsidR="00750BB7" w:rsidRPr="007A07F2" w:rsidRDefault="00750BB7">
      <w:pPr>
        <w:jc w:val="both"/>
        <w:rPr>
          <w:rFonts w:ascii="Arial" w:hAnsi="Arial" w:cs="Arial"/>
          <w:b/>
        </w:rPr>
      </w:pPr>
    </w:p>
    <w:p w14:paraId="37E4AEE2" w14:textId="77777777" w:rsidR="00750BB7" w:rsidRPr="007A07F2" w:rsidRDefault="00DE6A85">
      <w:pPr>
        <w:jc w:val="both"/>
        <w:rPr>
          <w:rFonts w:ascii="Arial" w:hAnsi="Arial" w:cs="Arial"/>
        </w:rPr>
      </w:pPr>
      <w:r w:rsidRPr="007A07F2">
        <w:rPr>
          <w:rFonts w:ascii="Arial" w:hAnsi="Arial" w:cs="Arial"/>
          <w:b/>
        </w:rPr>
        <w:t>31.5.</w:t>
      </w:r>
      <w:r w:rsidRPr="007A07F2">
        <w:rPr>
          <w:rFonts w:ascii="Arial" w:hAnsi="Arial" w:cs="Arial"/>
        </w:rPr>
        <w:t xml:space="preserve"> Os licitantes deverão examinar detidamente as disposições contidas neste Edital e em seus Anexos, pois a simples apresentação das propostas subentende a aceitação incondicional de seus termos, independentemente de transcrição, não sendo aceitas quaisquer alegações de desconhecimento de qualquer por menor. </w:t>
      </w:r>
    </w:p>
    <w:p w14:paraId="5B15E699" w14:textId="77777777" w:rsidR="00750BB7" w:rsidRPr="007A07F2" w:rsidRDefault="00750BB7">
      <w:pPr>
        <w:jc w:val="both"/>
        <w:rPr>
          <w:rFonts w:ascii="Arial" w:hAnsi="Arial" w:cs="Arial"/>
          <w:b/>
        </w:rPr>
      </w:pPr>
    </w:p>
    <w:p w14:paraId="723C54E5" w14:textId="77777777" w:rsidR="00750BB7" w:rsidRPr="007A07F2" w:rsidRDefault="00DE6A85">
      <w:pPr>
        <w:jc w:val="both"/>
        <w:rPr>
          <w:rFonts w:ascii="Arial" w:hAnsi="Arial" w:cs="Arial"/>
        </w:rPr>
      </w:pPr>
      <w:r w:rsidRPr="007A07F2">
        <w:rPr>
          <w:rFonts w:ascii="Arial" w:hAnsi="Arial" w:cs="Arial"/>
          <w:b/>
        </w:rPr>
        <w:t>31.6.</w:t>
      </w:r>
      <w:r w:rsidRPr="007A07F2">
        <w:rPr>
          <w:rFonts w:ascii="Arial" w:hAnsi="Arial" w:cs="Arial"/>
        </w:rPr>
        <w:t xml:space="preserve"> É facultada ao Pregoeiro ou autoridade superior em qualquer fase da licitação, a promoção de diligência destinada a esclarecer ou complementar a instrução do processo, vedada a inclusão posterior de documento ou informação que deveria constar no ato da sessão pública. </w:t>
      </w:r>
    </w:p>
    <w:p w14:paraId="0F91C2D1" w14:textId="77777777" w:rsidR="00750BB7" w:rsidRPr="007A07F2" w:rsidRDefault="00750BB7">
      <w:pPr>
        <w:jc w:val="both"/>
        <w:rPr>
          <w:rFonts w:ascii="Arial" w:hAnsi="Arial" w:cs="Arial"/>
          <w:b/>
        </w:rPr>
      </w:pPr>
    </w:p>
    <w:p w14:paraId="65EB7582" w14:textId="77777777" w:rsidR="00750BB7" w:rsidRPr="007A07F2" w:rsidRDefault="00DE6A85">
      <w:pPr>
        <w:jc w:val="both"/>
        <w:rPr>
          <w:rFonts w:ascii="Arial" w:hAnsi="Arial" w:cs="Arial"/>
        </w:rPr>
      </w:pPr>
      <w:r w:rsidRPr="007A07F2">
        <w:rPr>
          <w:rFonts w:ascii="Arial" w:hAnsi="Arial" w:cs="Arial"/>
          <w:b/>
        </w:rPr>
        <w:t>31.7.</w:t>
      </w:r>
      <w:r w:rsidRPr="007A07F2">
        <w:rPr>
          <w:rFonts w:ascii="Arial" w:hAnsi="Arial" w:cs="Arial"/>
        </w:rPr>
        <w:t xml:space="preserve"> A Autoridade competente poderá cancelar a licitação por fato superveniente devidamente comprovado, pertinente e suficiente para justificar tal conduta, devendo anulá-la por ilegalidade, de ofício ou por provocação de qualquer pessoa, mediante ato escrito e fundamentado. </w:t>
      </w:r>
    </w:p>
    <w:p w14:paraId="1507F52A" w14:textId="77777777" w:rsidR="00750BB7" w:rsidRPr="007A07F2" w:rsidRDefault="00750BB7">
      <w:pPr>
        <w:jc w:val="both"/>
        <w:rPr>
          <w:rFonts w:ascii="Arial" w:hAnsi="Arial" w:cs="Arial"/>
          <w:b/>
        </w:rPr>
      </w:pPr>
    </w:p>
    <w:p w14:paraId="6D55062D" w14:textId="77777777" w:rsidR="00750BB7" w:rsidRPr="007A07F2" w:rsidRDefault="00DE6A85">
      <w:pPr>
        <w:jc w:val="both"/>
        <w:rPr>
          <w:rFonts w:ascii="Arial" w:hAnsi="Arial" w:cs="Arial"/>
        </w:rPr>
      </w:pPr>
      <w:r w:rsidRPr="007A07F2">
        <w:rPr>
          <w:rFonts w:ascii="Arial" w:hAnsi="Arial" w:cs="Arial"/>
          <w:b/>
        </w:rPr>
        <w:t>31.7.1.</w:t>
      </w:r>
      <w:r w:rsidRPr="007A07F2">
        <w:rPr>
          <w:rFonts w:ascii="Arial" w:hAnsi="Arial" w:cs="Arial"/>
        </w:rPr>
        <w:t xml:space="preserve"> A anulação do procedimento licitatório induz a anulação do contrato.</w:t>
      </w:r>
    </w:p>
    <w:p w14:paraId="71DAD5D8" w14:textId="77777777" w:rsidR="00750BB7" w:rsidRPr="007A07F2" w:rsidRDefault="00750BB7">
      <w:pPr>
        <w:jc w:val="both"/>
        <w:rPr>
          <w:rFonts w:ascii="Arial" w:hAnsi="Arial" w:cs="Arial"/>
          <w:b/>
        </w:rPr>
      </w:pPr>
    </w:p>
    <w:p w14:paraId="734AB614" w14:textId="77777777" w:rsidR="00750BB7" w:rsidRPr="007A07F2" w:rsidRDefault="00DE6A85">
      <w:pPr>
        <w:jc w:val="both"/>
        <w:rPr>
          <w:rFonts w:ascii="Arial" w:hAnsi="Arial" w:cs="Arial"/>
        </w:rPr>
      </w:pPr>
      <w:r w:rsidRPr="007A07F2">
        <w:rPr>
          <w:rFonts w:ascii="Arial" w:hAnsi="Arial" w:cs="Arial"/>
          <w:b/>
        </w:rPr>
        <w:t>31.7.2.</w:t>
      </w:r>
      <w:r w:rsidRPr="007A07F2">
        <w:rPr>
          <w:rFonts w:ascii="Arial" w:hAnsi="Arial" w:cs="Arial"/>
        </w:rPr>
        <w:t xml:space="preserve"> Os licitantes não terão direito à indenização em decorrência da anulação do procedimento licitatório, ressalvado o direito do contratado de boa-fé de ser ressarcido pelos encargos que tiver suportado no cumprimento das obrigações. </w:t>
      </w:r>
    </w:p>
    <w:p w14:paraId="14380BCA" w14:textId="77777777" w:rsidR="00750BB7" w:rsidRPr="007A07F2" w:rsidRDefault="00750BB7">
      <w:pPr>
        <w:jc w:val="both"/>
        <w:rPr>
          <w:rFonts w:ascii="Arial" w:hAnsi="Arial" w:cs="Arial"/>
          <w:b/>
        </w:rPr>
      </w:pPr>
    </w:p>
    <w:p w14:paraId="4528F4DD" w14:textId="77777777" w:rsidR="00750BB7" w:rsidRPr="007A07F2" w:rsidRDefault="00DE6A85">
      <w:pPr>
        <w:jc w:val="both"/>
        <w:rPr>
          <w:rFonts w:ascii="Arial" w:hAnsi="Arial" w:cs="Arial"/>
        </w:rPr>
      </w:pPr>
      <w:r w:rsidRPr="007A07F2">
        <w:rPr>
          <w:rFonts w:ascii="Arial" w:hAnsi="Arial" w:cs="Arial"/>
          <w:b/>
        </w:rPr>
        <w:t>31.8.</w:t>
      </w:r>
      <w:r w:rsidRPr="007A07F2">
        <w:rPr>
          <w:rFonts w:ascii="Arial" w:hAnsi="Arial" w:cs="Arial"/>
        </w:rPr>
        <w:t xml:space="preserve"> As normas disciplinadoras da licitação serão sempre interpretadas em favor da ampliação da disputa entre os interessados, desde que não comprometam o interesse da Administração, o princípio da isonomia, a finalidade e a segurança da contratação. </w:t>
      </w:r>
    </w:p>
    <w:p w14:paraId="4F4689C4" w14:textId="77777777" w:rsidR="00750BB7" w:rsidRPr="007A07F2" w:rsidRDefault="00750BB7">
      <w:pPr>
        <w:jc w:val="both"/>
        <w:rPr>
          <w:rFonts w:ascii="Arial" w:hAnsi="Arial" w:cs="Arial"/>
        </w:rPr>
      </w:pPr>
    </w:p>
    <w:p w14:paraId="602008FB" w14:textId="77777777" w:rsidR="00750BB7" w:rsidRPr="007A07F2" w:rsidRDefault="00DE6A85">
      <w:pPr>
        <w:jc w:val="both"/>
        <w:rPr>
          <w:rFonts w:ascii="Arial" w:hAnsi="Arial" w:cs="Arial"/>
        </w:rPr>
      </w:pPr>
      <w:r w:rsidRPr="007A07F2">
        <w:rPr>
          <w:rFonts w:ascii="Arial" w:hAnsi="Arial" w:cs="Arial"/>
          <w:b/>
        </w:rPr>
        <w:t>31.9.</w:t>
      </w:r>
      <w:r w:rsidRPr="007A07F2">
        <w:rPr>
          <w:rFonts w:ascii="Arial" w:hAnsi="Arial" w:cs="Arial"/>
        </w:rPr>
        <w:t xml:space="preserve"> A homologação do resultado desta licitação não implicará direito à contratação. </w:t>
      </w:r>
    </w:p>
    <w:p w14:paraId="48056AC9" w14:textId="77777777" w:rsidR="00750BB7" w:rsidRPr="007A07F2" w:rsidRDefault="00750BB7">
      <w:pPr>
        <w:jc w:val="both"/>
        <w:rPr>
          <w:rFonts w:ascii="Arial" w:hAnsi="Arial" w:cs="Arial"/>
          <w:b/>
        </w:rPr>
      </w:pPr>
    </w:p>
    <w:p w14:paraId="12DE868D" w14:textId="77777777" w:rsidR="00750BB7" w:rsidRPr="007A07F2" w:rsidRDefault="00DE6A85">
      <w:pPr>
        <w:jc w:val="both"/>
        <w:rPr>
          <w:rFonts w:ascii="Arial" w:hAnsi="Arial" w:cs="Arial"/>
        </w:rPr>
      </w:pPr>
      <w:r w:rsidRPr="007A07F2">
        <w:rPr>
          <w:rFonts w:ascii="Arial" w:hAnsi="Arial" w:cs="Arial"/>
          <w:b/>
          <w:color w:val="000000"/>
        </w:rPr>
        <w:t>31.10.</w:t>
      </w:r>
      <w:r w:rsidRPr="007A07F2">
        <w:rPr>
          <w:rFonts w:ascii="Arial" w:hAnsi="Arial" w:cs="Arial"/>
          <w:color w:val="000000"/>
        </w:rPr>
        <w:t xml:space="preserve"> É de inteira responsabilidade do licitante o acompanhamento no </w:t>
      </w:r>
      <w:r w:rsidRPr="007A07F2">
        <w:rPr>
          <w:rFonts w:ascii="Arial" w:hAnsi="Arial" w:cs="Arial"/>
          <w:b/>
          <w:color w:val="000000"/>
        </w:rPr>
        <w:t>site bllcompras.com</w:t>
      </w:r>
      <w:r w:rsidRPr="007A07F2">
        <w:rPr>
          <w:rFonts w:ascii="Arial" w:hAnsi="Arial" w:cs="Arial"/>
          <w:color w:val="000000"/>
        </w:rPr>
        <w:t xml:space="preserve"> quanto a sua classificação/desclassificação, ficando responsável pelo ônus decorrente da perda de negócios diante da inobservância e cumprimento do prazo. </w:t>
      </w:r>
    </w:p>
    <w:p w14:paraId="7DDC876A" w14:textId="77777777" w:rsidR="00750BB7" w:rsidRPr="007A07F2" w:rsidRDefault="00750BB7">
      <w:pPr>
        <w:jc w:val="both"/>
        <w:rPr>
          <w:rFonts w:ascii="Arial" w:hAnsi="Arial" w:cs="Arial"/>
          <w:b/>
          <w:color w:val="000000"/>
        </w:rPr>
      </w:pPr>
    </w:p>
    <w:p w14:paraId="1043F68E" w14:textId="77777777" w:rsidR="00750BB7" w:rsidRPr="007A07F2" w:rsidRDefault="00DE6A85">
      <w:pPr>
        <w:jc w:val="both"/>
        <w:rPr>
          <w:rFonts w:ascii="Arial" w:hAnsi="Arial" w:cs="Arial"/>
        </w:rPr>
      </w:pPr>
      <w:r w:rsidRPr="007A07F2">
        <w:rPr>
          <w:rFonts w:ascii="Arial" w:hAnsi="Arial" w:cs="Arial"/>
          <w:b/>
        </w:rPr>
        <w:t>31.11.</w:t>
      </w:r>
      <w:r w:rsidRPr="007A07F2">
        <w:rPr>
          <w:rFonts w:ascii="Arial" w:hAnsi="Arial" w:cs="Arial"/>
        </w:rPr>
        <w:t xml:space="preserve"> Quaisquer cláusulas deste edital que não seja cumprido, caberá ao pregoeiro a decisão sobre a desclassificação do licitante, em razão dos danos causados ao processo. </w:t>
      </w:r>
    </w:p>
    <w:p w14:paraId="1A56619B" w14:textId="77777777" w:rsidR="00750BB7" w:rsidRPr="007A07F2" w:rsidRDefault="00750BB7">
      <w:pPr>
        <w:jc w:val="both"/>
        <w:rPr>
          <w:rFonts w:ascii="Arial" w:hAnsi="Arial" w:cs="Arial"/>
          <w:b/>
        </w:rPr>
      </w:pPr>
    </w:p>
    <w:p w14:paraId="7EEB3DBD" w14:textId="77777777" w:rsidR="00750BB7" w:rsidRPr="007A07F2" w:rsidRDefault="00DE6A85">
      <w:pPr>
        <w:jc w:val="both"/>
        <w:rPr>
          <w:rFonts w:ascii="Arial" w:hAnsi="Arial" w:cs="Arial"/>
        </w:rPr>
      </w:pPr>
      <w:r w:rsidRPr="007A07F2">
        <w:rPr>
          <w:rFonts w:ascii="Arial" w:hAnsi="Arial" w:cs="Arial"/>
          <w:b/>
        </w:rPr>
        <w:t>31.12.</w:t>
      </w:r>
      <w:r w:rsidRPr="007A07F2">
        <w:rPr>
          <w:rFonts w:ascii="Arial" w:hAnsi="Arial" w:cs="Arial"/>
        </w:rPr>
        <w:t xml:space="preserve"> O Edital está disponível, na íntegra, </w:t>
      </w:r>
      <w:r w:rsidRPr="007A07F2">
        <w:rPr>
          <w:rFonts w:ascii="Arial" w:hAnsi="Arial" w:cs="Arial"/>
          <w:b/>
        </w:rPr>
        <w:t>nos endereços eletrônico</w:t>
      </w:r>
      <w:r w:rsidRPr="007A07F2">
        <w:rPr>
          <w:rFonts w:ascii="Arial" w:hAnsi="Arial" w:cs="Arial"/>
        </w:rPr>
        <w:t xml:space="preserve"> </w:t>
      </w:r>
      <w:hyperlink w:history="1">
        <w:r w:rsidR="00750BB7" w:rsidRPr="007A07F2">
          <w:rPr>
            <w:rFonts w:ascii="Arial" w:hAnsi="Arial" w:cs="Arial"/>
            <w:shd w:val="clear" w:color="auto" w:fill="FFFFFF"/>
          </w:rPr>
          <w:t>https://bllcompras.com›</w:t>
        </w:r>
      </w:hyperlink>
      <w:r w:rsidRPr="007A07F2">
        <w:rPr>
          <w:rFonts w:ascii="Arial" w:hAnsi="Arial" w:cs="Arial"/>
          <w:b/>
        </w:rPr>
        <w:t xml:space="preserve">; </w:t>
      </w:r>
      <w:hyperlink r:id="rId33" w:tooltip="http://www.rondonopolis.mt.gov.br/" w:history="1">
        <w:r w:rsidR="00750BB7" w:rsidRPr="007A07F2">
          <w:rPr>
            <w:rStyle w:val="Hyperlink"/>
            <w:rFonts w:ascii="Arial" w:hAnsi="Arial" w:cs="Arial"/>
            <w:b/>
          </w:rPr>
          <w:t>www.rondonopolis.mt.gov.br</w:t>
        </w:r>
      </w:hyperlink>
      <w:r w:rsidRPr="007A07F2">
        <w:rPr>
          <w:rFonts w:ascii="Arial" w:hAnsi="Arial" w:cs="Arial"/>
        </w:rPr>
        <w:t>, e também poderão ser lidos e/ou obtidos em dias úteis, no endereço e horário indicado no preambulo deste edital; no mesmo endereço e período no qual os autos do processo administrativo permanecerão com vista franqueada aos interessados.</w:t>
      </w:r>
    </w:p>
    <w:p w14:paraId="21AC71F9" w14:textId="77777777" w:rsidR="00750BB7" w:rsidRPr="007A07F2" w:rsidRDefault="00750BB7">
      <w:pPr>
        <w:jc w:val="both"/>
        <w:rPr>
          <w:rFonts w:ascii="Arial" w:hAnsi="Arial" w:cs="Arial"/>
        </w:rPr>
      </w:pPr>
    </w:p>
    <w:p w14:paraId="6F9D301A" w14:textId="77777777" w:rsidR="00750BB7" w:rsidRPr="007A07F2" w:rsidRDefault="00DE6A85">
      <w:pPr>
        <w:jc w:val="both"/>
        <w:rPr>
          <w:rFonts w:ascii="Arial" w:hAnsi="Arial" w:cs="Arial"/>
          <w:color w:val="000000"/>
        </w:rPr>
      </w:pPr>
      <w:r w:rsidRPr="007A07F2">
        <w:rPr>
          <w:rFonts w:ascii="Arial" w:hAnsi="Arial" w:cs="Arial"/>
          <w:b/>
          <w:color w:val="000000"/>
        </w:rPr>
        <w:t>31.13.</w:t>
      </w:r>
      <w:r w:rsidRPr="007A07F2">
        <w:rPr>
          <w:rFonts w:ascii="Arial" w:hAnsi="Arial" w:cs="Arial"/>
          <w:color w:val="000000"/>
        </w:rPr>
        <w:t xml:space="preserve"> Para dirimir as questões oriundas do presente Edital, não resolvidas na esfera administrativa, é competente o Foro da Comarca de Rondonópolis, por mais privilegiado que outro seja.</w:t>
      </w:r>
    </w:p>
    <w:p w14:paraId="7C4B3CB1" w14:textId="77777777" w:rsidR="00750BB7" w:rsidRPr="007A07F2" w:rsidRDefault="00750BB7">
      <w:pPr>
        <w:jc w:val="both"/>
        <w:rPr>
          <w:rFonts w:ascii="Arial" w:hAnsi="Arial" w:cs="Arial"/>
          <w:b/>
          <w:color w:val="000000"/>
        </w:rPr>
      </w:pPr>
    </w:p>
    <w:p w14:paraId="6D645E31" w14:textId="77777777" w:rsidR="00750BB7" w:rsidRPr="007A07F2" w:rsidRDefault="00DE6A85">
      <w:pPr>
        <w:pStyle w:val="Ttulo1"/>
        <w:spacing w:before="0" w:after="0"/>
        <w:rPr>
          <w:sz w:val="20"/>
          <w:szCs w:val="20"/>
          <w:lang w:val="pt-BR"/>
        </w:rPr>
      </w:pPr>
      <w:bookmarkStart w:id="40" w:name="__RefHeading___Toc190782033"/>
      <w:r w:rsidRPr="007A07F2">
        <w:rPr>
          <w:rFonts w:eastAsia="SimSun"/>
          <w:sz w:val="20"/>
          <w:szCs w:val="20"/>
          <w:lang w:val="pt-BR"/>
        </w:rPr>
        <w:t>32. INTEGRAM ESTE EDITAL, PARA TODOS OS FINS E EFEITOS, OS SEGUINTES ANEXOS:</w:t>
      </w:r>
      <w:bookmarkEnd w:id="40"/>
      <w:r w:rsidRPr="007A07F2">
        <w:rPr>
          <w:rFonts w:eastAsia="SimSun"/>
          <w:sz w:val="20"/>
          <w:szCs w:val="20"/>
          <w:lang w:val="pt-BR"/>
        </w:rPr>
        <w:t xml:space="preserve"> </w:t>
      </w:r>
    </w:p>
    <w:p w14:paraId="3E7E5C70" w14:textId="77777777" w:rsidR="00750BB7" w:rsidRPr="007A07F2" w:rsidRDefault="00750BB7">
      <w:pPr>
        <w:jc w:val="both"/>
        <w:rPr>
          <w:rFonts w:ascii="Arial" w:eastAsia="SimSun" w:hAnsi="Arial" w:cs="Arial"/>
          <w:b/>
        </w:rPr>
      </w:pPr>
    </w:p>
    <w:p w14:paraId="10ACF80D" w14:textId="77777777" w:rsidR="00750BB7" w:rsidRPr="007A07F2" w:rsidRDefault="00DE6A85">
      <w:pPr>
        <w:jc w:val="both"/>
        <w:rPr>
          <w:rFonts w:ascii="Arial" w:hAnsi="Arial" w:cs="Arial"/>
          <w:b/>
        </w:rPr>
      </w:pPr>
      <w:r w:rsidRPr="007A07F2">
        <w:rPr>
          <w:rFonts w:ascii="Arial" w:hAnsi="Arial" w:cs="Arial"/>
          <w:b/>
        </w:rPr>
        <w:t xml:space="preserve">32.1. ANEXO I - </w:t>
      </w:r>
      <w:r w:rsidRPr="007A07F2">
        <w:rPr>
          <w:rFonts w:ascii="Arial" w:eastAsia="SimSun" w:hAnsi="Arial" w:cs="Arial"/>
          <w:b/>
        </w:rPr>
        <w:t>TERMO DE REFERÊNCIA</w:t>
      </w:r>
    </w:p>
    <w:p w14:paraId="56B4C983" w14:textId="77777777" w:rsidR="00750BB7" w:rsidRPr="007A07F2" w:rsidRDefault="00750BB7">
      <w:pPr>
        <w:jc w:val="both"/>
        <w:rPr>
          <w:rFonts w:ascii="Arial" w:hAnsi="Arial" w:cs="Arial"/>
          <w:b/>
        </w:rPr>
      </w:pPr>
    </w:p>
    <w:p w14:paraId="70A388AB" w14:textId="77777777" w:rsidR="00750BB7" w:rsidRPr="007A07F2" w:rsidRDefault="00DE6A85">
      <w:pPr>
        <w:jc w:val="both"/>
        <w:rPr>
          <w:rFonts w:ascii="Arial" w:hAnsi="Arial" w:cs="Arial"/>
          <w:b/>
        </w:rPr>
      </w:pPr>
      <w:r w:rsidRPr="007A07F2">
        <w:rPr>
          <w:rFonts w:ascii="Arial" w:hAnsi="Arial" w:cs="Arial"/>
          <w:b/>
        </w:rPr>
        <w:t>32.2. ANEXO II – MINUTA DA ATA DE REGISTRO DE PREÇOS</w:t>
      </w:r>
      <w:r w:rsidRPr="007A07F2">
        <w:rPr>
          <w:rFonts w:ascii="Arial" w:eastAsia="SimSun" w:hAnsi="Arial" w:cs="Arial"/>
          <w:b/>
        </w:rPr>
        <w:t xml:space="preserve">; </w:t>
      </w:r>
    </w:p>
    <w:p w14:paraId="4CBEFF68" w14:textId="77777777" w:rsidR="00750BB7" w:rsidRPr="007A07F2" w:rsidRDefault="00750BB7">
      <w:pPr>
        <w:jc w:val="both"/>
        <w:rPr>
          <w:rFonts w:ascii="Arial" w:eastAsia="SimSun" w:hAnsi="Arial" w:cs="Arial"/>
          <w:b/>
        </w:rPr>
      </w:pPr>
    </w:p>
    <w:p w14:paraId="56591937" w14:textId="77777777" w:rsidR="00750BB7" w:rsidRPr="007A07F2" w:rsidRDefault="00DE6A85">
      <w:pPr>
        <w:jc w:val="both"/>
        <w:rPr>
          <w:rFonts w:ascii="Arial" w:hAnsi="Arial" w:cs="Arial"/>
          <w:b/>
        </w:rPr>
      </w:pPr>
      <w:r w:rsidRPr="007A07F2">
        <w:rPr>
          <w:rFonts w:ascii="Arial" w:hAnsi="Arial" w:cs="Arial"/>
          <w:b/>
        </w:rPr>
        <w:t>32.3. ANEXO III – MINUTA DO CONTRATO;</w:t>
      </w:r>
    </w:p>
    <w:p w14:paraId="3329240E" w14:textId="77777777" w:rsidR="00750BB7" w:rsidRPr="007A07F2" w:rsidRDefault="00750BB7">
      <w:pPr>
        <w:jc w:val="both"/>
        <w:rPr>
          <w:rFonts w:ascii="Arial" w:hAnsi="Arial" w:cs="Arial"/>
          <w:b/>
        </w:rPr>
      </w:pPr>
    </w:p>
    <w:p w14:paraId="4C58F517" w14:textId="77777777" w:rsidR="00750BB7" w:rsidRPr="007A07F2" w:rsidRDefault="00DE6A85">
      <w:pPr>
        <w:jc w:val="both"/>
        <w:rPr>
          <w:rFonts w:ascii="Arial" w:hAnsi="Arial" w:cs="Arial"/>
          <w:b/>
        </w:rPr>
      </w:pPr>
      <w:r w:rsidRPr="007A07F2">
        <w:rPr>
          <w:rFonts w:ascii="Arial" w:hAnsi="Arial" w:cs="Arial"/>
          <w:b/>
        </w:rPr>
        <w:t>32.4. ANEXO IV – MODELO DE PROPOSTA COMERCIAL;</w:t>
      </w:r>
    </w:p>
    <w:p w14:paraId="0BBF628D" w14:textId="77777777" w:rsidR="00750BB7" w:rsidRPr="007A07F2" w:rsidRDefault="00750BB7">
      <w:pPr>
        <w:jc w:val="both"/>
        <w:rPr>
          <w:rFonts w:ascii="Arial" w:hAnsi="Arial" w:cs="Arial"/>
          <w:b/>
        </w:rPr>
      </w:pPr>
    </w:p>
    <w:p w14:paraId="483483FA" w14:textId="77777777" w:rsidR="00750BB7" w:rsidRPr="007A07F2" w:rsidRDefault="00DE6A85">
      <w:pPr>
        <w:jc w:val="both"/>
        <w:rPr>
          <w:rFonts w:ascii="Arial" w:hAnsi="Arial" w:cs="Arial"/>
          <w:b/>
        </w:rPr>
      </w:pPr>
      <w:r w:rsidRPr="007A07F2">
        <w:rPr>
          <w:rFonts w:ascii="Arial" w:hAnsi="Arial" w:cs="Arial"/>
          <w:b/>
        </w:rPr>
        <w:t>32.5. ANEXO V – MODELO DE DECLARAÇÕES (HABILITAÇÃO);</w:t>
      </w:r>
    </w:p>
    <w:p w14:paraId="21B7F5F9" w14:textId="77777777" w:rsidR="00750BB7" w:rsidRPr="007A07F2" w:rsidRDefault="00750BB7">
      <w:pPr>
        <w:jc w:val="both"/>
        <w:rPr>
          <w:rFonts w:ascii="Arial" w:hAnsi="Arial" w:cs="Arial"/>
          <w:b/>
        </w:rPr>
      </w:pPr>
    </w:p>
    <w:p w14:paraId="2964175E" w14:textId="77777777" w:rsidR="00750BB7" w:rsidRPr="007A07F2" w:rsidRDefault="00DE6A85">
      <w:pPr>
        <w:jc w:val="both"/>
        <w:rPr>
          <w:rFonts w:ascii="Arial" w:hAnsi="Arial" w:cs="Arial"/>
          <w:b/>
        </w:rPr>
      </w:pPr>
      <w:r w:rsidRPr="007A07F2">
        <w:rPr>
          <w:rFonts w:ascii="Arial" w:hAnsi="Arial" w:cs="Arial"/>
          <w:b/>
        </w:rPr>
        <w:t>32.6. ANEXO VI – MODELO DE DECLARAÇÃO (PARA ME E EPP);</w:t>
      </w:r>
    </w:p>
    <w:p w14:paraId="7FE136AE" w14:textId="77777777" w:rsidR="00750BB7" w:rsidRPr="007A07F2" w:rsidRDefault="00750BB7">
      <w:pPr>
        <w:jc w:val="both"/>
        <w:rPr>
          <w:rFonts w:ascii="Arial" w:hAnsi="Arial" w:cs="Arial"/>
          <w:b/>
        </w:rPr>
      </w:pPr>
    </w:p>
    <w:p w14:paraId="62E44B9E" w14:textId="65DB94A3" w:rsidR="00D217B1" w:rsidRPr="007A07F2" w:rsidRDefault="00DE6A85" w:rsidP="00D217B1">
      <w:pPr>
        <w:rPr>
          <w:rFonts w:ascii="Arial" w:eastAsia="Arial" w:hAnsi="Arial" w:cs="Arial"/>
          <w:b/>
        </w:rPr>
      </w:pPr>
      <w:r w:rsidRPr="007A07F2">
        <w:rPr>
          <w:rFonts w:ascii="Arial" w:hAnsi="Arial" w:cs="Arial"/>
          <w:b/>
        </w:rPr>
        <w:t xml:space="preserve">32.7. </w:t>
      </w:r>
      <w:r w:rsidR="00D217B1" w:rsidRPr="007A07F2">
        <w:rPr>
          <w:rFonts w:ascii="Arial" w:eastAsia="Arial" w:hAnsi="Arial" w:cs="Arial"/>
          <w:b/>
        </w:rPr>
        <w:t>ANEXO VII – MODELO DE DECLARAÇÃO DE QUE SUAS PROPOSTAS ECONÔMICAS COMPREEDEM A INTEGRALIDADE DOS CUSTOS PARA ATENDIMENTO DOS DIREITOS TRABALHISTAS</w:t>
      </w:r>
    </w:p>
    <w:p w14:paraId="3FAB7AD1" w14:textId="77777777" w:rsidR="00BA3C81" w:rsidRPr="007A07F2" w:rsidRDefault="00BA3C81" w:rsidP="00D217B1">
      <w:pPr>
        <w:rPr>
          <w:rFonts w:ascii="Arial" w:eastAsia="Arial" w:hAnsi="Arial" w:cs="Arial"/>
          <w:b/>
        </w:rPr>
      </w:pPr>
    </w:p>
    <w:p w14:paraId="7A74FEF2" w14:textId="77777777" w:rsidR="00BA3C81" w:rsidRPr="007A07F2" w:rsidRDefault="00D217B1" w:rsidP="00D217B1">
      <w:pPr>
        <w:rPr>
          <w:rFonts w:ascii="Arial" w:eastAsia="Arial" w:hAnsi="Arial" w:cs="Arial"/>
          <w:b/>
        </w:rPr>
      </w:pPr>
      <w:r w:rsidRPr="007A07F2">
        <w:rPr>
          <w:rFonts w:ascii="Arial" w:eastAsia="Arial" w:hAnsi="Arial" w:cs="Arial"/>
          <w:b/>
        </w:rPr>
        <w:t xml:space="preserve">ANEXO VIII - </w:t>
      </w:r>
      <w:r w:rsidR="00BA3C81" w:rsidRPr="007A07F2">
        <w:rPr>
          <w:rFonts w:ascii="Arial" w:eastAsia="Arial" w:hAnsi="Arial" w:cs="Arial"/>
          <w:b/>
        </w:rPr>
        <w:t xml:space="preserve">MODELO DE DECLARAÇÃO DE ABERTURA DE ESCRITORIO </w:t>
      </w:r>
    </w:p>
    <w:p w14:paraId="0B0D348F" w14:textId="77777777" w:rsidR="00DD4328" w:rsidRPr="007A07F2" w:rsidRDefault="00DD4328" w:rsidP="00D217B1">
      <w:pPr>
        <w:rPr>
          <w:rFonts w:ascii="Arial" w:eastAsia="Arial" w:hAnsi="Arial" w:cs="Arial"/>
          <w:b/>
        </w:rPr>
      </w:pPr>
    </w:p>
    <w:p w14:paraId="395C3584" w14:textId="082E9F52" w:rsidR="00D217B1" w:rsidRPr="007A07F2" w:rsidRDefault="00D217B1" w:rsidP="00D217B1">
      <w:pPr>
        <w:rPr>
          <w:rFonts w:ascii="Arial" w:eastAsia="Arial" w:hAnsi="Arial" w:cs="Arial"/>
          <w:b/>
        </w:rPr>
      </w:pPr>
      <w:r w:rsidRPr="007A07F2">
        <w:rPr>
          <w:rFonts w:ascii="Arial" w:eastAsia="Arial" w:hAnsi="Arial" w:cs="Arial"/>
          <w:b/>
        </w:rPr>
        <w:t xml:space="preserve">ANEXO IX - </w:t>
      </w:r>
      <w:r w:rsidR="00BA3C81" w:rsidRPr="007A07F2">
        <w:rPr>
          <w:rFonts w:ascii="Arial" w:eastAsia="Arial" w:hAnsi="Arial" w:cs="Arial"/>
          <w:b/>
        </w:rPr>
        <w:t>MODELO DE DECLARAÇÃO DE DISPENSA DE VISITA TÉCNICA</w:t>
      </w:r>
    </w:p>
    <w:p w14:paraId="3FF17ADB" w14:textId="77777777" w:rsidR="00DD4328" w:rsidRPr="007A07F2" w:rsidRDefault="00DD4328" w:rsidP="00D217B1">
      <w:pPr>
        <w:rPr>
          <w:rFonts w:ascii="Arial" w:eastAsia="Arial" w:hAnsi="Arial" w:cs="Arial"/>
          <w:b/>
        </w:rPr>
      </w:pPr>
    </w:p>
    <w:p w14:paraId="7DFBA0A0" w14:textId="1B7DBB01" w:rsidR="00750BB7" w:rsidRPr="007A07F2" w:rsidRDefault="00DE6A85">
      <w:pPr>
        <w:jc w:val="both"/>
        <w:rPr>
          <w:rFonts w:ascii="Arial" w:hAnsi="Arial" w:cs="Arial"/>
          <w:b/>
        </w:rPr>
      </w:pPr>
      <w:r w:rsidRPr="007A07F2">
        <w:rPr>
          <w:rFonts w:ascii="Arial" w:hAnsi="Arial" w:cs="Arial"/>
          <w:b/>
        </w:rPr>
        <w:t xml:space="preserve">ANEXO </w:t>
      </w:r>
      <w:r w:rsidR="00DD4328" w:rsidRPr="007A07F2">
        <w:rPr>
          <w:rFonts w:ascii="Arial" w:hAnsi="Arial" w:cs="Arial"/>
          <w:b/>
        </w:rPr>
        <w:t>X</w:t>
      </w:r>
      <w:r w:rsidRPr="007A07F2">
        <w:rPr>
          <w:rFonts w:ascii="Arial" w:hAnsi="Arial" w:cs="Arial"/>
          <w:b/>
        </w:rPr>
        <w:t xml:space="preserve"> – </w:t>
      </w:r>
      <w:r w:rsidR="00BA3C81" w:rsidRPr="007A07F2">
        <w:rPr>
          <w:rFonts w:ascii="Arial" w:hAnsi="Arial" w:cs="Arial"/>
          <w:b/>
        </w:rPr>
        <w:t>MODELO DE DECLARAÇÃO DE CONTRATOS FIRMADOS COM A INICIATIVA PRIVADA E A ADMINISTRAÇÃO PÚBLICA</w:t>
      </w:r>
      <w:r w:rsidRPr="007A07F2">
        <w:rPr>
          <w:rFonts w:ascii="Arial" w:hAnsi="Arial" w:cs="Arial"/>
          <w:b/>
        </w:rPr>
        <w:t>.</w:t>
      </w:r>
    </w:p>
    <w:p w14:paraId="04B13B8D" w14:textId="77777777" w:rsidR="00BA3C81" w:rsidRPr="007A07F2" w:rsidRDefault="00BA3C81">
      <w:pPr>
        <w:jc w:val="both"/>
        <w:rPr>
          <w:rFonts w:ascii="Arial" w:hAnsi="Arial" w:cs="Arial"/>
          <w:b/>
        </w:rPr>
      </w:pPr>
    </w:p>
    <w:p w14:paraId="4963BD45" w14:textId="65CC88BE" w:rsidR="00BA3C81" w:rsidRPr="007A07F2" w:rsidRDefault="00BA3C81">
      <w:pPr>
        <w:jc w:val="both"/>
        <w:rPr>
          <w:rFonts w:ascii="Arial" w:hAnsi="Arial" w:cs="Arial"/>
          <w:b/>
        </w:rPr>
      </w:pPr>
      <w:r w:rsidRPr="007A07F2">
        <w:rPr>
          <w:rFonts w:ascii="Arial" w:hAnsi="Arial" w:cs="Arial"/>
          <w:b/>
        </w:rPr>
        <w:t>ANEXO XI - PLANILHA DE CUSTO CUIDADOR ESCOLAR</w:t>
      </w:r>
    </w:p>
    <w:p w14:paraId="70A20E9A" w14:textId="77777777" w:rsidR="00BA3C81" w:rsidRPr="007A07F2" w:rsidRDefault="00BA3C81">
      <w:pPr>
        <w:jc w:val="both"/>
        <w:rPr>
          <w:rFonts w:ascii="Arial" w:hAnsi="Arial" w:cs="Arial"/>
          <w:b/>
        </w:rPr>
      </w:pPr>
    </w:p>
    <w:p w14:paraId="665D959A" w14:textId="77777777" w:rsidR="00BA3C81" w:rsidRPr="007A07F2" w:rsidRDefault="00BA3C81" w:rsidP="00BA3C81">
      <w:pPr>
        <w:rPr>
          <w:rFonts w:ascii="Arial" w:eastAsia="Arial" w:hAnsi="Arial" w:cs="Arial"/>
          <w:b/>
        </w:rPr>
      </w:pPr>
      <w:r w:rsidRPr="007A07F2">
        <w:rPr>
          <w:rFonts w:ascii="Arial" w:eastAsia="Arial" w:hAnsi="Arial" w:cs="Arial"/>
          <w:b/>
        </w:rPr>
        <w:t>ANEXO XII - PLANILHA DE CUSTO AGENTE DE ORGANIZAÇÃO ESCOLAR</w:t>
      </w:r>
    </w:p>
    <w:p w14:paraId="58739D12" w14:textId="77777777" w:rsidR="00BA3C81" w:rsidRPr="007A07F2" w:rsidRDefault="00BA3C81">
      <w:pPr>
        <w:jc w:val="both"/>
        <w:rPr>
          <w:rFonts w:ascii="Arial" w:hAnsi="Arial" w:cs="Arial"/>
          <w:b/>
        </w:rPr>
      </w:pPr>
    </w:p>
    <w:p w14:paraId="2ABC5220" w14:textId="77777777" w:rsidR="00BA3C81" w:rsidRPr="007A07F2" w:rsidRDefault="00BA3C81">
      <w:pPr>
        <w:jc w:val="both"/>
        <w:rPr>
          <w:rFonts w:ascii="Arial" w:hAnsi="Arial" w:cs="Arial"/>
          <w:b/>
        </w:rPr>
      </w:pPr>
    </w:p>
    <w:p w14:paraId="394E1E39" w14:textId="016B92E3" w:rsidR="00750BB7" w:rsidRPr="007A07F2" w:rsidRDefault="00DE6A85">
      <w:pPr>
        <w:jc w:val="right"/>
        <w:rPr>
          <w:rFonts w:ascii="Arial" w:hAnsi="Arial" w:cs="Arial"/>
        </w:rPr>
      </w:pPr>
      <w:r w:rsidRPr="007A07F2">
        <w:rPr>
          <w:rFonts w:ascii="Arial" w:hAnsi="Arial" w:cs="Arial"/>
        </w:rPr>
        <w:t xml:space="preserve">Rondonópolis-MT, </w:t>
      </w:r>
      <w:r w:rsidR="00873683" w:rsidRPr="007A07F2">
        <w:rPr>
          <w:rFonts w:ascii="Arial" w:hAnsi="Arial" w:cs="Arial"/>
        </w:rPr>
        <w:t>10</w:t>
      </w:r>
      <w:r w:rsidRPr="007A07F2">
        <w:rPr>
          <w:rFonts w:ascii="Arial" w:hAnsi="Arial" w:cs="Arial"/>
        </w:rPr>
        <w:t xml:space="preserve"> de </w:t>
      </w:r>
      <w:r w:rsidR="00D217B1" w:rsidRPr="007A07F2">
        <w:rPr>
          <w:rFonts w:ascii="Arial" w:hAnsi="Arial" w:cs="Arial"/>
        </w:rPr>
        <w:t>abril</w:t>
      </w:r>
      <w:r w:rsidRPr="007A07F2">
        <w:rPr>
          <w:rFonts w:ascii="Arial" w:hAnsi="Arial" w:cs="Arial"/>
        </w:rPr>
        <w:t xml:space="preserve"> de 2026.</w:t>
      </w:r>
    </w:p>
    <w:p w14:paraId="04EA538B" w14:textId="77777777" w:rsidR="00750BB7" w:rsidRPr="007A07F2" w:rsidRDefault="00750BB7">
      <w:pPr>
        <w:jc w:val="right"/>
        <w:rPr>
          <w:rFonts w:ascii="Arial" w:hAnsi="Arial" w:cs="Arial"/>
        </w:rPr>
      </w:pPr>
    </w:p>
    <w:p w14:paraId="2C939F03" w14:textId="77777777" w:rsidR="00750BB7" w:rsidRPr="007A07F2" w:rsidRDefault="00750BB7">
      <w:pPr>
        <w:jc w:val="right"/>
        <w:rPr>
          <w:rFonts w:ascii="Arial" w:hAnsi="Arial" w:cs="Arial"/>
        </w:rPr>
      </w:pPr>
    </w:p>
    <w:p w14:paraId="364813AD" w14:textId="77777777" w:rsidR="00750BB7" w:rsidRPr="007A07F2" w:rsidRDefault="00750BB7">
      <w:pPr>
        <w:jc w:val="right"/>
        <w:rPr>
          <w:rFonts w:ascii="Arial" w:hAnsi="Arial" w:cs="Arial"/>
        </w:rPr>
      </w:pPr>
    </w:p>
    <w:p w14:paraId="0627A8AC" w14:textId="77777777" w:rsidR="00750BB7" w:rsidRPr="007A07F2" w:rsidRDefault="00750BB7">
      <w:pPr>
        <w:jc w:val="right"/>
        <w:rPr>
          <w:rFonts w:ascii="Arial" w:hAnsi="Arial" w:cs="Arial"/>
        </w:rPr>
      </w:pPr>
    </w:p>
    <w:p w14:paraId="3A7E7346" w14:textId="77777777" w:rsidR="00750BB7" w:rsidRPr="007A07F2" w:rsidRDefault="00750BB7">
      <w:pPr>
        <w:tabs>
          <w:tab w:val="right" w:pos="9072"/>
        </w:tabs>
        <w:rPr>
          <w:rFonts w:ascii="Arial" w:hAnsi="Arial" w:cs="Arial"/>
          <w:b/>
        </w:rPr>
      </w:pPr>
    </w:p>
    <w:p w14:paraId="21815299" w14:textId="77777777" w:rsidR="00D217B1" w:rsidRPr="007A07F2" w:rsidRDefault="00D217B1" w:rsidP="00D217B1">
      <w:pPr>
        <w:tabs>
          <w:tab w:val="right" w:pos="9072"/>
        </w:tabs>
        <w:jc w:val="center"/>
        <w:rPr>
          <w:rFonts w:ascii="Arial" w:hAnsi="Arial" w:cs="Arial"/>
          <w:b/>
        </w:rPr>
      </w:pPr>
      <w:r w:rsidRPr="007A07F2">
        <w:rPr>
          <w:rFonts w:ascii="Arial" w:hAnsi="Arial" w:cs="Arial"/>
          <w:b/>
        </w:rPr>
        <w:t>CARLOS ALBERTO PEREIRA JÚNIOR</w:t>
      </w:r>
    </w:p>
    <w:p w14:paraId="794A6B21" w14:textId="77777777" w:rsidR="00D217B1" w:rsidRPr="007A07F2" w:rsidRDefault="00D217B1" w:rsidP="00D217B1">
      <w:pPr>
        <w:tabs>
          <w:tab w:val="right" w:pos="9072"/>
        </w:tabs>
        <w:jc w:val="center"/>
        <w:rPr>
          <w:rFonts w:ascii="Arial" w:hAnsi="Arial" w:cs="Arial"/>
          <w:bCs/>
        </w:rPr>
      </w:pPr>
      <w:r w:rsidRPr="007A07F2">
        <w:rPr>
          <w:rFonts w:ascii="Arial" w:hAnsi="Arial" w:cs="Arial"/>
          <w:bCs/>
        </w:rPr>
        <w:t>Secretário de Educação, Cultura, Esporte e Lazer</w:t>
      </w:r>
    </w:p>
    <w:p w14:paraId="6F828DA9" w14:textId="36FCCFFE" w:rsidR="00750BB7" w:rsidRPr="007A07F2" w:rsidRDefault="00D217B1" w:rsidP="00D217B1">
      <w:pPr>
        <w:tabs>
          <w:tab w:val="right" w:pos="9072"/>
        </w:tabs>
        <w:jc w:val="center"/>
        <w:rPr>
          <w:rFonts w:ascii="Arial" w:hAnsi="Arial" w:cs="Arial"/>
          <w:bCs/>
        </w:rPr>
      </w:pPr>
      <w:r w:rsidRPr="007A07F2">
        <w:rPr>
          <w:rFonts w:ascii="Arial" w:hAnsi="Arial" w:cs="Arial"/>
          <w:bCs/>
        </w:rPr>
        <w:t>PORTARIA Nº 37.581/2025</w:t>
      </w:r>
    </w:p>
    <w:p w14:paraId="7E817E35" w14:textId="77777777" w:rsidR="00750BB7" w:rsidRPr="007A07F2" w:rsidRDefault="00750BB7">
      <w:pPr>
        <w:tabs>
          <w:tab w:val="right" w:pos="9072"/>
        </w:tabs>
        <w:rPr>
          <w:rFonts w:ascii="Arial" w:hAnsi="Arial" w:cs="Arial"/>
        </w:rPr>
      </w:pPr>
    </w:p>
    <w:p w14:paraId="48D3B429" w14:textId="2DAB3205" w:rsidR="00DD4328" w:rsidRPr="007A07F2" w:rsidRDefault="00DD4328">
      <w:pPr>
        <w:rPr>
          <w:rFonts w:ascii="Arial" w:hAnsi="Arial" w:cs="Arial"/>
        </w:rPr>
      </w:pPr>
      <w:r w:rsidRPr="007A07F2">
        <w:rPr>
          <w:rFonts w:ascii="Arial" w:hAnsi="Arial" w:cs="Arial"/>
        </w:rPr>
        <w:br w:type="page"/>
      </w:r>
    </w:p>
    <w:p w14:paraId="439BB195" w14:textId="77777777" w:rsidR="00750BB7" w:rsidRPr="007A07F2" w:rsidRDefault="00DE6A85">
      <w:pPr>
        <w:tabs>
          <w:tab w:val="right" w:pos="9072"/>
        </w:tabs>
        <w:jc w:val="center"/>
        <w:rPr>
          <w:rFonts w:ascii="Arial" w:hAnsi="Arial" w:cs="Arial"/>
          <w:b/>
        </w:rPr>
      </w:pPr>
      <w:r w:rsidRPr="007A07F2">
        <w:rPr>
          <w:rFonts w:ascii="Arial" w:hAnsi="Arial" w:cs="Arial"/>
          <w:b/>
        </w:rPr>
        <w:lastRenderedPageBreak/>
        <w:t>ANEXO I: TERMO DE REFERÊNCIA</w:t>
      </w:r>
    </w:p>
    <w:p w14:paraId="46F87114" w14:textId="77777777" w:rsidR="00750BB7" w:rsidRPr="007A07F2" w:rsidRDefault="00750BB7">
      <w:pPr>
        <w:tabs>
          <w:tab w:val="left" w:pos="1170"/>
        </w:tabs>
        <w:jc w:val="center"/>
        <w:rPr>
          <w:rFonts w:ascii="Arial" w:hAnsi="Arial" w:cs="Arial"/>
          <w:b/>
          <w:bCs/>
        </w:rPr>
      </w:pPr>
      <w:bookmarkStart w:id="41" w:name="_heading=h.if1d4esm3omc"/>
      <w:bookmarkEnd w:id="41"/>
    </w:p>
    <w:p w14:paraId="5EAF3BC6" w14:textId="77777777" w:rsidR="007C59DD" w:rsidRPr="007A07F2" w:rsidRDefault="007C59DD" w:rsidP="007C59DD">
      <w:pPr>
        <w:ind w:left="-567" w:right="454"/>
        <w:jc w:val="center"/>
        <w:rPr>
          <w:rFonts w:ascii="Arial" w:hAnsi="Arial" w:cs="Arial"/>
        </w:rPr>
      </w:pPr>
    </w:p>
    <w:tbl>
      <w:tblPr>
        <w:tblW w:w="9813" w:type="dxa"/>
        <w:tblInd w:w="62" w:type="dxa"/>
        <w:tblLayout w:type="fixed"/>
        <w:tblCellMar>
          <w:top w:w="55" w:type="dxa"/>
          <w:left w:w="55" w:type="dxa"/>
          <w:bottom w:w="55" w:type="dxa"/>
          <w:right w:w="55" w:type="dxa"/>
        </w:tblCellMar>
        <w:tblLook w:val="04A0" w:firstRow="1" w:lastRow="0" w:firstColumn="1" w:lastColumn="0" w:noHBand="0" w:noVBand="1"/>
      </w:tblPr>
      <w:tblGrid>
        <w:gridCol w:w="3338"/>
        <w:gridCol w:w="6475"/>
      </w:tblGrid>
      <w:tr w:rsidR="007C59DD" w:rsidRPr="007A07F2" w14:paraId="3E864A5C" w14:textId="77777777" w:rsidTr="00DD4328">
        <w:tc>
          <w:tcPr>
            <w:tcW w:w="3338" w:type="dxa"/>
            <w:tcBorders>
              <w:top w:val="single" w:sz="4" w:space="0" w:color="000000"/>
              <w:left w:val="single" w:sz="4" w:space="0" w:color="000000"/>
              <w:bottom w:val="single" w:sz="4" w:space="0" w:color="000000"/>
            </w:tcBorders>
            <w:shd w:val="clear" w:color="auto" w:fill="DDDDDD"/>
          </w:tcPr>
          <w:p w14:paraId="05483230" w14:textId="77777777" w:rsidR="007C59DD" w:rsidRPr="007A07F2" w:rsidRDefault="007C59DD" w:rsidP="006C5945">
            <w:pPr>
              <w:pStyle w:val="Contedodatabela"/>
              <w:widowControl w:val="0"/>
              <w:spacing w:before="228" w:after="228"/>
              <w:jc w:val="center"/>
              <w:rPr>
                <w:rFonts w:ascii="Arial" w:hAnsi="Arial" w:cs="Arial"/>
              </w:rPr>
            </w:pPr>
            <w:r w:rsidRPr="007A07F2">
              <w:rPr>
                <w:rFonts w:ascii="Arial" w:hAnsi="Arial" w:cs="Arial"/>
                <w:b/>
                <w:bCs/>
              </w:rPr>
              <w:t>UNIDADE REQUISITANTE</w:t>
            </w:r>
          </w:p>
        </w:tc>
        <w:tc>
          <w:tcPr>
            <w:tcW w:w="6475" w:type="dxa"/>
            <w:tcBorders>
              <w:top w:val="single" w:sz="4" w:space="0" w:color="000000"/>
              <w:left w:val="single" w:sz="4" w:space="0" w:color="000000"/>
              <w:bottom w:val="single" w:sz="4" w:space="0" w:color="000000"/>
              <w:right w:val="single" w:sz="4" w:space="0" w:color="000000"/>
            </w:tcBorders>
          </w:tcPr>
          <w:p w14:paraId="3DBA20E6" w14:textId="77777777" w:rsidR="007C59DD" w:rsidRPr="007A07F2" w:rsidRDefault="007C59DD" w:rsidP="006C5945">
            <w:pPr>
              <w:widowControl w:val="0"/>
              <w:ind w:left="57" w:right="-57"/>
              <w:jc w:val="center"/>
              <w:rPr>
                <w:rFonts w:ascii="Arial" w:hAnsi="Arial" w:cs="Arial"/>
              </w:rPr>
            </w:pPr>
            <w:r w:rsidRPr="007A07F2">
              <w:rPr>
                <w:rFonts w:ascii="Arial" w:hAnsi="Arial" w:cs="Arial"/>
                <w:b/>
                <w:bCs/>
                <w:color w:val="000000"/>
              </w:rPr>
              <w:t>SECRETARIA MUNICIPAL DE EDUCAÇÃO, CULTURA, ESPORTE E LAZER</w:t>
            </w:r>
          </w:p>
          <w:p w14:paraId="288CD9A5" w14:textId="77777777" w:rsidR="007C59DD" w:rsidRPr="007A07F2" w:rsidRDefault="007C59DD" w:rsidP="006C5945">
            <w:pPr>
              <w:pStyle w:val="Contedodatabela"/>
              <w:widowControl w:val="0"/>
              <w:jc w:val="center"/>
              <w:rPr>
                <w:rFonts w:ascii="Arial" w:hAnsi="Arial" w:cs="Arial"/>
              </w:rPr>
            </w:pPr>
            <w:r w:rsidRPr="007A07F2">
              <w:rPr>
                <w:rFonts w:ascii="Arial" w:hAnsi="Arial" w:cs="Arial"/>
              </w:rPr>
              <w:t>SR. CARLOS ALBERTO PEREIRA JÚNIOR</w:t>
            </w:r>
          </w:p>
        </w:tc>
      </w:tr>
      <w:tr w:rsidR="007C59DD" w:rsidRPr="007A07F2" w14:paraId="127A5530" w14:textId="77777777" w:rsidTr="00DD4328">
        <w:tc>
          <w:tcPr>
            <w:tcW w:w="3338" w:type="dxa"/>
            <w:tcBorders>
              <w:left w:val="single" w:sz="4" w:space="0" w:color="000000"/>
              <w:bottom w:val="single" w:sz="4" w:space="0" w:color="000000"/>
            </w:tcBorders>
            <w:shd w:val="clear" w:color="auto" w:fill="DDDDDD"/>
          </w:tcPr>
          <w:p w14:paraId="40DF86D6" w14:textId="77777777" w:rsidR="007C59DD" w:rsidRPr="007A07F2" w:rsidRDefault="007C59DD" w:rsidP="006C5945">
            <w:pPr>
              <w:pStyle w:val="Contedodatabela"/>
              <w:widowControl w:val="0"/>
              <w:spacing w:before="57" w:after="57"/>
              <w:jc w:val="center"/>
              <w:rPr>
                <w:rFonts w:ascii="Arial" w:hAnsi="Arial" w:cs="Arial"/>
              </w:rPr>
            </w:pPr>
            <w:r w:rsidRPr="007A07F2">
              <w:rPr>
                <w:rFonts w:ascii="Arial" w:hAnsi="Arial" w:cs="Arial"/>
                <w:b/>
                <w:bCs/>
              </w:rPr>
              <w:t>FUNDAMENTAÇÃO LEGAL</w:t>
            </w:r>
          </w:p>
        </w:tc>
        <w:tc>
          <w:tcPr>
            <w:tcW w:w="6475" w:type="dxa"/>
            <w:tcBorders>
              <w:left w:val="single" w:sz="4" w:space="0" w:color="000000"/>
              <w:bottom w:val="single" w:sz="4" w:space="0" w:color="000000"/>
              <w:right w:val="single" w:sz="4" w:space="0" w:color="000000"/>
            </w:tcBorders>
          </w:tcPr>
          <w:p w14:paraId="5A448A4B" w14:textId="77777777" w:rsidR="007C59DD" w:rsidRPr="007A07F2" w:rsidRDefault="007C59DD" w:rsidP="006C5945">
            <w:pPr>
              <w:pStyle w:val="Contedodatabela"/>
              <w:widowControl w:val="0"/>
              <w:jc w:val="center"/>
              <w:rPr>
                <w:rFonts w:ascii="Arial" w:hAnsi="Arial" w:cs="Arial"/>
              </w:rPr>
            </w:pPr>
            <w:r w:rsidRPr="007A07F2">
              <w:rPr>
                <w:rFonts w:ascii="Arial" w:hAnsi="Arial" w:cs="Arial"/>
              </w:rPr>
              <w:t xml:space="preserve">Pregão Eletrônico, nos termos do artigo 28, inciso </w:t>
            </w:r>
            <w:proofErr w:type="gramStart"/>
            <w:r w:rsidRPr="007A07F2">
              <w:rPr>
                <w:rFonts w:ascii="Arial" w:hAnsi="Arial" w:cs="Arial"/>
              </w:rPr>
              <w:t>I  da</w:t>
            </w:r>
            <w:proofErr w:type="gramEnd"/>
            <w:r w:rsidRPr="007A07F2">
              <w:rPr>
                <w:rFonts w:ascii="Arial" w:hAnsi="Arial" w:cs="Arial"/>
              </w:rPr>
              <w:t xml:space="preserve"> Lei 14.133/2021</w:t>
            </w:r>
          </w:p>
        </w:tc>
      </w:tr>
      <w:tr w:rsidR="007C59DD" w:rsidRPr="007A07F2" w14:paraId="19150512" w14:textId="77777777" w:rsidTr="00DD4328">
        <w:tc>
          <w:tcPr>
            <w:tcW w:w="3338" w:type="dxa"/>
            <w:tcBorders>
              <w:left w:val="single" w:sz="4" w:space="0" w:color="000000"/>
              <w:bottom w:val="single" w:sz="4" w:space="0" w:color="000000"/>
            </w:tcBorders>
            <w:shd w:val="clear" w:color="auto" w:fill="DDDDDD"/>
          </w:tcPr>
          <w:p w14:paraId="7A22C22A" w14:textId="77777777" w:rsidR="007C59DD" w:rsidRPr="007A07F2" w:rsidRDefault="007C59DD" w:rsidP="006C5945">
            <w:pPr>
              <w:pStyle w:val="Contedodatabela"/>
              <w:widowControl w:val="0"/>
              <w:spacing w:before="57" w:after="57"/>
              <w:jc w:val="center"/>
              <w:rPr>
                <w:rFonts w:ascii="Arial" w:hAnsi="Arial" w:cs="Arial"/>
              </w:rPr>
            </w:pPr>
            <w:r w:rsidRPr="007A07F2">
              <w:rPr>
                <w:rFonts w:ascii="Arial" w:hAnsi="Arial" w:cs="Arial"/>
                <w:b/>
                <w:bCs/>
              </w:rPr>
              <w:t>TIPO</w:t>
            </w:r>
          </w:p>
        </w:tc>
        <w:tc>
          <w:tcPr>
            <w:tcW w:w="6475" w:type="dxa"/>
            <w:tcBorders>
              <w:left w:val="single" w:sz="4" w:space="0" w:color="000000"/>
              <w:bottom w:val="single" w:sz="4" w:space="0" w:color="000000"/>
              <w:right w:val="single" w:sz="4" w:space="0" w:color="000000"/>
            </w:tcBorders>
          </w:tcPr>
          <w:p w14:paraId="227FBA26" w14:textId="77777777" w:rsidR="007C59DD" w:rsidRPr="007A07F2" w:rsidRDefault="007C59DD" w:rsidP="006C5945">
            <w:pPr>
              <w:pStyle w:val="Contedodatabela"/>
              <w:widowControl w:val="0"/>
              <w:jc w:val="center"/>
              <w:rPr>
                <w:rFonts w:ascii="Arial" w:hAnsi="Arial" w:cs="Arial"/>
              </w:rPr>
            </w:pPr>
            <w:r w:rsidRPr="007A07F2">
              <w:rPr>
                <w:rFonts w:ascii="Arial" w:hAnsi="Arial" w:cs="Arial"/>
              </w:rPr>
              <w:t>Menor preço Global, nos termos do art. 33, inciso I da Lei nº 14.133/2021</w:t>
            </w:r>
          </w:p>
        </w:tc>
      </w:tr>
    </w:tbl>
    <w:p w14:paraId="56703F08" w14:textId="77777777" w:rsidR="007C59DD" w:rsidRPr="007A07F2" w:rsidRDefault="007C59DD" w:rsidP="007C59DD">
      <w:pPr>
        <w:ind w:right="170"/>
        <w:jc w:val="center"/>
        <w:rPr>
          <w:rFonts w:ascii="Arial" w:eastAsia="Arial" w:hAnsi="Arial" w:cs="Arial"/>
          <w:b/>
        </w:rPr>
      </w:pPr>
    </w:p>
    <w:tbl>
      <w:tblPr>
        <w:tblW w:w="9813" w:type="dxa"/>
        <w:tblInd w:w="115" w:type="dxa"/>
        <w:tblLayout w:type="fixed"/>
        <w:tblLook w:val="04A0" w:firstRow="1" w:lastRow="0" w:firstColumn="1" w:lastColumn="0" w:noHBand="0" w:noVBand="1"/>
      </w:tblPr>
      <w:tblGrid>
        <w:gridCol w:w="9813"/>
      </w:tblGrid>
      <w:tr w:rsidR="007C59DD" w:rsidRPr="007A07F2" w14:paraId="43F7F551" w14:textId="77777777" w:rsidTr="006C5945">
        <w:trPr>
          <w:trHeight w:val="290"/>
        </w:trPr>
        <w:tc>
          <w:tcPr>
            <w:tcW w:w="9813" w:type="dxa"/>
            <w:tcBorders>
              <w:top w:val="single" w:sz="4" w:space="0" w:color="000000"/>
              <w:left w:val="single" w:sz="4" w:space="0" w:color="000000"/>
              <w:bottom w:val="single" w:sz="4" w:space="0" w:color="000000"/>
              <w:right w:val="single" w:sz="4" w:space="0" w:color="000000"/>
            </w:tcBorders>
            <w:shd w:val="clear" w:color="auto" w:fill="DDDDDD"/>
          </w:tcPr>
          <w:p w14:paraId="2B2EF84A" w14:textId="77777777" w:rsidR="007C59DD" w:rsidRPr="007A07F2" w:rsidRDefault="007C59DD" w:rsidP="006C5945">
            <w:pPr>
              <w:pStyle w:val="TtuloeContedoLTTitel"/>
              <w:widowControl w:val="0"/>
              <w:tabs>
                <w:tab w:val="left" w:pos="9150"/>
              </w:tabs>
              <w:spacing w:before="57" w:after="57" w:line="240" w:lineRule="auto"/>
              <w:jc w:val="center"/>
              <w:rPr>
                <w:rFonts w:cs="Arial"/>
                <w:sz w:val="20"/>
                <w:szCs w:val="20"/>
              </w:rPr>
            </w:pPr>
            <w:r w:rsidRPr="007A07F2">
              <w:rPr>
                <w:rFonts w:cs="Arial"/>
                <w:b/>
                <w:bCs/>
                <w:sz w:val="20"/>
                <w:szCs w:val="20"/>
                <w14:shadow w14:blurRad="50800" w14:dist="38100" w14:dir="2700000" w14:sx="100000" w14:sy="100000" w14:kx="0" w14:ky="0" w14:algn="tl">
                  <w14:srgbClr w14:val="000000">
                    <w14:alpha w14:val="60000"/>
                  </w14:srgbClr>
                </w14:shadow>
              </w:rPr>
              <w:t>1. DEFINIÇÃO E NATUREZA DO OBJETO E OBJETIVO – Art. 6º, XXIII, “a”</w:t>
            </w:r>
          </w:p>
        </w:tc>
      </w:tr>
    </w:tbl>
    <w:p w14:paraId="1A8AF460" w14:textId="219E8885" w:rsidR="007C59DD" w:rsidRPr="007A07F2" w:rsidRDefault="007C59DD" w:rsidP="007C59DD">
      <w:pPr>
        <w:spacing w:before="57" w:after="57" w:line="276" w:lineRule="auto"/>
        <w:ind w:right="227"/>
        <w:jc w:val="both"/>
        <w:rPr>
          <w:rFonts w:ascii="Arial" w:hAnsi="Arial" w:cs="Arial"/>
        </w:rPr>
      </w:pPr>
      <w:r w:rsidRPr="007A07F2">
        <w:rPr>
          <w:rFonts w:ascii="Arial" w:hAnsi="Arial" w:cs="Arial"/>
        </w:rPr>
        <w:t xml:space="preserve">1.1. O objeto do presente Termo de Referência consiste na Ata de Registro de Preços para </w:t>
      </w:r>
      <w:r w:rsidRPr="007A07F2">
        <w:rPr>
          <w:rFonts w:ascii="Arial" w:hAnsi="Arial" w:cs="Arial"/>
          <w:b/>
          <w:bCs/>
        </w:rPr>
        <w:t xml:space="preserve">CONTRATAÇÃO DE EMPRESA ESPECIALIZADA PARA PRESTAÇÃO DE SERVIÇOS CONTINUADOS COM DEDICAÇÃO EXCLUSIVA DE MÃO DE OBRA DESTINADOS AO APOIO À EDUCAÇÃO INCLUSIVA, MEDIANTE ALOCAÇÃO DE CUIDADORES ESCOLARES E AGENTES DE ORGANIZAÇÃO ESCOLAR NAS UNIDADES DA REDE MUNICIPAL DE ENSINO DE RONDONÓPOLIS/MT. </w:t>
      </w:r>
    </w:p>
    <w:p w14:paraId="5FCDD972"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1.2.</w:t>
      </w:r>
      <w:r w:rsidRPr="007A07F2">
        <w:rPr>
          <w:rFonts w:ascii="Arial" w:hAnsi="Arial" w:cs="Arial"/>
        </w:rPr>
        <w:t xml:space="preserve"> A contratação tem por finalidade assegurar atendimento educacional inclusivo adequado, contínuo e estruturado aos estudantes com deficiência, mobilidade reduzida ou necessidades educacionais especiais regularmente matriculados nas unidades escolares da rede municipal, garantindo suporte individualizado, organização institucional e acompanhamento operacional compatível com as diretrizes da política pública de educação inclusiva.</w:t>
      </w:r>
    </w:p>
    <w:p w14:paraId="771BCAB2"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 xml:space="preserve">1.3. </w:t>
      </w:r>
      <w:r w:rsidRPr="007A07F2">
        <w:rPr>
          <w:rFonts w:ascii="Arial" w:hAnsi="Arial" w:cs="Arial"/>
        </w:rPr>
        <w:t>O serviço compreende a disponibilização de profissionais devidamente qualificados para atuação como cuidadores escolares, responsáveis pelo apoio funcional individualizado aos estudantes que demandam acompanhamento contínuo, bem como agentes de organização escolar, destinados ao apoio organizacional e disciplinar nas unidades com maior complexidade operacional, sob gestão técnica e administrativa da empresa contratada.</w:t>
      </w:r>
    </w:p>
    <w:p w14:paraId="003BF82B"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1.4.</w:t>
      </w:r>
      <w:r w:rsidRPr="007A07F2">
        <w:rPr>
          <w:rFonts w:ascii="Arial" w:hAnsi="Arial" w:cs="Arial"/>
        </w:rPr>
        <w:t xml:space="preserve"> A execução contratual deverá ocorrer em regime de dedicação exclusiva de pessoal, com controle de jornada, reposição imediata em casos de ausência, supervisão técnica estruturada e utilização obrigatória de sistema informatizado de gestão, que possibilite registro de frequência, emissão de relatórios gerenciais, rastreabilidade das substituições realizadas e acompanhamento pela fiscalização contratual.</w:t>
      </w:r>
    </w:p>
    <w:p w14:paraId="17AC3382"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1.5.</w:t>
      </w:r>
      <w:r w:rsidRPr="007A07F2">
        <w:rPr>
          <w:rFonts w:ascii="Arial" w:hAnsi="Arial" w:cs="Arial"/>
        </w:rPr>
        <w:t xml:space="preserve"> O objeto caracteriza-se como prestação de serviços continuados, nos termos da Lei nº 14.133/2021, uma vez que sua interrupção comprometeria diretamente a continuidade do atendimento educacional inclusivo e poderia gerar prejuízo ao direito fundamental à educação, impondo necessidade de execução permanente e organizada.</w:t>
      </w:r>
    </w:p>
    <w:p w14:paraId="4440CA4F"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 xml:space="preserve">1.6. </w:t>
      </w:r>
      <w:r w:rsidRPr="007A07F2">
        <w:rPr>
          <w:rFonts w:ascii="Arial" w:hAnsi="Arial" w:cs="Arial"/>
        </w:rPr>
        <w:t xml:space="preserve">A presente contratação será processada na modalidade </w:t>
      </w:r>
      <w:r w:rsidRPr="007A07F2">
        <w:rPr>
          <w:rStyle w:val="Forte"/>
          <w:rFonts w:ascii="Arial" w:eastAsia="Arial" w:hAnsi="Arial" w:cs="Arial"/>
        </w:rPr>
        <w:t>Pregão Eletrônico</w:t>
      </w:r>
      <w:r w:rsidRPr="007A07F2">
        <w:rPr>
          <w:rFonts w:ascii="Arial" w:hAnsi="Arial" w:cs="Arial"/>
        </w:rPr>
        <w:t>, com critério de julgamento de menor preço, por tratar-se de serviço comum, cujos padrões de desempenho e qualidade podem ser objetivamente definidos neste Termo de Referência, em conformidade com a Lei nº 14.133/2021, garantindo ampla competitividade, economicidade e transparência.</w:t>
      </w:r>
    </w:p>
    <w:p w14:paraId="049E16DF"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1.7.</w:t>
      </w:r>
      <w:r w:rsidRPr="007A07F2">
        <w:rPr>
          <w:rFonts w:ascii="Arial" w:hAnsi="Arial" w:cs="Arial"/>
        </w:rPr>
        <w:t xml:space="preserve"> O processo licitatório visa selecionar empresa tecnicamente capacitada e economicamente vantajosa, assegurando a observância dos princípios da legalidade, impessoalidade, moralidade, publicidade, eficiência, planejamento, razoabilidade e interesse público, bem como o cumprimento das normas relativas à terceirização lícita de serviços auxiliares e de apoio.</w:t>
      </w:r>
    </w:p>
    <w:p w14:paraId="3FE00A5B"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 xml:space="preserve">1.8. </w:t>
      </w:r>
      <w:r w:rsidRPr="007A07F2">
        <w:rPr>
          <w:rFonts w:ascii="Arial" w:hAnsi="Arial" w:cs="Arial"/>
        </w:rPr>
        <w:t>O objeto ora definido não se confunde com atividade-fim pedagógica, uma vez que os profissionais alocados exercerão funções de apoio operacional e organizacional, sem substituição das atribuições docentes ou de gestão escolar, preservando-se a legalidade da terceirização nos termos da legislação vigente e da jurisprudência consolidada.</w:t>
      </w:r>
    </w:p>
    <w:p w14:paraId="10FA1862" w14:textId="77777777" w:rsidR="007C59DD" w:rsidRPr="007A07F2" w:rsidRDefault="007C59DD" w:rsidP="007C59DD">
      <w:pPr>
        <w:spacing w:line="276" w:lineRule="auto"/>
        <w:ind w:right="227"/>
        <w:jc w:val="both"/>
        <w:rPr>
          <w:rFonts w:ascii="Arial" w:hAnsi="Arial" w:cs="Arial"/>
        </w:rPr>
      </w:pPr>
      <w:r w:rsidRPr="007A07F2">
        <w:rPr>
          <w:rFonts w:ascii="Arial" w:hAnsi="Arial" w:cs="Arial"/>
          <w:b/>
          <w:bCs/>
        </w:rPr>
        <w:t>1.9.</w:t>
      </w:r>
      <w:r w:rsidRPr="007A07F2">
        <w:rPr>
          <w:rFonts w:ascii="Arial" w:hAnsi="Arial" w:cs="Arial"/>
        </w:rPr>
        <w:t xml:space="preserve"> A natureza da despesa do objeto a ser contratado enquadra-se na categoria:</w:t>
      </w:r>
    </w:p>
    <w:p w14:paraId="65861A7A" w14:textId="77777777" w:rsidR="007C59DD" w:rsidRPr="007A07F2" w:rsidRDefault="007C59DD" w:rsidP="007C59DD">
      <w:pPr>
        <w:spacing w:before="57" w:after="57" w:line="276" w:lineRule="auto"/>
        <w:ind w:right="227"/>
        <w:jc w:val="both"/>
        <w:rPr>
          <w:rFonts w:ascii="Arial" w:hAnsi="Arial" w:cs="Arial"/>
        </w:rPr>
      </w:pPr>
      <w:proofErr w:type="gramStart"/>
      <w:r w:rsidRPr="007A07F2">
        <w:rPr>
          <w:rFonts w:ascii="Arial" w:hAnsi="Arial" w:cs="Arial"/>
        </w:rPr>
        <w:t>( )</w:t>
      </w:r>
      <w:proofErr w:type="gramEnd"/>
      <w:r w:rsidRPr="007A07F2">
        <w:rPr>
          <w:rFonts w:ascii="Arial" w:hAnsi="Arial" w:cs="Arial"/>
        </w:rPr>
        <w:t xml:space="preserve"> Bens Permanentes (</w:t>
      </w:r>
      <w:proofErr w:type="spellStart"/>
      <w:r w:rsidRPr="007A07F2">
        <w:rPr>
          <w:rFonts w:ascii="Arial" w:hAnsi="Arial" w:cs="Arial"/>
        </w:rPr>
        <w:t>patrimoniáveis</w:t>
      </w:r>
      <w:proofErr w:type="spellEnd"/>
      <w:r w:rsidRPr="007A07F2">
        <w:rPr>
          <w:rFonts w:ascii="Arial" w:hAnsi="Arial" w:cs="Arial"/>
        </w:rPr>
        <w:t>)</w:t>
      </w:r>
    </w:p>
    <w:p w14:paraId="64B2A0F8" w14:textId="77777777" w:rsidR="007C59DD" w:rsidRPr="007A07F2" w:rsidRDefault="007C59DD" w:rsidP="007C59DD">
      <w:pPr>
        <w:spacing w:before="57" w:after="57" w:line="276" w:lineRule="auto"/>
        <w:ind w:right="227"/>
        <w:jc w:val="both"/>
        <w:rPr>
          <w:rFonts w:ascii="Arial" w:hAnsi="Arial" w:cs="Arial"/>
        </w:rPr>
      </w:pPr>
      <w:proofErr w:type="gramStart"/>
      <w:r w:rsidRPr="007A07F2">
        <w:rPr>
          <w:rFonts w:ascii="Arial" w:hAnsi="Arial" w:cs="Arial"/>
        </w:rPr>
        <w:lastRenderedPageBreak/>
        <w:t>( )</w:t>
      </w:r>
      <w:proofErr w:type="gramEnd"/>
      <w:r w:rsidRPr="007A07F2">
        <w:rPr>
          <w:rFonts w:ascii="Arial" w:hAnsi="Arial" w:cs="Arial"/>
        </w:rPr>
        <w:t xml:space="preserve"> Bens de Consumo (não </w:t>
      </w:r>
      <w:proofErr w:type="spellStart"/>
      <w:r w:rsidRPr="007A07F2">
        <w:rPr>
          <w:rFonts w:ascii="Arial" w:hAnsi="Arial" w:cs="Arial"/>
        </w:rPr>
        <w:t>patrimoniáveis</w:t>
      </w:r>
      <w:proofErr w:type="spellEnd"/>
      <w:r w:rsidRPr="007A07F2">
        <w:rPr>
          <w:rFonts w:ascii="Arial" w:hAnsi="Arial" w:cs="Arial"/>
        </w:rPr>
        <w:t>)</w:t>
      </w:r>
    </w:p>
    <w:p w14:paraId="33D64474" w14:textId="77777777" w:rsidR="007C59DD" w:rsidRPr="007A07F2" w:rsidRDefault="007C59DD" w:rsidP="007C59DD">
      <w:pPr>
        <w:spacing w:before="57" w:after="57" w:line="276" w:lineRule="auto"/>
        <w:ind w:right="227"/>
        <w:jc w:val="both"/>
        <w:rPr>
          <w:rFonts w:ascii="Arial" w:hAnsi="Arial" w:cs="Arial"/>
        </w:rPr>
      </w:pPr>
      <w:proofErr w:type="gramStart"/>
      <w:r w:rsidRPr="007A07F2">
        <w:rPr>
          <w:rFonts w:ascii="Arial" w:hAnsi="Arial" w:cs="Arial"/>
        </w:rPr>
        <w:t>( )</w:t>
      </w:r>
      <w:proofErr w:type="gramEnd"/>
      <w:r w:rsidRPr="007A07F2">
        <w:rPr>
          <w:rFonts w:ascii="Arial" w:hAnsi="Arial" w:cs="Arial"/>
        </w:rPr>
        <w:t xml:space="preserve"> Equipamento de Apoio</w:t>
      </w:r>
    </w:p>
    <w:p w14:paraId="3E0CE15E" w14:textId="77777777" w:rsidR="007C59DD" w:rsidRPr="007A07F2" w:rsidRDefault="007C59DD" w:rsidP="007C59DD">
      <w:pPr>
        <w:spacing w:before="57" w:after="57" w:line="276" w:lineRule="auto"/>
        <w:ind w:right="227"/>
        <w:jc w:val="both"/>
        <w:rPr>
          <w:rFonts w:ascii="Arial" w:hAnsi="Arial" w:cs="Arial"/>
        </w:rPr>
      </w:pPr>
      <w:proofErr w:type="gramStart"/>
      <w:r w:rsidRPr="007A07F2">
        <w:rPr>
          <w:rFonts w:ascii="Arial" w:hAnsi="Arial" w:cs="Arial"/>
        </w:rPr>
        <w:t>( )</w:t>
      </w:r>
      <w:proofErr w:type="gramEnd"/>
      <w:r w:rsidRPr="007A07F2">
        <w:rPr>
          <w:rFonts w:ascii="Arial" w:hAnsi="Arial" w:cs="Arial"/>
        </w:rPr>
        <w:t xml:space="preserve"> Equipamento de TI</w:t>
      </w:r>
    </w:p>
    <w:p w14:paraId="0F2EBB14" w14:textId="77777777" w:rsidR="007C59DD" w:rsidRPr="007A07F2" w:rsidRDefault="007C59DD" w:rsidP="007C59DD">
      <w:pPr>
        <w:spacing w:before="57" w:after="57" w:line="276" w:lineRule="auto"/>
        <w:ind w:right="227"/>
        <w:jc w:val="both"/>
        <w:rPr>
          <w:rFonts w:ascii="Arial" w:hAnsi="Arial" w:cs="Arial"/>
        </w:rPr>
      </w:pPr>
      <w:proofErr w:type="gramStart"/>
      <w:r w:rsidRPr="007A07F2">
        <w:rPr>
          <w:rFonts w:ascii="Arial" w:hAnsi="Arial" w:cs="Arial"/>
        </w:rPr>
        <w:t>( )</w:t>
      </w:r>
      <w:proofErr w:type="gramEnd"/>
      <w:r w:rsidRPr="007A07F2">
        <w:rPr>
          <w:rFonts w:ascii="Arial" w:hAnsi="Arial" w:cs="Arial"/>
        </w:rPr>
        <w:t xml:space="preserve"> Prestação de serviços</w:t>
      </w:r>
    </w:p>
    <w:p w14:paraId="0ECB9F46"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rPr>
        <w:t xml:space="preserve">(X) </w:t>
      </w:r>
      <w:r w:rsidRPr="007A07F2">
        <w:rPr>
          <w:rStyle w:val="Forte"/>
          <w:rFonts w:ascii="Arial" w:eastAsia="Arial" w:hAnsi="Arial" w:cs="Arial"/>
        </w:rPr>
        <w:t>Mão de obra terceirizada</w:t>
      </w:r>
    </w:p>
    <w:p w14:paraId="34A9EBF7"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1.10.</w:t>
      </w:r>
      <w:r w:rsidRPr="007A07F2">
        <w:rPr>
          <w:rFonts w:ascii="Arial" w:hAnsi="Arial" w:cs="Arial"/>
        </w:rPr>
        <w:t xml:space="preserve"> A classificação como mão de obra terceirizada decorre do fato de que a contratação envolve prestação continuada de serviços com dedicação exclusiva de pessoal, sob responsabilidade integral da empresa contratada quanto à gestão trabalhista, previdenciária, fiscal e administrativa dos profissionais alocados, não havendo incorporação de bens ao patrimônio público municipal.</w:t>
      </w:r>
    </w:p>
    <w:p w14:paraId="75CE2AA9"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1.11.</w:t>
      </w:r>
      <w:r w:rsidRPr="007A07F2">
        <w:rPr>
          <w:rFonts w:ascii="Arial" w:hAnsi="Arial" w:cs="Arial"/>
        </w:rPr>
        <w:t xml:space="preserve"> A contratação está alinhada às diretrizes da política municipal de educação inclusiva, às normas constitucionais relativas ao direito à educação e aos deveres de planejamento previstos na Lei nº 14.133/2021, configurando medida necessária, proporcional e juridicamente adequada para garantir a continuidade e a qualidade do atendimento educacional na Rede Municipal de Ensino de Rondonópolis/MT.</w:t>
      </w:r>
    </w:p>
    <w:tbl>
      <w:tblPr>
        <w:tblW w:w="9750" w:type="dxa"/>
        <w:tblInd w:w="140" w:type="dxa"/>
        <w:tblLayout w:type="fixed"/>
        <w:tblLook w:val="04A0" w:firstRow="1" w:lastRow="0" w:firstColumn="1" w:lastColumn="0" w:noHBand="0" w:noVBand="1"/>
      </w:tblPr>
      <w:tblGrid>
        <w:gridCol w:w="9750"/>
      </w:tblGrid>
      <w:tr w:rsidR="007C59DD" w:rsidRPr="007A07F2" w14:paraId="2EAB09B7" w14:textId="77777777" w:rsidTr="006C5945">
        <w:trPr>
          <w:trHeight w:val="290"/>
        </w:trPr>
        <w:tc>
          <w:tcPr>
            <w:tcW w:w="9750" w:type="dxa"/>
            <w:tcBorders>
              <w:top w:val="single" w:sz="4" w:space="0" w:color="000000"/>
              <w:left w:val="single" w:sz="4" w:space="0" w:color="000000"/>
              <w:bottom w:val="single" w:sz="4" w:space="0" w:color="000000"/>
              <w:right w:val="single" w:sz="4" w:space="0" w:color="000000"/>
            </w:tcBorders>
            <w:shd w:val="clear" w:color="auto" w:fill="DDDDDD"/>
          </w:tcPr>
          <w:p w14:paraId="01477DA0" w14:textId="77777777" w:rsidR="007C59DD" w:rsidRPr="007A07F2" w:rsidRDefault="007C59DD" w:rsidP="006C5945">
            <w:pPr>
              <w:widowControl w:val="0"/>
              <w:spacing w:before="57" w:after="57"/>
              <w:jc w:val="center"/>
              <w:rPr>
                <w:rFonts w:ascii="Arial" w:hAnsi="Arial" w:cs="Arial"/>
              </w:rPr>
            </w:pPr>
            <w:r w:rsidRPr="007A07F2">
              <w:rPr>
                <w:rFonts w:ascii="Arial" w:hAnsi="Arial" w:cs="Arial"/>
                <w:b/>
                <w:bCs/>
              </w:rPr>
              <w:t>2. DOS QUANTITATIVOS – Art. 6º, XXIII, “a”</w:t>
            </w:r>
          </w:p>
        </w:tc>
      </w:tr>
    </w:tbl>
    <w:p w14:paraId="72A079DC"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color w:val="000000"/>
        </w:rPr>
        <w:t>2.1.</w:t>
      </w:r>
      <w:r w:rsidRPr="007A07F2">
        <w:rPr>
          <w:rFonts w:ascii="Arial" w:hAnsi="Arial" w:cs="Arial"/>
          <w:color w:val="000000"/>
        </w:rPr>
        <w:t xml:space="preserve"> Nos termos da tabela abaixo, na qual também estão indicados os valores unitários e totais, conforme condições e exigências estabelecidas neste instrumento.</w:t>
      </w:r>
    </w:p>
    <w:tbl>
      <w:tblPr>
        <w:tblW w:w="9863" w:type="dxa"/>
        <w:tblInd w:w="62" w:type="dxa"/>
        <w:tblLayout w:type="fixed"/>
        <w:tblCellMar>
          <w:top w:w="55" w:type="dxa"/>
          <w:left w:w="55" w:type="dxa"/>
          <w:bottom w:w="55" w:type="dxa"/>
          <w:right w:w="55" w:type="dxa"/>
        </w:tblCellMar>
        <w:tblLook w:val="04A0" w:firstRow="1" w:lastRow="0" w:firstColumn="1" w:lastColumn="0" w:noHBand="0" w:noVBand="1"/>
      </w:tblPr>
      <w:tblGrid>
        <w:gridCol w:w="631"/>
        <w:gridCol w:w="721"/>
        <w:gridCol w:w="2788"/>
        <w:gridCol w:w="1075"/>
        <w:gridCol w:w="678"/>
        <w:gridCol w:w="1300"/>
        <w:gridCol w:w="1200"/>
        <w:gridCol w:w="1470"/>
      </w:tblGrid>
      <w:tr w:rsidR="007C59DD" w:rsidRPr="007A07F2" w14:paraId="3C7DE7F5" w14:textId="77777777" w:rsidTr="006C5945">
        <w:tc>
          <w:tcPr>
            <w:tcW w:w="630" w:type="dxa"/>
            <w:tcBorders>
              <w:top w:val="single" w:sz="4" w:space="0" w:color="000000"/>
              <w:left w:val="single" w:sz="4" w:space="0" w:color="000000"/>
              <w:bottom w:val="single" w:sz="4" w:space="0" w:color="000000"/>
            </w:tcBorders>
            <w:shd w:val="clear" w:color="auto" w:fill="DDDDDD"/>
          </w:tcPr>
          <w:p w14:paraId="116FE419" w14:textId="77777777" w:rsidR="007C59DD" w:rsidRPr="007A07F2" w:rsidRDefault="007C59DD" w:rsidP="006C5945">
            <w:pPr>
              <w:widowControl w:val="0"/>
              <w:spacing w:before="114" w:after="114" w:line="276" w:lineRule="auto"/>
              <w:jc w:val="center"/>
              <w:rPr>
                <w:rFonts w:ascii="Arial" w:hAnsi="Arial" w:cs="Arial"/>
                <w:b/>
                <w:bCs/>
              </w:rPr>
            </w:pPr>
            <w:r w:rsidRPr="007A07F2">
              <w:rPr>
                <w:rFonts w:ascii="Arial" w:hAnsi="Arial" w:cs="Arial"/>
                <w:b/>
                <w:bCs/>
              </w:rPr>
              <w:t>Item.</w:t>
            </w:r>
          </w:p>
        </w:tc>
        <w:tc>
          <w:tcPr>
            <w:tcW w:w="721" w:type="dxa"/>
            <w:tcBorders>
              <w:top w:val="single" w:sz="4" w:space="0" w:color="000000"/>
              <w:left w:val="single" w:sz="4" w:space="0" w:color="000000"/>
              <w:bottom w:val="single" w:sz="4" w:space="0" w:color="000000"/>
            </w:tcBorders>
            <w:shd w:val="clear" w:color="auto" w:fill="DDDDDD"/>
          </w:tcPr>
          <w:p w14:paraId="0C8E55FF" w14:textId="77777777" w:rsidR="007C59DD" w:rsidRPr="007A07F2" w:rsidRDefault="007C59DD" w:rsidP="006C5945">
            <w:pPr>
              <w:widowControl w:val="0"/>
              <w:spacing w:before="114" w:after="114" w:line="276" w:lineRule="auto"/>
              <w:jc w:val="center"/>
              <w:rPr>
                <w:rFonts w:ascii="Arial" w:hAnsi="Arial" w:cs="Arial"/>
                <w:b/>
                <w:bCs/>
              </w:rPr>
            </w:pPr>
            <w:r w:rsidRPr="007A07F2">
              <w:rPr>
                <w:rFonts w:ascii="Arial" w:hAnsi="Arial" w:cs="Arial"/>
                <w:b/>
                <w:bCs/>
              </w:rPr>
              <w:t>Cód.</w:t>
            </w:r>
          </w:p>
        </w:tc>
        <w:tc>
          <w:tcPr>
            <w:tcW w:w="2787" w:type="dxa"/>
            <w:tcBorders>
              <w:top w:val="single" w:sz="4" w:space="0" w:color="000000"/>
              <w:left w:val="single" w:sz="4" w:space="0" w:color="000000"/>
              <w:bottom w:val="single" w:sz="4" w:space="0" w:color="000000"/>
            </w:tcBorders>
            <w:shd w:val="clear" w:color="auto" w:fill="DDDDDD"/>
          </w:tcPr>
          <w:p w14:paraId="4B85D2FB" w14:textId="77777777" w:rsidR="007C59DD" w:rsidRPr="007A07F2" w:rsidRDefault="007C59DD" w:rsidP="006C5945">
            <w:pPr>
              <w:widowControl w:val="0"/>
              <w:spacing w:before="114" w:after="114" w:line="276" w:lineRule="auto"/>
              <w:jc w:val="center"/>
              <w:rPr>
                <w:rFonts w:ascii="Arial" w:hAnsi="Arial" w:cs="Arial"/>
                <w:b/>
                <w:bCs/>
              </w:rPr>
            </w:pPr>
            <w:r w:rsidRPr="007A07F2">
              <w:rPr>
                <w:rFonts w:ascii="Arial" w:hAnsi="Arial" w:cs="Arial"/>
                <w:b/>
                <w:bCs/>
              </w:rPr>
              <w:t>Descrição Dos Serviços</w:t>
            </w:r>
          </w:p>
        </w:tc>
        <w:tc>
          <w:tcPr>
            <w:tcW w:w="1075" w:type="dxa"/>
            <w:tcBorders>
              <w:top w:val="single" w:sz="4" w:space="0" w:color="000000"/>
              <w:left w:val="single" w:sz="4" w:space="0" w:color="000000"/>
              <w:bottom w:val="single" w:sz="4" w:space="0" w:color="000000"/>
            </w:tcBorders>
            <w:shd w:val="clear" w:color="auto" w:fill="DDDDDD"/>
          </w:tcPr>
          <w:p w14:paraId="67FBBBA0" w14:textId="77777777" w:rsidR="007C59DD" w:rsidRPr="007A07F2" w:rsidRDefault="007C59DD" w:rsidP="006C5945">
            <w:pPr>
              <w:widowControl w:val="0"/>
              <w:spacing w:line="276" w:lineRule="auto"/>
              <w:jc w:val="center"/>
              <w:rPr>
                <w:rFonts w:ascii="Arial" w:hAnsi="Arial" w:cs="Arial"/>
                <w:b/>
                <w:bCs/>
              </w:rPr>
            </w:pPr>
            <w:r w:rsidRPr="007A07F2">
              <w:rPr>
                <w:rFonts w:ascii="Arial" w:hAnsi="Arial" w:cs="Arial"/>
                <w:b/>
                <w:bCs/>
              </w:rPr>
              <w:t>Unidade</w:t>
            </w:r>
          </w:p>
          <w:p w14:paraId="3F59DE2A" w14:textId="77777777" w:rsidR="007C59DD" w:rsidRPr="007A07F2" w:rsidRDefault="007C59DD" w:rsidP="006C5945">
            <w:pPr>
              <w:widowControl w:val="0"/>
              <w:spacing w:line="276" w:lineRule="auto"/>
              <w:jc w:val="center"/>
              <w:rPr>
                <w:rFonts w:ascii="Arial" w:hAnsi="Arial" w:cs="Arial"/>
                <w:b/>
                <w:bCs/>
              </w:rPr>
            </w:pPr>
            <w:r w:rsidRPr="007A07F2">
              <w:rPr>
                <w:rFonts w:ascii="Arial" w:hAnsi="Arial" w:cs="Arial"/>
                <w:b/>
                <w:bCs/>
              </w:rPr>
              <w:t>De Medida</w:t>
            </w:r>
          </w:p>
        </w:tc>
        <w:tc>
          <w:tcPr>
            <w:tcW w:w="678" w:type="dxa"/>
            <w:tcBorders>
              <w:top w:val="single" w:sz="4" w:space="0" w:color="000000"/>
              <w:left w:val="single" w:sz="4" w:space="0" w:color="000000"/>
              <w:bottom w:val="single" w:sz="4" w:space="0" w:color="000000"/>
              <w:right w:val="single" w:sz="4" w:space="0" w:color="000000"/>
            </w:tcBorders>
            <w:shd w:val="clear" w:color="auto" w:fill="DDDDDD"/>
          </w:tcPr>
          <w:p w14:paraId="75ACC074" w14:textId="77777777" w:rsidR="007C59DD" w:rsidRPr="007A07F2" w:rsidRDefault="007C59DD" w:rsidP="006C5945">
            <w:pPr>
              <w:widowControl w:val="0"/>
              <w:spacing w:line="276" w:lineRule="auto"/>
              <w:jc w:val="center"/>
              <w:rPr>
                <w:rFonts w:ascii="Arial" w:hAnsi="Arial" w:cs="Arial"/>
                <w:b/>
                <w:bCs/>
              </w:rPr>
            </w:pPr>
            <w:proofErr w:type="spellStart"/>
            <w:r w:rsidRPr="007A07F2">
              <w:rPr>
                <w:rFonts w:ascii="Arial" w:hAnsi="Arial" w:cs="Arial"/>
                <w:b/>
                <w:bCs/>
              </w:rPr>
              <w:t>Qtd</w:t>
            </w:r>
            <w:proofErr w:type="spellEnd"/>
            <w:r w:rsidRPr="007A07F2">
              <w:rPr>
                <w:rFonts w:ascii="Arial" w:hAnsi="Arial" w:cs="Arial"/>
                <w:b/>
                <w:bCs/>
              </w:rPr>
              <w:t>.</w:t>
            </w:r>
          </w:p>
          <w:p w14:paraId="7F60221D" w14:textId="77777777" w:rsidR="007C59DD" w:rsidRPr="007A07F2" w:rsidRDefault="007C59DD" w:rsidP="006C5945">
            <w:pPr>
              <w:widowControl w:val="0"/>
              <w:spacing w:line="276" w:lineRule="auto"/>
              <w:jc w:val="center"/>
              <w:rPr>
                <w:rFonts w:ascii="Arial" w:hAnsi="Arial" w:cs="Arial"/>
                <w:b/>
                <w:bCs/>
              </w:rPr>
            </w:pPr>
            <w:r w:rsidRPr="007A07F2">
              <w:rPr>
                <w:rFonts w:ascii="Arial" w:hAnsi="Arial" w:cs="Arial"/>
                <w:b/>
                <w:bCs/>
              </w:rPr>
              <w:t>Posto</w:t>
            </w:r>
          </w:p>
        </w:tc>
        <w:tc>
          <w:tcPr>
            <w:tcW w:w="1300" w:type="dxa"/>
            <w:tcBorders>
              <w:top w:val="single" w:sz="4" w:space="0" w:color="000000"/>
              <w:left w:val="single" w:sz="4" w:space="0" w:color="000000"/>
              <w:bottom w:val="single" w:sz="4" w:space="0" w:color="000000"/>
            </w:tcBorders>
            <w:shd w:val="clear" w:color="auto" w:fill="DDDDDD"/>
          </w:tcPr>
          <w:p w14:paraId="2609BC08" w14:textId="77777777" w:rsidR="007C59DD" w:rsidRPr="007A07F2" w:rsidRDefault="007C59DD" w:rsidP="006C5945">
            <w:pPr>
              <w:widowControl w:val="0"/>
              <w:spacing w:line="276" w:lineRule="auto"/>
              <w:jc w:val="center"/>
              <w:rPr>
                <w:rFonts w:ascii="Arial" w:hAnsi="Arial" w:cs="Arial"/>
                <w:b/>
                <w:bCs/>
              </w:rPr>
            </w:pPr>
            <w:r w:rsidRPr="007A07F2">
              <w:rPr>
                <w:rFonts w:ascii="Arial" w:hAnsi="Arial" w:cs="Arial"/>
                <w:b/>
                <w:bCs/>
              </w:rPr>
              <w:t>Valor Unit.</w:t>
            </w:r>
          </w:p>
          <w:p w14:paraId="5E7F3E5E" w14:textId="77777777" w:rsidR="007C59DD" w:rsidRPr="007A07F2" w:rsidRDefault="007C59DD" w:rsidP="006C5945">
            <w:pPr>
              <w:widowControl w:val="0"/>
              <w:spacing w:line="276" w:lineRule="auto"/>
              <w:jc w:val="center"/>
              <w:rPr>
                <w:rFonts w:ascii="Arial" w:hAnsi="Arial" w:cs="Arial"/>
                <w:b/>
                <w:bCs/>
              </w:rPr>
            </w:pPr>
            <w:r w:rsidRPr="007A07F2">
              <w:rPr>
                <w:rFonts w:ascii="Arial" w:hAnsi="Arial" w:cs="Arial"/>
                <w:b/>
                <w:bCs/>
              </w:rPr>
              <w:t>Posto Mensal</w:t>
            </w:r>
          </w:p>
        </w:tc>
        <w:tc>
          <w:tcPr>
            <w:tcW w:w="1200" w:type="dxa"/>
            <w:tcBorders>
              <w:top w:val="single" w:sz="4" w:space="0" w:color="000000"/>
              <w:left w:val="single" w:sz="4" w:space="0" w:color="000000"/>
              <w:bottom w:val="single" w:sz="4" w:space="0" w:color="000000"/>
            </w:tcBorders>
            <w:shd w:val="clear" w:color="auto" w:fill="DDDDDD"/>
          </w:tcPr>
          <w:p w14:paraId="52889695" w14:textId="77777777" w:rsidR="007C59DD" w:rsidRPr="007A07F2" w:rsidRDefault="007C59DD" w:rsidP="006C5945">
            <w:pPr>
              <w:widowControl w:val="0"/>
              <w:spacing w:line="276" w:lineRule="auto"/>
              <w:jc w:val="center"/>
              <w:rPr>
                <w:rFonts w:ascii="Arial" w:hAnsi="Arial" w:cs="Arial"/>
                <w:b/>
                <w:bCs/>
              </w:rPr>
            </w:pPr>
            <w:r w:rsidRPr="007A07F2">
              <w:rPr>
                <w:rFonts w:ascii="Arial" w:hAnsi="Arial" w:cs="Arial"/>
                <w:b/>
                <w:bCs/>
              </w:rPr>
              <w:t>Valor Total Mensal</w:t>
            </w:r>
          </w:p>
        </w:tc>
        <w:tc>
          <w:tcPr>
            <w:tcW w:w="1470" w:type="dxa"/>
            <w:tcBorders>
              <w:top w:val="single" w:sz="4" w:space="0" w:color="000000"/>
              <w:left w:val="single" w:sz="4" w:space="0" w:color="000000"/>
              <w:bottom w:val="single" w:sz="4" w:space="0" w:color="000000"/>
              <w:right w:val="single" w:sz="4" w:space="0" w:color="000000"/>
            </w:tcBorders>
            <w:shd w:val="clear" w:color="auto" w:fill="DDDDDD"/>
          </w:tcPr>
          <w:p w14:paraId="5D05A453" w14:textId="77777777" w:rsidR="007C59DD" w:rsidRPr="007A07F2" w:rsidRDefault="007C59DD" w:rsidP="006C5945">
            <w:pPr>
              <w:widowControl w:val="0"/>
              <w:spacing w:line="276" w:lineRule="auto"/>
              <w:jc w:val="center"/>
              <w:rPr>
                <w:rFonts w:ascii="Arial" w:hAnsi="Arial" w:cs="Arial"/>
                <w:b/>
                <w:bCs/>
              </w:rPr>
            </w:pPr>
            <w:r w:rsidRPr="007A07F2">
              <w:rPr>
                <w:rFonts w:ascii="Arial" w:hAnsi="Arial" w:cs="Arial"/>
                <w:b/>
                <w:bCs/>
              </w:rPr>
              <w:t>Valor Total Anual</w:t>
            </w:r>
          </w:p>
        </w:tc>
      </w:tr>
      <w:tr w:rsidR="007C59DD" w:rsidRPr="007A07F2" w14:paraId="6478AFD5" w14:textId="77777777" w:rsidTr="006C5945">
        <w:tc>
          <w:tcPr>
            <w:tcW w:w="630" w:type="dxa"/>
            <w:tcBorders>
              <w:left w:val="single" w:sz="4" w:space="0" w:color="000000"/>
              <w:bottom w:val="single" w:sz="4" w:space="0" w:color="000000"/>
            </w:tcBorders>
          </w:tcPr>
          <w:p w14:paraId="453879BF" w14:textId="77777777" w:rsidR="007C59DD" w:rsidRPr="007A07F2" w:rsidRDefault="007C59DD" w:rsidP="007C59DD">
            <w:pPr>
              <w:pStyle w:val="Contedodatabela"/>
              <w:widowControl w:val="0"/>
              <w:tabs>
                <w:tab w:val="num" w:pos="0"/>
              </w:tabs>
              <w:suppressAutoHyphens/>
              <w:overflowPunct w:val="0"/>
              <w:spacing w:line="288" w:lineRule="auto"/>
              <w:ind w:left="567" w:hanging="397"/>
              <w:jc w:val="center"/>
              <w:rPr>
                <w:rFonts w:ascii="Arial" w:hAnsi="Arial" w:cs="Arial"/>
              </w:rPr>
            </w:pPr>
          </w:p>
        </w:tc>
        <w:tc>
          <w:tcPr>
            <w:tcW w:w="721" w:type="dxa"/>
            <w:tcBorders>
              <w:left w:val="single" w:sz="4" w:space="0" w:color="000000"/>
              <w:bottom w:val="single" w:sz="4" w:space="0" w:color="000000"/>
            </w:tcBorders>
          </w:tcPr>
          <w:p w14:paraId="22A362C4" w14:textId="77777777" w:rsidR="007C59DD" w:rsidRPr="007A07F2" w:rsidRDefault="007C59DD" w:rsidP="006C5945">
            <w:pPr>
              <w:widowControl w:val="0"/>
              <w:spacing w:line="288" w:lineRule="auto"/>
              <w:jc w:val="center"/>
              <w:rPr>
                <w:rFonts w:ascii="Arial" w:hAnsi="Arial" w:cs="Arial"/>
              </w:rPr>
            </w:pPr>
            <w:r w:rsidRPr="007A07F2">
              <w:rPr>
                <w:rStyle w:val="Fontepargpadro1"/>
                <w:rFonts w:ascii="Arial" w:hAnsi="Arial" w:cs="Arial"/>
                <w:b/>
                <w:bCs/>
                <w:color w:val="000000"/>
              </w:rPr>
              <w:t>129723</w:t>
            </w:r>
          </w:p>
        </w:tc>
        <w:tc>
          <w:tcPr>
            <w:tcW w:w="2787" w:type="dxa"/>
            <w:tcBorders>
              <w:left w:val="single" w:sz="4" w:space="0" w:color="000000"/>
              <w:bottom w:val="single" w:sz="4" w:space="0" w:color="000000"/>
            </w:tcBorders>
          </w:tcPr>
          <w:p w14:paraId="7110AC87" w14:textId="77777777" w:rsidR="007C59DD" w:rsidRPr="007A07F2" w:rsidRDefault="007C59DD" w:rsidP="006C5945">
            <w:pPr>
              <w:pStyle w:val="Ttulo5"/>
              <w:widowControl w:val="0"/>
              <w:spacing w:before="0" w:after="0" w:line="312" w:lineRule="auto"/>
              <w:jc w:val="both"/>
              <w:rPr>
                <w:rFonts w:ascii="Arial" w:hAnsi="Arial" w:cs="Arial"/>
                <w:sz w:val="20"/>
                <w:szCs w:val="20"/>
              </w:rPr>
            </w:pPr>
            <w:r w:rsidRPr="007A07F2">
              <w:rPr>
                <w:rFonts w:ascii="Arial" w:hAnsi="Arial" w:cs="Arial"/>
                <w:color w:val="000000"/>
                <w:sz w:val="20"/>
                <w:szCs w:val="20"/>
              </w:rPr>
              <w:t>POSTO DE TRABALHO: CUIDADOR EDUCACIONAL - 30 HORAS SEMANAIS</w:t>
            </w:r>
            <w:r w:rsidRPr="007A07F2">
              <w:rPr>
                <w:rFonts w:ascii="Arial" w:hAnsi="Arial" w:cs="Arial"/>
                <w:b w:val="0"/>
                <w:bCs w:val="0"/>
                <w:color w:val="000000"/>
                <w:sz w:val="20"/>
                <w:szCs w:val="20"/>
              </w:rPr>
              <w:t>. CONFORME DETALHAMENTO DESCRITO NO TERMO DE REFERÊNCIA, EDITAL E SEUS ANEXOS.</w:t>
            </w:r>
          </w:p>
        </w:tc>
        <w:tc>
          <w:tcPr>
            <w:tcW w:w="1075" w:type="dxa"/>
            <w:tcBorders>
              <w:left w:val="single" w:sz="4" w:space="0" w:color="000000"/>
              <w:bottom w:val="single" w:sz="4" w:space="0" w:color="000000"/>
            </w:tcBorders>
          </w:tcPr>
          <w:p w14:paraId="27B7A125" w14:textId="77777777" w:rsidR="007C59DD" w:rsidRPr="007A07F2" w:rsidRDefault="007C59DD" w:rsidP="006C5945">
            <w:pPr>
              <w:pStyle w:val="Contedodatabela"/>
              <w:widowControl w:val="0"/>
              <w:spacing w:line="288" w:lineRule="auto"/>
              <w:jc w:val="center"/>
              <w:rPr>
                <w:rFonts w:ascii="Arial" w:hAnsi="Arial" w:cs="Arial"/>
                <w:b/>
                <w:bCs/>
              </w:rPr>
            </w:pPr>
            <w:r w:rsidRPr="007A07F2">
              <w:rPr>
                <w:rFonts w:ascii="Arial" w:hAnsi="Arial" w:cs="Arial"/>
                <w:b/>
                <w:bCs/>
                <w:color w:val="000000"/>
              </w:rPr>
              <w:t>Posto/Mês</w:t>
            </w:r>
          </w:p>
        </w:tc>
        <w:tc>
          <w:tcPr>
            <w:tcW w:w="678" w:type="dxa"/>
            <w:tcBorders>
              <w:left w:val="single" w:sz="4" w:space="0" w:color="000000"/>
              <w:bottom w:val="single" w:sz="4" w:space="0" w:color="000000"/>
            </w:tcBorders>
          </w:tcPr>
          <w:p w14:paraId="4AADC3B6" w14:textId="77777777" w:rsidR="007C59DD" w:rsidRPr="007A07F2" w:rsidRDefault="007C59DD" w:rsidP="006C5945">
            <w:pPr>
              <w:pStyle w:val="Contedodatabela"/>
              <w:widowControl w:val="0"/>
              <w:spacing w:line="288" w:lineRule="auto"/>
              <w:jc w:val="center"/>
              <w:rPr>
                <w:rFonts w:ascii="Arial" w:hAnsi="Arial" w:cs="Arial"/>
                <w:b/>
                <w:bCs/>
              </w:rPr>
            </w:pPr>
            <w:r w:rsidRPr="007A07F2">
              <w:rPr>
                <w:rFonts w:ascii="Arial" w:hAnsi="Arial" w:cs="Arial"/>
                <w:b/>
                <w:bCs/>
                <w:color w:val="000000"/>
              </w:rPr>
              <w:t>720</w:t>
            </w:r>
          </w:p>
        </w:tc>
        <w:tc>
          <w:tcPr>
            <w:tcW w:w="1300" w:type="dxa"/>
            <w:tcBorders>
              <w:left w:val="single" w:sz="4" w:space="0" w:color="000000"/>
              <w:bottom w:val="single" w:sz="4" w:space="0" w:color="000000"/>
            </w:tcBorders>
          </w:tcPr>
          <w:p w14:paraId="0739EA99" w14:textId="77777777" w:rsidR="007C59DD" w:rsidRPr="007A07F2" w:rsidRDefault="007C59DD" w:rsidP="006C5945">
            <w:pPr>
              <w:pStyle w:val="Contedodatabela"/>
              <w:widowControl w:val="0"/>
              <w:spacing w:line="288" w:lineRule="auto"/>
              <w:jc w:val="center"/>
              <w:rPr>
                <w:rFonts w:ascii="Arial" w:hAnsi="Arial" w:cs="Arial"/>
                <w:b/>
                <w:bCs/>
              </w:rPr>
            </w:pPr>
            <w:r w:rsidRPr="007A07F2">
              <w:rPr>
                <w:rFonts w:ascii="Arial" w:hAnsi="Arial" w:cs="Arial"/>
                <w:b/>
                <w:bCs/>
                <w:color w:val="000000"/>
              </w:rPr>
              <w:t>R$ 6.425,91</w:t>
            </w:r>
          </w:p>
          <w:p w14:paraId="53E99C03" w14:textId="77777777" w:rsidR="007C59DD" w:rsidRPr="007A07F2" w:rsidRDefault="007C59DD" w:rsidP="006C5945">
            <w:pPr>
              <w:pStyle w:val="Contedodatabela"/>
              <w:widowControl w:val="0"/>
              <w:spacing w:line="288" w:lineRule="auto"/>
              <w:jc w:val="center"/>
              <w:rPr>
                <w:rFonts w:ascii="Arial" w:hAnsi="Arial" w:cs="Arial"/>
                <w:color w:val="000000"/>
              </w:rPr>
            </w:pPr>
          </w:p>
        </w:tc>
        <w:tc>
          <w:tcPr>
            <w:tcW w:w="1200" w:type="dxa"/>
            <w:tcBorders>
              <w:left w:val="single" w:sz="4" w:space="0" w:color="000000"/>
              <w:bottom w:val="single" w:sz="4" w:space="0" w:color="000000"/>
            </w:tcBorders>
          </w:tcPr>
          <w:p w14:paraId="44131447" w14:textId="77777777" w:rsidR="007C59DD" w:rsidRPr="007A07F2" w:rsidRDefault="007C59DD" w:rsidP="006C5945">
            <w:pPr>
              <w:pStyle w:val="Contedodatabela"/>
              <w:widowControl w:val="0"/>
              <w:spacing w:line="288" w:lineRule="auto"/>
              <w:jc w:val="center"/>
              <w:rPr>
                <w:rFonts w:ascii="Arial" w:hAnsi="Arial" w:cs="Arial"/>
                <w:b/>
                <w:bCs/>
              </w:rPr>
            </w:pPr>
            <w:r w:rsidRPr="007A07F2">
              <w:rPr>
                <w:rFonts w:ascii="Arial" w:hAnsi="Arial" w:cs="Arial"/>
                <w:b/>
                <w:bCs/>
                <w:color w:val="000000"/>
              </w:rPr>
              <w:t>R$ 4.626.655,20</w:t>
            </w:r>
          </w:p>
        </w:tc>
        <w:tc>
          <w:tcPr>
            <w:tcW w:w="1470" w:type="dxa"/>
            <w:tcBorders>
              <w:left w:val="single" w:sz="4" w:space="0" w:color="000000"/>
              <w:bottom w:val="single" w:sz="4" w:space="0" w:color="000000"/>
              <w:right w:val="single" w:sz="4" w:space="0" w:color="000000"/>
            </w:tcBorders>
          </w:tcPr>
          <w:p w14:paraId="2AFDC4EE" w14:textId="77777777" w:rsidR="007C59DD" w:rsidRPr="007A07F2" w:rsidRDefault="007C59DD" w:rsidP="006C5945">
            <w:pPr>
              <w:pStyle w:val="Contedodatabela"/>
              <w:widowControl w:val="0"/>
              <w:spacing w:line="288" w:lineRule="auto"/>
              <w:ind w:left="-57"/>
              <w:jc w:val="center"/>
              <w:rPr>
                <w:rFonts w:ascii="Arial" w:hAnsi="Arial" w:cs="Arial"/>
                <w:b/>
                <w:bCs/>
              </w:rPr>
            </w:pPr>
            <w:r w:rsidRPr="007A07F2">
              <w:rPr>
                <w:rFonts w:ascii="Arial" w:hAnsi="Arial" w:cs="Arial"/>
                <w:b/>
                <w:bCs/>
                <w:color w:val="000000"/>
              </w:rPr>
              <w:t>R$ 55.519.862,40</w:t>
            </w:r>
          </w:p>
        </w:tc>
      </w:tr>
      <w:tr w:rsidR="007C59DD" w:rsidRPr="007A07F2" w14:paraId="5425AFB9" w14:textId="77777777" w:rsidTr="006C5945">
        <w:trPr>
          <w:trHeight w:val="2713"/>
        </w:trPr>
        <w:tc>
          <w:tcPr>
            <w:tcW w:w="630" w:type="dxa"/>
            <w:tcBorders>
              <w:left w:val="single" w:sz="4" w:space="0" w:color="000000"/>
              <w:bottom w:val="single" w:sz="4" w:space="0" w:color="000000"/>
            </w:tcBorders>
          </w:tcPr>
          <w:p w14:paraId="04FE6243" w14:textId="77777777" w:rsidR="007C59DD" w:rsidRPr="007A07F2" w:rsidRDefault="007C59DD" w:rsidP="007C59DD">
            <w:pPr>
              <w:pStyle w:val="Contedodatabela"/>
              <w:widowControl w:val="0"/>
              <w:tabs>
                <w:tab w:val="num" w:pos="0"/>
              </w:tabs>
              <w:suppressAutoHyphens/>
              <w:overflowPunct w:val="0"/>
              <w:ind w:left="567" w:hanging="397"/>
              <w:jc w:val="center"/>
              <w:rPr>
                <w:rFonts w:ascii="Arial" w:hAnsi="Arial" w:cs="Arial"/>
              </w:rPr>
            </w:pPr>
          </w:p>
        </w:tc>
        <w:tc>
          <w:tcPr>
            <w:tcW w:w="721" w:type="dxa"/>
            <w:tcBorders>
              <w:left w:val="single" w:sz="4" w:space="0" w:color="000000"/>
              <w:bottom w:val="single" w:sz="4" w:space="0" w:color="000000"/>
            </w:tcBorders>
          </w:tcPr>
          <w:p w14:paraId="2E0C5CB0" w14:textId="77777777" w:rsidR="007C59DD" w:rsidRPr="007A07F2" w:rsidRDefault="007C59DD" w:rsidP="006C5945">
            <w:pPr>
              <w:widowControl w:val="0"/>
              <w:spacing w:line="276" w:lineRule="auto"/>
              <w:jc w:val="center"/>
              <w:rPr>
                <w:rFonts w:ascii="Arial" w:hAnsi="Arial" w:cs="Arial"/>
              </w:rPr>
            </w:pPr>
            <w:r w:rsidRPr="007A07F2">
              <w:rPr>
                <w:rStyle w:val="Fontepargpadro1"/>
                <w:rFonts w:ascii="Arial" w:hAnsi="Arial" w:cs="Arial"/>
                <w:b/>
                <w:bCs/>
                <w:color w:val="000000"/>
              </w:rPr>
              <w:t>129724</w:t>
            </w:r>
          </w:p>
        </w:tc>
        <w:tc>
          <w:tcPr>
            <w:tcW w:w="2787" w:type="dxa"/>
            <w:tcBorders>
              <w:left w:val="single" w:sz="4" w:space="0" w:color="000000"/>
              <w:bottom w:val="single" w:sz="4" w:space="0" w:color="000000"/>
            </w:tcBorders>
          </w:tcPr>
          <w:p w14:paraId="2B4C9631" w14:textId="77777777" w:rsidR="007C59DD" w:rsidRPr="007A07F2" w:rsidRDefault="007C59DD" w:rsidP="006C5945">
            <w:pPr>
              <w:widowControl w:val="0"/>
              <w:spacing w:line="312" w:lineRule="auto"/>
              <w:jc w:val="both"/>
              <w:rPr>
                <w:rFonts w:ascii="Arial" w:hAnsi="Arial" w:cs="Arial"/>
              </w:rPr>
            </w:pPr>
            <w:r w:rsidRPr="007A07F2">
              <w:rPr>
                <w:rFonts w:ascii="Arial" w:hAnsi="Arial" w:cs="Arial"/>
                <w:b/>
                <w:bCs/>
                <w:color w:val="000000"/>
              </w:rPr>
              <w:t>POSTO DE TRABALHO: AGENTE DE ORGANIZAÇÃO ESCOLAR 30 HORAS SEMANAIS</w:t>
            </w:r>
            <w:r w:rsidRPr="007A07F2">
              <w:rPr>
                <w:rFonts w:ascii="Arial" w:hAnsi="Arial" w:cs="Arial"/>
              </w:rPr>
              <w:t>. CONFORME DETALHAMENTO DESCRITO NO TERMO DE REFERENCIA, EDITAL E SEUS ANEXOS.</w:t>
            </w:r>
          </w:p>
        </w:tc>
        <w:tc>
          <w:tcPr>
            <w:tcW w:w="1075" w:type="dxa"/>
            <w:tcBorders>
              <w:left w:val="single" w:sz="4" w:space="0" w:color="000000"/>
              <w:bottom w:val="single" w:sz="4" w:space="0" w:color="000000"/>
            </w:tcBorders>
          </w:tcPr>
          <w:p w14:paraId="342AAFDE" w14:textId="77777777" w:rsidR="007C59DD" w:rsidRPr="007A07F2" w:rsidRDefault="007C59DD" w:rsidP="006C5945">
            <w:pPr>
              <w:pStyle w:val="Contedodatabela"/>
              <w:widowControl w:val="0"/>
              <w:spacing w:line="288" w:lineRule="auto"/>
              <w:jc w:val="center"/>
              <w:rPr>
                <w:rFonts w:ascii="Arial" w:hAnsi="Arial" w:cs="Arial"/>
                <w:b/>
                <w:bCs/>
              </w:rPr>
            </w:pPr>
            <w:r w:rsidRPr="007A07F2">
              <w:rPr>
                <w:rFonts w:ascii="Arial" w:hAnsi="Arial" w:cs="Arial"/>
                <w:b/>
                <w:bCs/>
                <w:color w:val="000000"/>
              </w:rPr>
              <w:t>POSTO/MÊS</w:t>
            </w:r>
          </w:p>
        </w:tc>
        <w:tc>
          <w:tcPr>
            <w:tcW w:w="678" w:type="dxa"/>
            <w:tcBorders>
              <w:left w:val="single" w:sz="4" w:space="0" w:color="000000"/>
              <w:bottom w:val="single" w:sz="4" w:space="0" w:color="000000"/>
            </w:tcBorders>
          </w:tcPr>
          <w:p w14:paraId="64A997DC" w14:textId="77777777" w:rsidR="007C59DD" w:rsidRPr="007A07F2" w:rsidRDefault="007C59DD" w:rsidP="006C5945">
            <w:pPr>
              <w:pStyle w:val="Contedodatabela"/>
              <w:widowControl w:val="0"/>
              <w:spacing w:line="288" w:lineRule="auto"/>
              <w:jc w:val="center"/>
              <w:rPr>
                <w:rFonts w:ascii="Arial" w:hAnsi="Arial" w:cs="Arial"/>
                <w:b/>
                <w:bCs/>
              </w:rPr>
            </w:pPr>
            <w:r w:rsidRPr="007A07F2">
              <w:rPr>
                <w:rFonts w:ascii="Arial" w:hAnsi="Arial" w:cs="Arial"/>
                <w:b/>
                <w:bCs/>
                <w:color w:val="000000"/>
              </w:rPr>
              <w:t>80</w:t>
            </w:r>
          </w:p>
        </w:tc>
        <w:tc>
          <w:tcPr>
            <w:tcW w:w="1300" w:type="dxa"/>
            <w:tcBorders>
              <w:left w:val="single" w:sz="4" w:space="0" w:color="000000"/>
              <w:bottom w:val="single" w:sz="4" w:space="0" w:color="000000"/>
            </w:tcBorders>
          </w:tcPr>
          <w:p w14:paraId="5933C64F" w14:textId="77777777" w:rsidR="007C59DD" w:rsidRPr="007A07F2" w:rsidRDefault="007C59DD" w:rsidP="006C5945">
            <w:pPr>
              <w:pStyle w:val="Contedodatabela"/>
              <w:widowControl w:val="0"/>
              <w:spacing w:line="288" w:lineRule="auto"/>
              <w:jc w:val="center"/>
              <w:rPr>
                <w:rFonts w:ascii="Arial" w:hAnsi="Arial" w:cs="Arial"/>
                <w:b/>
                <w:bCs/>
              </w:rPr>
            </w:pPr>
            <w:r w:rsidRPr="007A07F2">
              <w:rPr>
                <w:rFonts w:ascii="Arial" w:hAnsi="Arial" w:cs="Arial"/>
                <w:b/>
                <w:bCs/>
                <w:color w:val="000000"/>
              </w:rPr>
              <w:t>R$ 6.425,91</w:t>
            </w:r>
          </w:p>
          <w:p w14:paraId="324BBA6A" w14:textId="77777777" w:rsidR="007C59DD" w:rsidRPr="007A07F2" w:rsidRDefault="007C59DD" w:rsidP="006C5945">
            <w:pPr>
              <w:pStyle w:val="Contedodatabela"/>
              <w:widowControl w:val="0"/>
              <w:spacing w:line="288" w:lineRule="auto"/>
              <w:jc w:val="center"/>
              <w:rPr>
                <w:rFonts w:ascii="Arial" w:hAnsi="Arial" w:cs="Arial"/>
                <w:color w:val="000000"/>
              </w:rPr>
            </w:pPr>
          </w:p>
        </w:tc>
        <w:tc>
          <w:tcPr>
            <w:tcW w:w="1200" w:type="dxa"/>
            <w:tcBorders>
              <w:left w:val="single" w:sz="4" w:space="0" w:color="000000"/>
              <w:bottom w:val="single" w:sz="4" w:space="0" w:color="000000"/>
            </w:tcBorders>
          </w:tcPr>
          <w:p w14:paraId="1E3B35B3" w14:textId="77777777" w:rsidR="007C59DD" w:rsidRPr="007A07F2" w:rsidRDefault="007C59DD" w:rsidP="006C5945">
            <w:pPr>
              <w:pStyle w:val="Contedodatabela"/>
              <w:widowControl w:val="0"/>
              <w:spacing w:line="288" w:lineRule="auto"/>
              <w:jc w:val="center"/>
              <w:rPr>
                <w:rFonts w:ascii="Arial" w:hAnsi="Arial" w:cs="Arial"/>
                <w:b/>
                <w:bCs/>
              </w:rPr>
            </w:pPr>
            <w:r w:rsidRPr="007A07F2">
              <w:rPr>
                <w:rFonts w:ascii="Arial" w:hAnsi="Arial" w:cs="Arial"/>
                <w:b/>
                <w:bCs/>
                <w:color w:val="000000"/>
              </w:rPr>
              <w:t>R$ 514.072,80</w:t>
            </w:r>
          </w:p>
        </w:tc>
        <w:tc>
          <w:tcPr>
            <w:tcW w:w="1470" w:type="dxa"/>
            <w:tcBorders>
              <w:left w:val="single" w:sz="4" w:space="0" w:color="000000"/>
              <w:bottom w:val="single" w:sz="4" w:space="0" w:color="000000"/>
              <w:right w:val="single" w:sz="4" w:space="0" w:color="000000"/>
            </w:tcBorders>
          </w:tcPr>
          <w:p w14:paraId="6087C88D" w14:textId="77777777" w:rsidR="007C59DD" w:rsidRPr="007A07F2" w:rsidRDefault="007C59DD" w:rsidP="006C5945">
            <w:pPr>
              <w:pStyle w:val="Contedodatabela"/>
              <w:widowControl w:val="0"/>
              <w:spacing w:line="288" w:lineRule="auto"/>
              <w:jc w:val="center"/>
              <w:rPr>
                <w:rFonts w:ascii="Arial" w:hAnsi="Arial" w:cs="Arial"/>
                <w:b/>
                <w:bCs/>
              </w:rPr>
            </w:pPr>
            <w:r w:rsidRPr="007A07F2">
              <w:rPr>
                <w:rFonts w:ascii="Arial" w:hAnsi="Arial" w:cs="Arial"/>
                <w:b/>
                <w:bCs/>
                <w:color w:val="000000"/>
              </w:rPr>
              <w:t>R$ 6.168.873,60</w:t>
            </w:r>
          </w:p>
        </w:tc>
      </w:tr>
      <w:tr w:rsidR="007C59DD" w:rsidRPr="007A07F2" w14:paraId="76304BF5" w14:textId="77777777" w:rsidTr="006C5945">
        <w:tc>
          <w:tcPr>
            <w:tcW w:w="9861" w:type="dxa"/>
            <w:gridSpan w:val="8"/>
            <w:tcBorders>
              <w:left w:val="single" w:sz="4" w:space="0" w:color="000000"/>
              <w:bottom w:val="single" w:sz="4" w:space="0" w:color="000000"/>
              <w:right w:val="single" w:sz="4" w:space="0" w:color="000000"/>
            </w:tcBorders>
            <w:shd w:val="clear" w:color="auto" w:fill="DDDDDD"/>
          </w:tcPr>
          <w:p w14:paraId="44D338A1" w14:textId="77777777" w:rsidR="007C59DD" w:rsidRPr="007A07F2" w:rsidRDefault="007C59DD" w:rsidP="006C5945">
            <w:pPr>
              <w:pStyle w:val="Contedodatabela"/>
              <w:widowControl w:val="0"/>
              <w:overflowPunct w:val="0"/>
              <w:jc w:val="center"/>
              <w:rPr>
                <w:rFonts w:ascii="Arial" w:hAnsi="Arial" w:cs="Arial"/>
                <w:b/>
                <w:bCs/>
              </w:rPr>
            </w:pPr>
            <w:r w:rsidRPr="007A07F2">
              <w:rPr>
                <w:rFonts w:ascii="Arial" w:hAnsi="Arial" w:cs="Arial"/>
                <w:b/>
                <w:bCs/>
                <w:color w:val="000000"/>
              </w:rPr>
              <w:t>VALOR TOTAL DE R$ 61.688.736,00</w:t>
            </w:r>
          </w:p>
        </w:tc>
      </w:tr>
    </w:tbl>
    <w:p w14:paraId="35DEDD2E" w14:textId="77777777" w:rsidR="007C59DD" w:rsidRPr="007A07F2" w:rsidRDefault="007C59DD" w:rsidP="007C59DD">
      <w:pPr>
        <w:spacing w:before="57" w:after="57" w:line="276" w:lineRule="auto"/>
        <w:ind w:right="283"/>
        <w:jc w:val="both"/>
        <w:rPr>
          <w:rFonts w:ascii="Arial" w:hAnsi="Arial" w:cs="Arial"/>
          <w:b/>
          <w:bCs/>
          <w:color w:val="000000"/>
          <w:u w:val="single"/>
        </w:rPr>
      </w:pPr>
    </w:p>
    <w:p w14:paraId="41D80C32"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color w:val="000000"/>
        </w:rPr>
        <w:t>2.2. DAS ATRIBUIÇÕES</w:t>
      </w:r>
    </w:p>
    <w:tbl>
      <w:tblPr>
        <w:tblW w:w="9800" w:type="dxa"/>
        <w:tblInd w:w="55" w:type="dxa"/>
        <w:tblLayout w:type="fixed"/>
        <w:tblCellMar>
          <w:top w:w="55" w:type="dxa"/>
          <w:left w:w="55" w:type="dxa"/>
          <w:bottom w:w="55" w:type="dxa"/>
          <w:right w:w="55" w:type="dxa"/>
        </w:tblCellMar>
        <w:tblLook w:val="04A0" w:firstRow="1" w:lastRow="0" w:firstColumn="1" w:lastColumn="0" w:noHBand="0" w:noVBand="1"/>
      </w:tblPr>
      <w:tblGrid>
        <w:gridCol w:w="2938"/>
        <w:gridCol w:w="6862"/>
      </w:tblGrid>
      <w:tr w:rsidR="007C59DD" w:rsidRPr="007A07F2" w14:paraId="06FDF5EE" w14:textId="77777777" w:rsidTr="006C5945">
        <w:tc>
          <w:tcPr>
            <w:tcW w:w="2938" w:type="dxa"/>
            <w:tcBorders>
              <w:top w:val="single" w:sz="4" w:space="0" w:color="000000"/>
              <w:left w:val="single" w:sz="4" w:space="0" w:color="000000"/>
              <w:bottom w:val="single" w:sz="4" w:space="0" w:color="000000"/>
            </w:tcBorders>
            <w:shd w:val="clear" w:color="auto" w:fill="DDDDDD"/>
          </w:tcPr>
          <w:p w14:paraId="1858B5E1" w14:textId="77777777" w:rsidR="007C59DD" w:rsidRPr="007A07F2" w:rsidRDefault="007C59DD" w:rsidP="006C5945">
            <w:pPr>
              <w:pStyle w:val="Contedodatabela"/>
              <w:widowControl w:val="0"/>
              <w:jc w:val="center"/>
              <w:rPr>
                <w:rFonts w:ascii="Arial" w:hAnsi="Arial" w:cs="Arial"/>
                <w:b/>
                <w:bCs/>
              </w:rPr>
            </w:pPr>
            <w:r w:rsidRPr="007A07F2">
              <w:rPr>
                <w:rFonts w:ascii="Arial" w:hAnsi="Arial" w:cs="Arial"/>
                <w:b/>
                <w:bCs/>
              </w:rPr>
              <w:t>CARGO</w:t>
            </w:r>
          </w:p>
        </w:tc>
        <w:tc>
          <w:tcPr>
            <w:tcW w:w="6861" w:type="dxa"/>
            <w:tcBorders>
              <w:top w:val="single" w:sz="4" w:space="0" w:color="000000"/>
              <w:left w:val="single" w:sz="4" w:space="0" w:color="000000"/>
              <w:bottom w:val="single" w:sz="4" w:space="0" w:color="000000"/>
              <w:right w:val="single" w:sz="4" w:space="0" w:color="000000"/>
            </w:tcBorders>
            <w:shd w:val="clear" w:color="auto" w:fill="DDDDDD"/>
          </w:tcPr>
          <w:p w14:paraId="1E4638CE" w14:textId="77777777" w:rsidR="007C59DD" w:rsidRPr="007A07F2" w:rsidRDefault="007C59DD" w:rsidP="006C5945">
            <w:pPr>
              <w:pStyle w:val="Contedodatabela"/>
              <w:widowControl w:val="0"/>
              <w:jc w:val="center"/>
              <w:rPr>
                <w:rFonts w:ascii="Arial" w:hAnsi="Arial" w:cs="Arial"/>
                <w:b/>
                <w:bCs/>
              </w:rPr>
            </w:pPr>
            <w:r w:rsidRPr="007A07F2">
              <w:rPr>
                <w:rFonts w:ascii="Arial" w:hAnsi="Arial" w:cs="Arial"/>
                <w:b/>
                <w:bCs/>
              </w:rPr>
              <w:t>DESCRIÇÃO</w:t>
            </w:r>
          </w:p>
        </w:tc>
      </w:tr>
      <w:tr w:rsidR="007C59DD" w:rsidRPr="007A07F2" w14:paraId="1866AC0B" w14:textId="77777777" w:rsidTr="006C5945">
        <w:tc>
          <w:tcPr>
            <w:tcW w:w="2938" w:type="dxa"/>
            <w:tcBorders>
              <w:left w:val="single" w:sz="4" w:space="0" w:color="000000"/>
              <w:bottom w:val="single" w:sz="4" w:space="0" w:color="000000"/>
            </w:tcBorders>
          </w:tcPr>
          <w:p w14:paraId="57D05CB0" w14:textId="77777777" w:rsidR="007C59DD" w:rsidRPr="007A07F2" w:rsidRDefault="007C59DD" w:rsidP="006C5945">
            <w:pPr>
              <w:pStyle w:val="Ttulo5"/>
              <w:widowControl w:val="0"/>
              <w:spacing w:before="0" w:after="0" w:line="312" w:lineRule="auto"/>
              <w:jc w:val="center"/>
              <w:rPr>
                <w:rFonts w:ascii="Arial" w:hAnsi="Arial" w:cs="Arial"/>
                <w:color w:val="000000"/>
                <w:sz w:val="20"/>
                <w:szCs w:val="20"/>
              </w:rPr>
            </w:pPr>
          </w:p>
          <w:p w14:paraId="6F80B2BD" w14:textId="77777777" w:rsidR="007C59DD" w:rsidRPr="007A07F2" w:rsidRDefault="007C59DD" w:rsidP="006C5945">
            <w:pPr>
              <w:pStyle w:val="Ttulo5"/>
              <w:widowControl w:val="0"/>
              <w:spacing w:before="0" w:after="0" w:line="312" w:lineRule="auto"/>
              <w:jc w:val="center"/>
              <w:rPr>
                <w:rFonts w:ascii="Arial" w:hAnsi="Arial" w:cs="Arial"/>
                <w:color w:val="000000"/>
                <w:sz w:val="20"/>
                <w:szCs w:val="20"/>
              </w:rPr>
            </w:pPr>
          </w:p>
          <w:p w14:paraId="3755DE98" w14:textId="77777777" w:rsidR="007C59DD" w:rsidRPr="007A07F2" w:rsidRDefault="007C59DD" w:rsidP="006C5945">
            <w:pPr>
              <w:pStyle w:val="Ttulo5"/>
              <w:widowControl w:val="0"/>
              <w:spacing w:before="0" w:after="0" w:line="312" w:lineRule="auto"/>
              <w:jc w:val="center"/>
              <w:rPr>
                <w:rFonts w:ascii="Arial" w:hAnsi="Arial" w:cs="Arial"/>
                <w:sz w:val="20"/>
                <w:szCs w:val="20"/>
              </w:rPr>
            </w:pPr>
            <w:r w:rsidRPr="007A07F2">
              <w:rPr>
                <w:rFonts w:ascii="Arial" w:hAnsi="Arial" w:cs="Arial"/>
                <w:color w:val="000000"/>
                <w:sz w:val="20"/>
                <w:szCs w:val="20"/>
              </w:rPr>
              <w:t xml:space="preserve">CUIDADOR EDUCACIONAL </w:t>
            </w:r>
          </w:p>
        </w:tc>
        <w:tc>
          <w:tcPr>
            <w:tcW w:w="6861" w:type="dxa"/>
            <w:tcBorders>
              <w:left w:val="single" w:sz="4" w:space="0" w:color="000000"/>
              <w:bottom w:val="single" w:sz="4" w:space="0" w:color="000000"/>
              <w:right w:val="single" w:sz="4" w:space="0" w:color="000000"/>
            </w:tcBorders>
          </w:tcPr>
          <w:p w14:paraId="74493047" w14:textId="77777777" w:rsidR="007C59DD" w:rsidRPr="007A07F2" w:rsidRDefault="007C59DD" w:rsidP="006C5945">
            <w:pPr>
              <w:pStyle w:val="Contedodatabela"/>
              <w:widowControl w:val="0"/>
              <w:spacing w:line="264" w:lineRule="auto"/>
              <w:ind w:right="57"/>
              <w:jc w:val="both"/>
              <w:rPr>
                <w:rFonts w:ascii="Arial" w:hAnsi="Arial" w:cs="Arial"/>
                <w:color w:val="000000"/>
              </w:rPr>
            </w:pPr>
            <w:r w:rsidRPr="007A07F2">
              <w:rPr>
                <w:rFonts w:ascii="Arial" w:hAnsi="Arial" w:cs="Arial"/>
                <w:color w:val="000000"/>
              </w:rPr>
              <w:t>• Exercer atividades de alimentação, higiene e locomoção do estudante com deficiência e atuar nas atividades escolares as quais se fizer necessária, em todos os níveis e modalidades de ensino, excluídas as técnicas pedagógicas.</w:t>
            </w:r>
          </w:p>
          <w:p w14:paraId="36CE0370" w14:textId="77777777" w:rsidR="007C59DD" w:rsidRPr="007A07F2" w:rsidRDefault="007C59DD" w:rsidP="006C5945">
            <w:pPr>
              <w:pStyle w:val="Contedodatabela"/>
              <w:widowControl w:val="0"/>
              <w:spacing w:line="264" w:lineRule="auto"/>
              <w:ind w:right="57"/>
              <w:jc w:val="both"/>
              <w:rPr>
                <w:rFonts w:ascii="Arial" w:hAnsi="Arial" w:cs="Arial"/>
                <w:color w:val="000000"/>
              </w:rPr>
            </w:pPr>
            <w:r w:rsidRPr="007A07F2">
              <w:rPr>
                <w:rFonts w:ascii="Arial" w:hAnsi="Arial" w:cs="Arial"/>
                <w:color w:val="000000"/>
              </w:rPr>
              <w:lastRenderedPageBreak/>
              <w:t>• Acompanhar a pessoa com deficiência e desempenhar funções de atendente pessoal.</w:t>
            </w:r>
          </w:p>
        </w:tc>
      </w:tr>
      <w:tr w:rsidR="007C59DD" w:rsidRPr="007A07F2" w14:paraId="309A9FE7" w14:textId="77777777" w:rsidTr="006C5945">
        <w:tc>
          <w:tcPr>
            <w:tcW w:w="2938" w:type="dxa"/>
            <w:tcBorders>
              <w:left w:val="single" w:sz="4" w:space="0" w:color="000000"/>
              <w:bottom w:val="single" w:sz="4" w:space="0" w:color="000000"/>
            </w:tcBorders>
          </w:tcPr>
          <w:p w14:paraId="35E2D8FF" w14:textId="77777777" w:rsidR="007C59DD" w:rsidRPr="007A07F2" w:rsidRDefault="007C59DD" w:rsidP="006C5945">
            <w:pPr>
              <w:widowControl w:val="0"/>
              <w:spacing w:line="312" w:lineRule="auto"/>
              <w:jc w:val="center"/>
              <w:rPr>
                <w:rFonts w:ascii="Arial" w:hAnsi="Arial" w:cs="Arial"/>
              </w:rPr>
            </w:pPr>
          </w:p>
          <w:p w14:paraId="5AAB6E8D" w14:textId="77777777" w:rsidR="007C59DD" w:rsidRPr="007A07F2" w:rsidRDefault="007C59DD" w:rsidP="006C5945">
            <w:pPr>
              <w:widowControl w:val="0"/>
              <w:spacing w:line="312" w:lineRule="auto"/>
              <w:jc w:val="center"/>
              <w:rPr>
                <w:rFonts w:ascii="Arial" w:hAnsi="Arial" w:cs="Arial"/>
              </w:rPr>
            </w:pPr>
          </w:p>
          <w:p w14:paraId="7DBCEEBC" w14:textId="77777777" w:rsidR="007C59DD" w:rsidRPr="007A07F2" w:rsidRDefault="007C59DD" w:rsidP="006C5945">
            <w:pPr>
              <w:widowControl w:val="0"/>
              <w:spacing w:line="312" w:lineRule="auto"/>
              <w:jc w:val="center"/>
              <w:rPr>
                <w:rFonts w:ascii="Arial" w:hAnsi="Arial" w:cs="Arial"/>
              </w:rPr>
            </w:pPr>
          </w:p>
          <w:p w14:paraId="541FA87E" w14:textId="77777777" w:rsidR="007C59DD" w:rsidRPr="007A07F2" w:rsidRDefault="007C59DD" w:rsidP="006C5945">
            <w:pPr>
              <w:widowControl w:val="0"/>
              <w:spacing w:line="312" w:lineRule="auto"/>
              <w:jc w:val="center"/>
              <w:rPr>
                <w:rFonts w:ascii="Arial" w:hAnsi="Arial" w:cs="Arial"/>
              </w:rPr>
            </w:pPr>
          </w:p>
          <w:p w14:paraId="5D8FCFE6" w14:textId="77777777" w:rsidR="007C59DD" w:rsidRPr="007A07F2" w:rsidRDefault="007C59DD" w:rsidP="006C5945">
            <w:pPr>
              <w:widowControl w:val="0"/>
              <w:spacing w:line="312" w:lineRule="auto"/>
              <w:jc w:val="center"/>
              <w:rPr>
                <w:rFonts w:ascii="Arial" w:hAnsi="Arial" w:cs="Arial"/>
              </w:rPr>
            </w:pPr>
          </w:p>
          <w:p w14:paraId="71279A7F" w14:textId="77777777" w:rsidR="007C59DD" w:rsidRPr="007A07F2" w:rsidRDefault="007C59DD" w:rsidP="006C5945">
            <w:pPr>
              <w:widowControl w:val="0"/>
              <w:spacing w:line="312" w:lineRule="auto"/>
              <w:jc w:val="center"/>
              <w:rPr>
                <w:rFonts w:ascii="Arial" w:hAnsi="Arial" w:cs="Arial"/>
              </w:rPr>
            </w:pPr>
          </w:p>
          <w:p w14:paraId="175EE237" w14:textId="77777777" w:rsidR="007C59DD" w:rsidRPr="007A07F2" w:rsidRDefault="007C59DD" w:rsidP="006C5945">
            <w:pPr>
              <w:widowControl w:val="0"/>
              <w:spacing w:line="312" w:lineRule="auto"/>
              <w:jc w:val="center"/>
              <w:rPr>
                <w:rFonts w:ascii="Arial" w:hAnsi="Arial" w:cs="Arial"/>
              </w:rPr>
            </w:pPr>
            <w:r w:rsidRPr="007A07F2">
              <w:rPr>
                <w:rFonts w:ascii="Arial" w:hAnsi="Arial" w:cs="Arial"/>
                <w:b/>
                <w:bCs/>
                <w:color w:val="000000"/>
              </w:rPr>
              <w:t>AGENTE DE ORGANIZAÇÃO ESCOLAR</w:t>
            </w:r>
          </w:p>
        </w:tc>
        <w:tc>
          <w:tcPr>
            <w:tcW w:w="6861" w:type="dxa"/>
            <w:tcBorders>
              <w:left w:val="single" w:sz="4" w:space="0" w:color="000000"/>
              <w:bottom w:val="single" w:sz="4" w:space="0" w:color="000000"/>
              <w:right w:val="single" w:sz="4" w:space="0" w:color="000000"/>
            </w:tcBorders>
          </w:tcPr>
          <w:p w14:paraId="2E1916FF" w14:textId="77777777" w:rsidR="007C59DD" w:rsidRPr="007A07F2" w:rsidRDefault="007C59DD" w:rsidP="006C5945">
            <w:pPr>
              <w:widowControl w:val="0"/>
              <w:spacing w:line="264" w:lineRule="auto"/>
              <w:ind w:right="57"/>
              <w:jc w:val="both"/>
              <w:rPr>
                <w:rFonts w:ascii="Arial" w:hAnsi="Arial" w:cs="Arial"/>
              </w:rPr>
            </w:pPr>
            <w:r w:rsidRPr="007A07F2">
              <w:rPr>
                <w:rFonts w:ascii="Arial" w:hAnsi="Arial" w:cs="Arial"/>
              </w:rPr>
              <w:t>• Zelar pela segurança do aluno nas dependências da escola, inspecionando seu comportamento, orientando sobre regras, procedimentos, regimento escolar, cumprimento de horários; - Organizar situações de transporte escolar de alunos; - Acompanhar o processo de adaptação dos alunos novos na escola e dos que estão nas séries iniciais de um segmento, sobretudo no início das aulas; - Analisar o grupo em diferentes contextos: como ele se organiza, os espaços que ocupa, as brincadeiras e os jogos que privilegia no dia a dia; - Observar os valores que circulam longe do olhar dos professores; - Investigar as relações de poder existentes entre os alunos, reconhecendo as lideranças e os que se submetem a elas; - Receber, conferir e distribuir materiais solicitados; - Vigiar,</w:t>
            </w:r>
          </w:p>
          <w:p w14:paraId="13940543" w14:textId="77777777" w:rsidR="007C59DD" w:rsidRPr="007A07F2" w:rsidRDefault="007C59DD" w:rsidP="006C5945">
            <w:pPr>
              <w:widowControl w:val="0"/>
              <w:spacing w:line="264" w:lineRule="auto"/>
              <w:jc w:val="both"/>
              <w:rPr>
                <w:rFonts w:ascii="Arial" w:hAnsi="Arial" w:cs="Arial"/>
              </w:rPr>
            </w:pPr>
            <w:r w:rsidRPr="007A07F2">
              <w:rPr>
                <w:rFonts w:ascii="Arial" w:hAnsi="Arial" w:cs="Arial"/>
              </w:rPr>
              <w:t>• Inspecionar e vistoriar o prédio escolar, instalações, equipamentos e materiais; - Auxiliar no atendimento e organização dos educandos, nos horários de entrada e saída; - Colaborar na manutenção da disciplina e participar em conjunto com a equipe escolar, na implementação das normas de convívio; - Prestar atendimento ao público interno e externo, com habilidade no relacionamento pessoal e transmissão de informações; - Executar atividades correlatas atribuídas pela direção da unidade educacional; Nas Unidades de Educação Infantil auxiliar os alunos que necessitarem no horário de alimentação.</w:t>
            </w:r>
          </w:p>
        </w:tc>
      </w:tr>
    </w:tbl>
    <w:p w14:paraId="36F51C1D"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color w:val="000000"/>
        </w:rPr>
        <w:t xml:space="preserve">2.3. DOS REQUISITOS PARA OS CARGOS </w:t>
      </w:r>
    </w:p>
    <w:tbl>
      <w:tblPr>
        <w:tblW w:w="9800" w:type="dxa"/>
        <w:tblInd w:w="55" w:type="dxa"/>
        <w:tblLayout w:type="fixed"/>
        <w:tblCellMar>
          <w:top w:w="55" w:type="dxa"/>
          <w:left w:w="55" w:type="dxa"/>
          <w:bottom w:w="55" w:type="dxa"/>
          <w:right w:w="55" w:type="dxa"/>
        </w:tblCellMar>
        <w:tblLook w:val="04A0" w:firstRow="1" w:lastRow="0" w:firstColumn="1" w:lastColumn="0" w:noHBand="0" w:noVBand="1"/>
      </w:tblPr>
      <w:tblGrid>
        <w:gridCol w:w="3113"/>
        <w:gridCol w:w="6687"/>
      </w:tblGrid>
      <w:tr w:rsidR="007C59DD" w:rsidRPr="007A07F2" w14:paraId="326CD00F" w14:textId="77777777" w:rsidTr="006C5945">
        <w:tc>
          <w:tcPr>
            <w:tcW w:w="3113" w:type="dxa"/>
            <w:tcBorders>
              <w:top w:val="single" w:sz="4" w:space="0" w:color="000000"/>
              <w:left w:val="single" w:sz="4" w:space="0" w:color="000000"/>
              <w:bottom w:val="single" w:sz="4" w:space="0" w:color="000000"/>
            </w:tcBorders>
          </w:tcPr>
          <w:p w14:paraId="74444B0A" w14:textId="77777777" w:rsidR="007C59DD" w:rsidRPr="007A07F2" w:rsidRDefault="007C59DD" w:rsidP="006C5945">
            <w:pPr>
              <w:pStyle w:val="Ttulo5"/>
              <w:widowControl w:val="0"/>
              <w:spacing w:before="0" w:after="0" w:line="312" w:lineRule="auto"/>
              <w:jc w:val="center"/>
              <w:rPr>
                <w:rFonts w:ascii="Arial" w:hAnsi="Arial" w:cs="Arial"/>
                <w:sz w:val="20"/>
                <w:szCs w:val="20"/>
              </w:rPr>
            </w:pPr>
            <w:r w:rsidRPr="007A07F2">
              <w:rPr>
                <w:rFonts w:ascii="Arial" w:hAnsi="Arial" w:cs="Arial"/>
                <w:color w:val="000000"/>
                <w:sz w:val="20"/>
                <w:szCs w:val="20"/>
              </w:rPr>
              <w:t xml:space="preserve">CUIDADOR EDUCACIONAL </w:t>
            </w:r>
          </w:p>
        </w:tc>
        <w:tc>
          <w:tcPr>
            <w:tcW w:w="6686" w:type="dxa"/>
            <w:tcBorders>
              <w:top w:val="single" w:sz="4" w:space="0" w:color="000000"/>
              <w:left w:val="single" w:sz="4" w:space="0" w:color="000000"/>
              <w:bottom w:val="single" w:sz="4" w:space="0" w:color="000000"/>
              <w:right w:val="single" w:sz="4" w:space="0" w:color="000000"/>
            </w:tcBorders>
          </w:tcPr>
          <w:p w14:paraId="7AFFBBE9" w14:textId="77777777" w:rsidR="007C59DD" w:rsidRPr="007A07F2" w:rsidRDefault="007C59DD" w:rsidP="006C5945">
            <w:pPr>
              <w:widowControl w:val="0"/>
              <w:ind w:right="57"/>
              <w:jc w:val="both"/>
              <w:rPr>
                <w:rFonts w:ascii="Arial" w:hAnsi="Arial" w:cs="Arial"/>
              </w:rPr>
            </w:pPr>
            <w:r w:rsidRPr="007A07F2">
              <w:rPr>
                <w:rFonts w:ascii="Arial" w:hAnsi="Arial" w:cs="Arial"/>
              </w:rPr>
              <w:t xml:space="preserve"> • Certificado de conclusão do ensino médio. (obrigatório)</w:t>
            </w:r>
          </w:p>
          <w:p w14:paraId="3FD8CE75" w14:textId="77777777" w:rsidR="007C59DD" w:rsidRPr="007A07F2" w:rsidRDefault="007C59DD" w:rsidP="006C5945">
            <w:pPr>
              <w:widowControl w:val="0"/>
              <w:ind w:right="57"/>
              <w:jc w:val="both"/>
              <w:rPr>
                <w:rFonts w:ascii="Arial" w:hAnsi="Arial" w:cs="Arial"/>
              </w:rPr>
            </w:pPr>
            <w:r w:rsidRPr="007A07F2">
              <w:rPr>
                <w:rFonts w:ascii="Arial" w:hAnsi="Arial" w:cs="Arial"/>
              </w:rPr>
              <w:t>• Experiência mínima exigida 06(seis)meses na função. (obrigatório)</w:t>
            </w:r>
          </w:p>
          <w:p w14:paraId="7B753F3C" w14:textId="77777777" w:rsidR="007C59DD" w:rsidRPr="007A07F2" w:rsidRDefault="007C59DD" w:rsidP="006C5945">
            <w:pPr>
              <w:widowControl w:val="0"/>
              <w:ind w:right="57"/>
              <w:jc w:val="both"/>
              <w:rPr>
                <w:rFonts w:ascii="Arial" w:hAnsi="Arial" w:cs="Arial"/>
              </w:rPr>
            </w:pPr>
            <w:r w:rsidRPr="007A07F2">
              <w:rPr>
                <w:rFonts w:ascii="Arial" w:hAnsi="Arial" w:cs="Arial"/>
              </w:rPr>
              <w:t>• Atestado de antecedentes criminais. (obrigatório)</w:t>
            </w:r>
          </w:p>
          <w:p w14:paraId="5C07CDBE" w14:textId="77777777" w:rsidR="007C59DD" w:rsidRPr="007A07F2" w:rsidRDefault="007C59DD" w:rsidP="006C5945">
            <w:pPr>
              <w:widowControl w:val="0"/>
              <w:ind w:right="57"/>
              <w:jc w:val="both"/>
              <w:rPr>
                <w:rFonts w:ascii="Arial" w:hAnsi="Arial" w:cs="Arial"/>
                <w:color w:val="EE0000"/>
              </w:rPr>
            </w:pPr>
            <w:r w:rsidRPr="007A07F2">
              <w:rPr>
                <w:rFonts w:ascii="Arial" w:hAnsi="Arial" w:cs="Arial"/>
              </w:rPr>
              <w:t>• Diferencial: poderão ser cursos correlatos, capacitação em Primeiro Socorros.</w:t>
            </w:r>
          </w:p>
        </w:tc>
      </w:tr>
      <w:tr w:rsidR="007C59DD" w:rsidRPr="007A07F2" w14:paraId="267BC5CA" w14:textId="77777777" w:rsidTr="006C5945">
        <w:tc>
          <w:tcPr>
            <w:tcW w:w="3113" w:type="dxa"/>
            <w:tcBorders>
              <w:left w:val="single" w:sz="4" w:space="0" w:color="000000"/>
              <w:bottom w:val="single" w:sz="4" w:space="0" w:color="000000"/>
            </w:tcBorders>
          </w:tcPr>
          <w:p w14:paraId="1376A7B8" w14:textId="77777777" w:rsidR="007C59DD" w:rsidRPr="007A07F2" w:rsidRDefault="007C59DD" w:rsidP="006C5945">
            <w:pPr>
              <w:widowControl w:val="0"/>
              <w:spacing w:line="312" w:lineRule="auto"/>
              <w:jc w:val="center"/>
              <w:rPr>
                <w:rFonts w:ascii="Arial" w:hAnsi="Arial" w:cs="Arial"/>
              </w:rPr>
            </w:pPr>
            <w:r w:rsidRPr="007A07F2">
              <w:rPr>
                <w:rFonts w:ascii="Arial" w:hAnsi="Arial" w:cs="Arial"/>
                <w:b/>
                <w:bCs/>
                <w:color w:val="000000"/>
              </w:rPr>
              <w:t>AGENTE DE ORGANIZAÇÃO ESCOLAR</w:t>
            </w:r>
          </w:p>
        </w:tc>
        <w:tc>
          <w:tcPr>
            <w:tcW w:w="6686" w:type="dxa"/>
            <w:tcBorders>
              <w:left w:val="single" w:sz="4" w:space="0" w:color="000000"/>
              <w:bottom w:val="single" w:sz="4" w:space="0" w:color="000000"/>
              <w:right w:val="single" w:sz="4" w:space="0" w:color="000000"/>
            </w:tcBorders>
          </w:tcPr>
          <w:p w14:paraId="4A0CF045" w14:textId="77777777" w:rsidR="007C59DD" w:rsidRPr="007A07F2" w:rsidRDefault="007C59DD" w:rsidP="006C5945">
            <w:pPr>
              <w:widowControl w:val="0"/>
              <w:ind w:right="57"/>
              <w:jc w:val="both"/>
              <w:rPr>
                <w:rFonts w:ascii="Arial" w:hAnsi="Arial" w:cs="Arial"/>
              </w:rPr>
            </w:pPr>
            <w:r w:rsidRPr="007A07F2">
              <w:rPr>
                <w:rFonts w:ascii="Arial" w:hAnsi="Arial" w:cs="Arial"/>
              </w:rPr>
              <w:t>• Certificado de conclusão do ensino médio. (obrigatório)</w:t>
            </w:r>
          </w:p>
          <w:p w14:paraId="6D6A6A45" w14:textId="77777777" w:rsidR="007C59DD" w:rsidRPr="007A07F2" w:rsidRDefault="007C59DD" w:rsidP="006C5945">
            <w:pPr>
              <w:widowControl w:val="0"/>
              <w:ind w:right="57"/>
              <w:jc w:val="both"/>
              <w:rPr>
                <w:rFonts w:ascii="Arial" w:hAnsi="Arial" w:cs="Arial"/>
              </w:rPr>
            </w:pPr>
            <w:r w:rsidRPr="007A07F2">
              <w:rPr>
                <w:rFonts w:ascii="Arial" w:hAnsi="Arial" w:cs="Arial"/>
              </w:rPr>
              <w:t>• Formação técnica ou cursos na área de administração, secretariado ou gestão escolar (desejável).</w:t>
            </w:r>
          </w:p>
        </w:tc>
      </w:tr>
    </w:tbl>
    <w:p w14:paraId="755F9F6F" w14:textId="77777777" w:rsidR="007C59DD" w:rsidRPr="007A07F2" w:rsidRDefault="007C59DD" w:rsidP="007C59DD">
      <w:pPr>
        <w:spacing w:before="57" w:after="57" w:line="276" w:lineRule="auto"/>
        <w:ind w:right="283"/>
        <w:jc w:val="both"/>
        <w:rPr>
          <w:rFonts w:ascii="Arial" w:hAnsi="Arial" w:cs="Arial"/>
          <w:b/>
          <w:bCs/>
          <w:color w:val="000000"/>
        </w:rPr>
      </w:pPr>
    </w:p>
    <w:p w14:paraId="70746958"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color w:val="000000"/>
        </w:rPr>
        <w:t xml:space="preserve">2.3.1. </w:t>
      </w:r>
      <w:r w:rsidRPr="007A07F2">
        <w:rPr>
          <w:rFonts w:ascii="Arial" w:hAnsi="Arial" w:cs="Arial"/>
          <w:color w:val="000000"/>
        </w:rPr>
        <w:t>Os profissionais da empresa especializada deverão ter boa fluência verbal, estarem devidamente treinados para a função, inclusive quanto ao tratamento dos usuários, ter paciência, bem como atender com presteza às solicitações, capacidade de comunicar-se com fluência, desenvoltura e cordialidade.</w:t>
      </w:r>
    </w:p>
    <w:p w14:paraId="3CFA5745"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color w:val="000000"/>
        </w:rPr>
        <w:t>2.3.2.</w:t>
      </w:r>
      <w:r w:rsidRPr="007A07F2">
        <w:rPr>
          <w:rFonts w:ascii="Arial" w:hAnsi="Arial" w:cs="Arial"/>
          <w:color w:val="000000"/>
        </w:rPr>
        <w:t xml:space="preserve"> Os empregados da Prestadora de Serviço deverão ter noções básicas de redação, matemática, informática. O(s) preposto(s) designado deverá(</w:t>
      </w:r>
      <w:proofErr w:type="spellStart"/>
      <w:r w:rsidRPr="007A07F2">
        <w:rPr>
          <w:rFonts w:ascii="Arial" w:hAnsi="Arial" w:cs="Arial"/>
          <w:color w:val="000000"/>
        </w:rPr>
        <w:t>ão</w:t>
      </w:r>
      <w:proofErr w:type="spellEnd"/>
      <w:r w:rsidRPr="007A07F2">
        <w:rPr>
          <w:rFonts w:ascii="Arial" w:hAnsi="Arial" w:cs="Arial"/>
          <w:color w:val="000000"/>
        </w:rPr>
        <w:t xml:space="preserve">) ter formação educacional compatível com a função e ter conhecimento mínimo da estrutura e funcionamento básico das unidades do Poder </w:t>
      </w:r>
      <w:proofErr w:type="spellStart"/>
      <w:r w:rsidRPr="007A07F2">
        <w:rPr>
          <w:rFonts w:ascii="Arial" w:hAnsi="Arial" w:cs="Arial"/>
          <w:color w:val="000000"/>
        </w:rPr>
        <w:t>Publico</w:t>
      </w:r>
      <w:proofErr w:type="spellEnd"/>
      <w:r w:rsidRPr="007A07F2">
        <w:rPr>
          <w:rFonts w:ascii="Arial" w:hAnsi="Arial" w:cs="Arial"/>
          <w:color w:val="000000"/>
        </w:rPr>
        <w:t>.</w:t>
      </w:r>
    </w:p>
    <w:p w14:paraId="6AF2C71C"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color w:val="000000"/>
        </w:rPr>
        <w:t>2.3.3.</w:t>
      </w:r>
      <w:r w:rsidRPr="007A07F2">
        <w:rPr>
          <w:rFonts w:ascii="Arial" w:hAnsi="Arial" w:cs="Arial"/>
          <w:color w:val="000000"/>
        </w:rPr>
        <w:t xml:space="preserve"> A prestação de serviços continuados do Município de Rondonópolis/MT, será desenvolvida nos dias úteis, nos horários abaixo discriminados:</w:t>
      </w:r>
    </w:p>
    <w:tbl>
      <w:tblPr>
        <w:tblW w:w="9800" w:type="dxa"/>
        <w:tblInd w:w="55" w:type="dxa"/>
        <w:tblLayout w:type="fixed"/>
        <w:tblCellMar>
          <w:top w:w="55" w:type="dxa"/>
          <w:left w:w="55" w:type="dxa"/>
          <w:bottom w:w="55" w:type="dxa"/>
          <w:right w:w="55" w:type="dxa"/>
        </w:tblCellMar>
        <w:tblLook w:val="04A0" w:firstRow="1" w:lastRow="0" w:firstColumn="1" w:lastColumn="0" w:noHBand="0" w:noVBand="1"/>
      </w:tblPr>
      <w:tblGrid>
        <w:gridCol w:w="899"/>
        <w:gridCol w:w="1075"/>
        <w:gridCol w:w="3803"/>
        <w:gridCol w:w="4023"/>
      </w:tblGrid>
      <w:tr w:rsidR="007C59DD" w:rsidRPr="007A07F2" w14:paraId="08DF6B13" w14:textId="77777777" w:rsidTr="006C5945">
        <w:tc>
          <w:tcPr>
            <w:tcW w:w="898" w:type="dxa"/>
            <w:tcBorders>
              <w:top w:val="single" w:sz="4" w:space="0" w:color="000000"/>
              <w:left w:val="single" w:sz="4" w:space="0" w:color="000000"/>
              <w:bottom w:val="single" w:sz="4" w:space="0" w:color="000000"/>
            </w:tcBorders>
            <w:shd w:val="clear" w:color="auto" w:fill="DDDDDD"/>
          </w:tcPr>
          <w:p w14:paraId="7ECD5D3A" w14:textId="77777777" w:rsidR="007C59DD" w:rsidRPr="007A07F2" w:rsidRDefault="007C59DD" w:rsidP="006C5945">
            <w:pPr>
              <w:pStyle w:val="Contedodatabela"/>
              <w:widowControl w:val="0"/>
              <w:jc w:val="center"/>
              <w:rPr>
                <w:rFonts w:ascii="Arial" w:hAnsi="Arial" w:cs="Arial"/>
                <w:b/>
                <w:bCs/>
              </w:rPr>
            </w:pPr>
            <w:r w:rsidRPr="007A07F2">
              <w:rPr>
                <w:rFonts w:ascii="Arial" w:hAnsi="Arial" w:cs="Arial"/>
                <w:b/>
                <w:bCs/>
              </w:rPr>
              <w:t>ITEM</w:t>
            </w:r>
          </w:p>
        </w:tc>
        <w:tc>
          <w:tcPr>
            <w:tcW w:w="1075" w:type="dxa"/>
            <w:tcBorders>
              <w:top w:val="single" w:sz="4" w:space="0" w:color="000000"/>
              <w:left w:val="single" w:sz="4" w:space="0" w:color="000000"/>
              <w:bottom w:val="single" w:sz="4" w:space="0" w:color="000000"/>
            </w:tcBorders>
            <w:shd w:val="clear" w:color="auto" w:fill="DDDDDD"/>
          </w:tcPr>
          <w:p w14:paraId="277E752E" w14:textId="77777777" w:rsidR="007C59DD" w:rsidRPr="007A07F2" w:rsidRDefault="007C59DD" w:rsidP="006C5945">
            <w:pPr>
              <w:pStyle w:val="Contedodatabela"/>
              <w:widowControl w:val="0"/>
              <w:jc w:val="center"/>
              <w:rPr>
                <w:rFonts w:ascii="Arial" w:hAnsi="Arial" w:cs="Arial"/>
                <w:b/>
                <w:bCs/>
              </w:rPr>
            </w:pPr>
            <w:r w:rsidRPr="007A07F2">
              <w:rPr>
                <w:rFonts w:ascii="Arial" w:hAnsi="Arial" w:cs="Arial"/>
                <w:b/>
                <w:bCs/>
              </w:rPr>
              <w:t>QUANT.</w:t>
            </w:r>
          </w:p>
        </w:tc>
        <w:tc>
          <w:tcPr>
            <w:tcW w:w="3803" w:type="dxa"/>
            <w:tcBorders>
              <w:top w:val="single" w:sz="4" w:space="0" w:color="000000"/>
              <w:left w:val="single" w:sz="4" w:space="0" w:color="000000"/>
              <w:bottom w:val="single" w:sz="4" w:space="0" w:color="000000"/>
            </w:tcBorders>
            <w:shd w:val="clear" w:color="auto" w:fill="DDDDDD"/>
          </w:tcPr>
          <w:p w14:paraId="396229F9" w14:textId="77777777" w:rsidR="007C59DD" w:rsidRPr="007A07F2" w:rsidRDefault="007C59DD" w:rsidP="006C5945">
            <w:pPr>
              <w:pStyle w:val="Contedodatabela"/>
              <w:widowControl w:val="0"/>
              <w:jc w:val="center"/>
              <w:rPr>
                <w:rFonts w:ascii="Arial" w:hAnsi="Arial" w:cs="Arial"/>
                <w:b/>
                <w:bCs/>
              </w:rPr>
            </w:pPr>
            <w:r w:rsidRPr="007A07F2">
              <w:rPr>
                <w:rFonts w:ascii="Arial" w:hAnsi="Arial" w:cs="Arial"/>
                <w:b/>
                <w:bCs/>
              </w:rPr>
              <w:t>CARGO</w:t>
            </w:r>
          </w:p>
        </w:tc>
        <w:tc>
          <w:tcPr>
            <w:tcW w:w="4023" w:type="dxa"/>
            <w:tcBorders>
              <w:top w:val="single" w:sz="4" w:space="0" w:color="000000"/>
              <w:left w:val="single" w:sz="4" w:space="0" w:color="000000"/>
              <w:bottom w:val="single" w:sz="4" w:space="0" w:color="000000"/>
              <w:right w:val="single" w:sz="4" w:space="0" w:color="000000"/>
            </w:tcBorders>
            <w:shd w:val="clear" w:color="auto" w:fill="DDDDDD"/>
          </w:tcPr>
          <w:p w14:paraId="05F0FB25" w14:textId="77777777" w:rsidR="007C59DD" w:rsidRPr="007A07F2" w:rsidRDefault="007C59DD" w:rsidP="006C5945">
            <w:pPr>
              <w:pStyle w:val="Contedodatabela"/>
              <w:widowControl w:val="0"/>
              <w:jc w:val="center"/>
              <w:rPr>
                <w:rFonts w:ascii="Arial" w:hAnsi="Arial" w:cs="Arial"/>
                <w:b/>
                <w:bCs/>
              </w:rPr>
            </w:pPr>
            <w:r w:rsidRPr="007A07F2">
              <w:rPr>
                <w:rFonts w:ascii="Arial" w:hAnsi="Arial" w:cs="Arial"/>
                <w:b/>
                <w:bCs/>
              </w:rPr>
              <w:t>DESCRIÇÃO</w:t>
            </w:r>
          </w:p>
        </w:tc>
      </w:tr>
      <w:tr w:rsidR="007C59DD" w:rsidRPr="007A07F2" w14:paraId="38C2A6E1" w14:textId="77777777" w:rsidTr="006C5945">
        <w:tc>
          <w:tcPr>
            <w:tcW w:w="898" w:type="dxa"/>
            <w:tcBorders>
              <w:left w:val="single" w:sz="4" w:space="0" w:color="000000"/>
              <w:bottom w:val="single" w:sz="4" w:space="0" w:color="000000"/>
            </w:tcBorders>
          </w:tcPr>
          <w:p w14:paraId="7E1B66F4" w14:textId="77777777" w:rsidR="007C59DD" w:rsidRPr="007A07F2" w:rsidRDefault="007C59DD" w:rsidP="007073AF">
            <w:pPr>
              <w:pStyle w:val="Contedodatabela"/>
              <w:widowControl w:val="0"/>
              <w:numPr>
                <w:ilvl w:val="0"/>
                <w:numId w:val="26"/>
              </w:numPr>
              <w:suppressAutoHyphens/>
              <w:spacing w:line="312" w:lineRule="auto"/>
              <w:rPr>
                <w:rFonts w:ascii="Arial" w:hAnsi="Arial" w:cs="Arial"/>
              </w:rPr>
            </w:pPr>
          </w:p>
        </w:tc>
        <w:tc>
          <w:tcPr>
            <w:tcW w:w="1075" w:type="dxa"/>
            <w:tcBorders>
              <w:left w:val="single" w:sz="4" w:space="0" w:color="000000"/>
              <w:bottom w:val="single" w:sz="4" w:space="0" w:color="000000"/>
            </w:tcBorders>
          </w:tcPr>
          <w:p w14:paraId="7C49A189" w14:textId="77777777" w:rsidR="007C59DD" w:rsidRPr="007A07F2" w:rsidRDefault="007C59DD" w:rsidP="006C5945">
            <w:pPr>
              <w:pStyle w:val="Contedodatabela"/>
              <w:widowControl w:val="0"/>
              <w:spacing w:line="312" w:lineRule="auto"/>
              <w:jc w:val="center"/>
              <w:rPr>
                <w:rFonts w:ascii="Arial" w:hAnsi="Arial" w:cs="Arial"/>
                <w:b/>
                <w:bCs/>
              </w:rPr>
            </w:pPr>
            <w:r w:rsidRPr="007A07F2">
              <w:rPr>
                <w:rFonts w:ascii="Arial" w:hAnsi="Arial" w:cs="Arial"/>
                <w:b/>
                <w:bCs/>
              </w:rPr>
              <w:t>720</w:t>
            </w:r>
          </w:p>
        </w:tc>
        <w:tc>
          <w:tcPr>
            <w:tcW w:w="3803" w:type="dxa"/>
            <w:tcBorders>
              <w:left w:val="single" w:sz="4" w:space="0" w:color="000000"/>
              <w:bottom w:val="single" w:sz="4" w:space="0" w:color="000000"/>
            </w:tcBorders>
          </w:tcPr>
          <w:p w14:paraId="2FC71190" w14:textId="77777777" w:rsidR="007C59DD" w:rsidRPr="007A07F2" w:rsidRDefault="007C59DD" w:rsidP="006C5945">
            <w:pPr>
              <w:pStyle w:val="Ttulo5"/>
              <w:widowControl w:val="0"/>
              <w:spacing w:before="0" w:after="0" w:line="276" w:lineRule="auto"/>
              <w:jc w:val="center"/>
              <w:rPr>
                <w:rFonts w:ascii="Arial" w:hAnsi="Arial" w:cs="Arial"/>
                <w:sz w:val="20"/>
                <w:szCs w:val="20"/>
              </w:rPr>
            </w:pPr>
            <w:r w:rsidRPr="007A07F2">
              <w:rPr>
                <w:rFonts w:ascii="Arial" w:hAnsi="Arial" w:cs="Arial"/>
                <w:color w:val="000000"/>
                <w:sz w:val="20"/>
                <w:szCs w:val="20"/>
              </w:rPr>
              <w:t>POSTO DE TRABALHO: CUIDADOR EDUCACIONAL - 30 HORAS SEMANAIS</w:t>
            </w:r>
            <w:r w:rsidRPr="007A07F2">
              <w:rPr>
                <w:rFonts w:ascii="Arial" w:hAnsi="Arial" w:cs="Arial"/>
                <w:b w:val="0"/>
                <w:bCs w:val="0"/>
                <w:color w:val="000000"/>
                <w:sz w:val="20"/>
                <w:szCs w:val="20"/>
              </w:rPr>
              <w:t>.</w:t>
            </w:r>
          </w:p>
        </w:tc>
        <w:tc>
          <w:tcPr>
            <w:tcW w:w="4023" w:type="dxa"/>
            <w:tcBorders>
              <w:left w:val="single" w:sz="4" w:space="0" w:color="000000"/>
              <w:bottom w:val="single" w:sz="4" w:space="0" w:color="000000"/>
              <w:right w:val="single" w:sz="4" w:space="0" w:color="000000"/>
            </w:tcBorders>
          </w:tcPr>
          <w:p w14:paraId="02F9807B" w14:textId="77777777" w:rsidR="007C59DD" w:rsidRPr="007A07F2" w:rsidRDefault="007C59DD" w:rsidP="006C5945">
            <w:pPr>
              <w:pStyle w:val="Contedodatabela"/>
              <w:widowControl w:val="0"/>
              <w:jc w:val="center"/>
              <w:rPr>
                <w:rFonts w:ascii="Arial" w:hAnsi="Arial" w:cs="Arial"/>
              </w:rPr>
            </w:pPr>
            <w:r w:rsidRPr="007A07F2">
              <w:rPr>
                <w:rFonts w:ascii="Arial" w:hAnsi="Arial" w:cs="Arial"/>
              </w:rPr>
              <w:t>Posto de trabalho – Entre as 07:00 e 18:00, observada jornada máxima e consideradas as necessidades de cada unidade escolar.</w:t>
            </w:r>
          </w:p>
        </w:tc>
      </w:tr>
      <w:tr w:rsidR="007C59DD" w:rsidRPr="007A07F2" w14:paraId="3F2ED651" w14:textId="77777777" w:rsidTr="006C5945">
        <w:tc>
          <w:tcPr>
            <w:tcW w:w="898" w:type="dxa"/>
            <w:tcBorders>
              <w:left w:val="single" w:sz="4" w:space="0" w:color="000000"/>
              <w:bottom w:val="single" w:sz="4" w:space="0" w:color="000000"/>
            </w:tcBorders>
          </w:tcPr>
          <w:p w14:paraId="1E88E86C" w14:textId="77777777" w:rsidR="007C59DD" w:rsidRPr="007A07F2" w:rsidRDefault="007C59DD" w:rsidP="007073AF">
            <w:pPr>
              <w:pStyle w:val="Contedodatabela"/>
              <w:widowControl w:val="0"/>
              <w:numPr>
                <w:ilvl w:val="0"/>
                <w:numId w:val="26"/>
              </w:numPr>
              <w:suppressAutoHyphens/>
              <w:spacing w:line="312" w:lineRule="auto"/>
              <w:rPr>
                <w:rFonts w:ascii="Arial" w:hAnsi="Arial" w:cs="Arial"/>
              </w:rPr>
            </w:pPr>
          </w:p>
        </w:tc>
        <w:tc>
          <w:tcPr>
            <w:tcW w:w="1075" w:type="dxa"/>
            <w:tcBorders>
              <w:left w:val="single" w:sz="4" w:space="0" w:color="000000"/>
              <w:bottom w:val="single" w:sz="4" w:space="0" w:color="000000"/>
            </w:tcBorders>
          </w:tcPr>
          <w:p w14:paraId="05494A2F" w14:textId="77777777" w:rsidR="007C59DD" w:rsidRPr="007A07F2" w:rsidRDefault="007C59DD" w:rsidP="006C5945">
            <w:pPr>
              <w:pStyle w:val="Contedodatabela"/>
              <w:widowControl w:val="0"/>
              <w:spacing w:line="312" w:lineRule="auto"/>
              <w:jc w:val="center"/>
              <w:rPr>
                <w:rFonts w:ascii="Arial" w:hAnsi="Arial" w:cs="Arial"/>
                <w:b/>
                <w:bCs/>
              </w:rPr>
            </w:pPr>
            <w:r w:rsidRPr="007A07F2">
              <w:rPr>
                <w:rFonts w:ascii="Arial" w:hAnsi="Arial" w:cs="Arial"/>
                <w:b/>
                <w:bCs/>
              </w:rPr>
              <w:t>80</w:t>
            </w:r>
          </w:p>
        </w:tc>
        <w:tc>
          <w:tcPr>
            <w:tcW w:w="3803" w:type="dxa"/>
            <w:tcBorders>
              <w:left w:val="single" w:sz="4" w:space="0" w:color="000000"/>
              <w:bottom w:val="single" w:sz="4" w:space="0" w:color="000000"/>
            </w:tcBorders>
          </w:tcPr>
          <w:p w14:paraId="67AFA378" w14:textId="77777777" w:rsidR="007C59DD" w:rsidRPr="007A07F2" w:rsidRDefault="007C59DD" w:rsidP="006C5945">
            <w:pPr>
              <w:widowControl w:val="0"/>
              <w:spacing w:line="276" w:lineRule="auto"/>
              <w:jc w:val="center"/>
              <w:rPr>
                <w:rFonts w:ascii="Arial" w:hAnsi="Arial" w:cs="Arial"/>
              </w:rPr>
            </w:pPr>
            <w:r w:rsidRPr="007A07F2">
              <w:rPr>
                <w:rFonts w:ascii="Arial" w:hAnsi="Arial" w:cs="Arial"/>
                <w:b/>
                <w:bCs/>
                <w:color w:val="000000"/>
              </w:rPr>
              <w:t>POSTO DE TRABALHO: AGENTE DE ORGANIZAÇÃO ESCOLAR 30 HORAS SEMANAIS</w:t>
            </w:r>
            <w:r w:rsidRPr="007A07F2">
              <w:rPr>
                <w:rFonts w:ascii="Arial" w:hAnsi="Arial" w:cs="Arial"/>
              </w:rPr>
              <w:t>.</w:t>
            </w:r>
          </w:p>
        </w:tc>
        <w:tc>
          <w:tcPr>
            <w:tcW w:w="4023" w:type="dxa"/>
            <w:tcBorders>
              <w:left w:val="single" w:sz="4" w:space="0" w:color="000000"/>
              <w:bottom w:val="single" w:sz="4" w:space="0" w:color="000000"/>
              <w:right w:val="single" w:sz="4" w:space="0" w:color="000000"/>
            </w:tcBorders>
          </w:tcPr>
          <w:p w14:paraId="581F2DDA" w14:textId="77777777" w:rsidR="007C59DD" w:rsidRPr="007A07F2" w:rsidRDefault="007C59DD" w:rsidP="006C5945">
            <w:pPr>
              <w:pStyle w:val="Contedodatabela"/>
              <w:widowControl w:val="0"/>
              <w:jc w:val="center"/>
              <w:rPr>
                <w:rFonts w:ascii="Arial" w:hAnsi="Arial" w:cs="Arial"/>
              </w:rPr>
            </w:pPr>
            <w:r w:rsidRPr="007A07F2">
              <w:rPr>
                <w:rFonts w:ascii="Arial" w:hAnsi="Arial" w:cs="Arial"/>
              </w:rPr>
              <w:t>Posto de trabalho – Entre as 07:00 e 18:00, observada jornada máxima e consideradas as necessidades de cada unidade escolar.</w:t>
            </w:r>
          </w:p>
        </w:tc>
      </w:tr>
    </w:tbl>
    <w:p w14:paraId="02E0BE44" w14:textId="77777777" w:rsidR="007C59DD" w:rsidRPr="007A07F2" w:rsidRDefault="007C59DD" w:rsidP="007C59DD">
      <w:pPr>
        <w:spacing w:before="57" w:after="57" w:line="276" w:lineRule="auto"/>
        <w:ind w:right="283"/>
        <w:jc w:val="both"/>
        <w:rPr>
          <w:rFonts w:ascii="Arial" w:hAnsi="Arial" w:cs="Arial"/>
          <w:b/>
          <w:bCs/>
          <w:color w:val="000000"/>
        </w:rPr>
      </w:pPr>
    </w:p>
    <w:p w14:paraId="02EFEC35"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color w:val="000000"/>
        </w:rPr>
        <w:lastRenderedPageBreak/>
        <w:t>2.3.4.</w:t>
      </w:r>
      <w:r w:rsidRPr="007A07F2">
        <w:rPr>
          <w:rFonts w:ascii="Arial" w:hAnsi="Arial" w:cs="Arial"/>
          <w:color w:val="000000"/>
        </w:rPr>
        <w:t xml:space="preserve"> Se necessário, a administração poderá ajustar o horário do posto de trabalho, respeitando a carga horária semanal de 30 horas e os intervalos intrajornada. </w:t>
      </w:r>
    </w:p>
    <w:p w14:paraId="494554E5"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color w:val="000000"/>
        </w:rPr>
        <w:t>2.3.5.</w:t>
      </w:r>
      <w:r w:rsidRPr="007A07F2">
        <w:rPr>
          <w:rFonts w:ascii="Arial" w:hAnsi="Arial" w:cs="Arial"/>
          <w:color w:val="000000"/>
        </w:rPr>
        <w:t xml:space="preserve"> O controle da jornada de trabalho dos profissionais alocados para execução dos serviços será realizado exclusivamente por meio do sistema informatizado de gestão da mão de obra disponibilizado pela contratada, conforme previsto no Termo de Referência. O registro eletrônico de frequência deverá ocorrer por mecanismo tecnológico idôneo, com validação por </w:t>
      </w:r>
      <w:proofErr w:type="spellStart"/>
      <w:r w:rsidRPr="007A07F2">
        <w:rPr>
          <w:rFonts w:ascii="Arial" w:hAnsi="Arial" w:cs="Arial"/>
          <w:color w:val="000000"/>
        </w:rPr>
        <w:t>geolocalização</w:t>
      </w:r>
      <w:proofErr w:type="spellEnd"/>
      <w:r w:rsidRPr="007A07F2">
        <w:rPr>
          <w:rFonts w:ascii="Arial" w:hAnsi="Arial" w:cs="Arial"/>
          <w:color w:val="000000"/>
        </w:rPr>
        <w:t xml:space="preserve">, QR </w:t>
      </w:r>
      <w:proofErr w:type="spellStart"/>
      <w:r w:rsidRPr="007A07F2">
        <w:rPr>
          <w:rFonts w:ascii="Arial" w:hAnsi="Arial" w:cs="Arial"/>
          <w:color w:val="000000"/>
        </w:rPr>
        <w:t>Code</w:t>
      </w:r>
      <w:proofErr w:type="spellEnd"/>
      <w:r w:rsidRPr="007A07F2">
        <w:rPr>
          <w:rFonts w:ascii="Arial" w:hAnsi="Arial" w:cs="Arial"/>
          <w:color w:val="000000"/>
        </w:rPr>
        <w:t>, biometria ou solução equivalente, assegurando autenticidade, rastreabilidade e integridade das informações, observada a carga horária contratual de 30 (trinta) horas semanais por posto de trabalho. Os relatórios mensais extraídos do sistema constituirão o instrumento oficial de comprovação da execução contratual, devendo ser disponibilizados à fiscalização para conferência, validação da medição e autorização de pagamento. A adoção do controle eletrônico visa garantir transparência, prevenir pagamentos indevidos, mitigar riscos trabalhistas e assegurar conformidade com as boas práticas de governança e controle recomendadas pelos órgãos fiscalizadores.</w:t>
      </w:r>
    </w:p>
    <w:tbl>
      <w:tblPr>
        <w:tblW w:w="9800" w:type="dxa"/>
        <w:tblInd w:w="50" w:type="dxa"/>
        <w:tblLayout w:type="fixed"/>
        <w:tblCellMar>
          <w:top w:w="55" w:type="dxa"/>
          <w:left w:w="55" w:type="dxa"/>
          <w:bottom w:w="55" w:type="dxa"/>
          <w:right w:w="55" w:type="dxa"/>
        </w:tblCellMar>
        <w:tblLook w:val="04A0" w:firstRow="1" w:lastRow="0" w:firstColumn="1" w:lastColumn="0" w:noHBand="0" w:noVBand="1"/>
      </w:tblPr>
      <w:tblGrid>
        <w:gridCol w:w="625"/>
        <w:gridCol w:w="4585"/>
        <w:gridCol w:w="4590"/>
      </w:tblGrid>
      <w:tr w:rsidR="007C59DD" w:rsidRPr="007A07F2" w14:paraId="5C397E43" w14:textId="77777777" w:rsidTr="006C5945">
        <w:trPr>
          <w:trHeight w:val="390"/>
        </w:trPr>
        <w:tc>
          <w:tcPr>
            <w:tcW w:w="9800" w:type="dxa"/>
            <w:gridSpan w:val="3"/>
            <w:tcBorders>
              <w:top w:val="single" w:sz="4" w:space="0" w:color="000000"/>
              <w:left w:val="single" w:sz="4" w:space="0" w:color="000000"/>
              <w:bottom w:val="single" w:sz="4" w:space="0" w:color="000000"/>
              <w:right w:val="single" w:sz="4" w:space="0" w:color="000000"/>
            </w:tcBorders>
            <w:shd w:val="clear" w:color="auto" w:fill="DDDDDD"/>
            <w:vAlign w:val="bottom"/>
          </w:tcPr>
          <w:p w14:paraId="03D6A30B" w14:textId="77777777" w:rsidR="007C59DD" w:rsidRPr="007A07F2" w:rsidRDefault="007C59DD" w:rsidP="006C5945">
            <w:pPr>
              <w:widowControl w:val="0"/>
              <w:jc w:val="center"/>
              <w:rPr>
                <w:rFonts w:ascii="Arial" w:hAnsi="Arial" w:cs="Arial"/>
                <w:b/>
                <w:bCs/>
              </w:rPr>
            </w:pPr>
            <w:r w:rsidRPr="007A07F2">
              <w:rPr>
                <w:rFonts w:ascii="Arial" w:hAnsi="Arial" w:cs="Arial"/>
                <w:b/>
                <w:bCs/>
              </w:rPr>
              <w:t>UNIDADES QUE SERÃO ATENDIDAS</w:t>
            </w:r>
          </w:p>
        </w:tc>
      </w:tr>
      <w:tr w:rsidR="007C59DD" w:rsidRPr="007A07F2" w14:paraId="36EC0EC3" w14:textId="77777777" w:rsidTr="006C5945">
        <w:trPr>
          <w:trHeight w:val="390"/>
        </w:trPr>
        <w:tc>
          <w:tcPr>
            <w:tcW w:w="625" w:type="dxa"/>
            <w:tcBorders>
              <w:left w:val="single" w:sz="4" w:space="0" w:color="000000"/>
              <w:bottom w:val="single" w:sz="4" w:space="0" w:color="000000"/>
            </w:tcBorders>
            <w:vAlign w:val="bottom"/>
          </w:tcPr>
          <w:p w14:paraId="24ADC30F"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3920CD73"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 xml:space="preserve">CMEI </w:t>
            </w:r>
            <w:proofErr w:type="spellStart"/>
            <w:r w:rsidRPr="007A07F2">
              <w:rPr>
                <w:rFonts w:ascii="Arial" w:hAnsi="Arial" w:cs="Arial"/>
                <w:b/>
                <w:bCs/>
              </w:rPr>
              <w:t>Leonese</w:t>
            </w:r>
            <w:proofErr w:type="spellEnd"/>
            <w:r w:rsidRPr="007A07F2">
              <w:rPr>
                <w:rFonts w:ascii="Arial" w:hAnsi="Arial" w:cs="Arial"/>
                <w:b/>
                <w:bCs/>
              </w:rPr>
              <w:t xml:space="preserve"> de Pinho Carvalho</w:t>
            </w:r>
          </w:p>
          <w:p w14:paraId="3A7674B1" w14:textId="77777777" w:rsidR="007C59DD" w:rsidRPr="007A07F2" w:rsidRDefault="007C59DD" w:rsidP="006C5945">
            <w:pPr>
              <w:widowControl w:val="0"/>
              <w:spacing w:line="216" w:lineRule="auto"/>
              <w:jc w:val="center"/>
              <w:rPr>
                <w:rFonts w:ascii="Arial" w:hAnsi="Arial" w:cs="Arial"/>
              </w:rPr>
            </w:pPr>
          </w:p>
        </w:tc>
        <w:tc>
          <w:tcPr>
            <w:tcW w:w="4590" w:type="dxa"/>
            <w:tcBorders>
              <w:left w:val="single" w:sz="4" w:space="0" w:color="000000"/>
              <w:bottom w:val="single" w:sz="4" w:space="0" w:color="000000"/>
              <w:right w:val="single" w:sz="4" w:space="0" w:color="000000"/>
            </w:tcBorders>
            <w:vAlign w:val="bottom"/>
          </w:tcPr>
          <w:p w14:paraId="6D6781D1"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Rua E s/n Conj Habitacional Lucia Maggi. Cep 78.731-025</w:t>
            </w:r>
          </w:p>
        </w:tc>
      </w:tr>
      <w:tr w:rsidR="007C59DD" w:rsidRPr="007A07F2" w14:paraId="6C1DC257" w14:textId="77777777" w:rsidTr="006C5945">
        <w:trPr>
          <w:trHeight w:val="390"/>
        </w:trPr>
        <w:tc>
          <w:tcPr>
            <w:tcW w:w="625" w:type="dxa"/>
            <w:tcBorders>
              <w:left w:val="single" w:sz="4" w:space="0" w:color="000000"/>
              <w:bottom w:val="single" w:sz="4" w:space="0" w:color="000000"/>
            </w:tcBorders>
            <w:vAlign w:val="bottom"/>
          </w:tcPr>
          <w:p w14:paraId="18FF0E9B"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0BE019E4"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UMEI Luiz Henrique Dias Bulhões</w:t>
            </w:r>
          </w:p>
          <w:p w14:paraId="2F4E018B"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5E9DF06F"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Travessa quinze s/n Jd. Participação II. Cep 78.730-235</w:t>
            </w:r>
          </w:p>
        </w:tc>
      </w:tr>
      <w:tr w:rsidR="007C59DD" w:rsidRPr="007A07F2" w14:paraId="2AA52C9A" w14:textId="77777777" w:rsidTr="006C5945">
        <w:trPr>
          <w:trHeight w:val="390"/>
        </w:trPr>
        <w:tc>
          <w:tcPr>
            <w:tcW w:w="625" w:type="dxa"/>
            <w:tcBorders>
              <w:left w:val="single" w:sz="4" w:space="0" w:color="000000"/>
              <w:bottom w:val="single" w:sz="4" w:space="0" w:color="000000"/>
            </w:tcBorders>
            <w:vAlign w:val="bottom"/>
          </w:tcPr>
          <w:p w14:paraId="4CB572A6"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67FC2BA2"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UMEI Pequenos Brilhantes</w:t>
            </w:r>
          </w:p>
          <w:p w14:paraId="5022E42E"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65989BFD"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R. Tamoios, n.º 365 Cidade Alta. Cep78.730-430</w:t>
            </w:r>
          </w:p>
        </w:tc>
      </w:tr>
      <w:tr w:rsidR="007C59DD" w:rsidRPr="007A07F2" w14:paraId="22437B7B" w14:textId="77777777" w:rsidTr="006C5945">
        <w:trPr>
          <w:trHeight w:val="390"/>
        </w:trPr>
        <w:tc>
          <w:tcPr>
            <w:tcW w:w="625" w:type="dxa"/>
            <w:tcBorders>
              <w:left w:val="single" w:sz="4" w:space="0" w:color="000000"/>
              <w:bottom w:val="single" w:sz="4" w:space="0" w:color="000000"/>
            </w:tcBorders>
            <w:vAlign w:val="bottom"/>
          </w:tcPr>
          <w:p w14:paraId="1DACD4CF"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0A6CB9E8"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EMEI Mateus Vinícius Braz</w:t>
            </w:r>
          </w:p>
          <w:p w14:paraId="0824AF4F"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02661BC1"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 xml:space="preserve">R. Barão de Jundiaí, </w:t>
            </w:r>
            <w:proofErr w:type="spellStart"/>
            <w:r w:rsidRPr="007A07F2">
              <w:rPr>
                <w:rFonts w:ascii="Arial" w:hAnsi="Arial" w:cs="Arial"/>
              </w:rPr>
              <w:t>Jd</w:t>
            </w:r>
            <w:proofErr w:type="spellEnd"/>
            <w:r w:rsidRPr="007A07F2">
              <w:rPr>
                <w:rFonts w:ascii="Arial" w:hAnsi="Arial" w:cs="Arial"/>
              </w:rPr>
              <w:t xml:space="preserve"> </w:t>
            </w:r>
            <w:proofErr w:type="spellStart"/>
            <w:r w:rsidRPr="007A07F2">
              <w:rPr>
                <w:rFonts w:ascii="Arial" w:hAnsi="Arial" w:cs="Arial"/>
              </w:rPr>
              <w:t>Pulista</w:t>
            </w:r>
            <w:proofErr w:type="spellEnd"/>
            <w:r w:rsidRPr="007A07F2">
              <w:rPr>
                <w:rFonts w:ascii="Arial" w:hAnsi="Arial" w:cs="Arial"/>
              </w:rPr>
              <w:t xml:space="preserve"> Cep78.700-800</w:t>
            </w:r>
          </w:p>
        </w:tc>
      </w:tr>
      <w:tr w:rsidR="007C59DD" w:rsidRPr="007A07F2" w14:paraId="35DB5CF5" w14:textId="77777777" w:rsidTr="006C5945">
        <w:trPr>
          <w:trHeight w:val="390"/>
        </w:trPr>
        <w:tc>
          <w:tcPr>
            <w:tcW w:w="625" w:type="dxa"/>
            <w:tcBorders>
              <w:left w:val="single" w:sz="4" w:space="0" w:color="000000"/>
              <w:bottom w:val="single" w:sz="4" w:space="0" w:color="000000"/>
            </w:tcBorders>
            <w:vAlign w:val="bottom"/>
          </w:tcPr>
          <w:p w14:paraId="11E4D24A"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126418A2"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EMEI Rubens Alves de Souza</w:t>
            </w:r>
          </w:p>
          <w:p w14:paraId="2511B7B9"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33C208E1"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Av. José de Assis N° 500, JD Belo Panorama. Cep78.730-176</w:t>
            </w:r>
          </w:p>
        </w:tc>
      </w:tr>
      <w:tr w:rsidR="007C59DD" w:rsidRPr="007A07F2" w14:paraId="14D45CC3" w14:textId="77777777" w:rsidTr="006C5945">
        <w:trPr>
          <w:trHeight w:val="390"/>
        </w:trPr>
        <w:tc>
          <w:tcPr>
            <w:tcW w:w="625" w:type="dxa"/>
            <w:tcBorders>
              <w:left w:val="single" w:sz="4" w:space="0" w:color="000000"/>
              <w:bottom w:val="single" w:sz="4" w:space="0" w:color="000000"/>
            </w:tcBorders>
            <w:vAlign w:val="bottom"/>
          </w:tcPr>
          <w:p w14:paraId="3B89E5D7"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344343D8"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 xml:space="preserve">CMEI </w:t>
            </w:r>
            <w:proofErr w:type="spellStart"/>
            <w:r w:rsidRPr="007A07F2">
              <w:rPr>
                <w:rFonts w:ascii="Arial" w:hAnsi="Arial" w:cs="Arial"/>
                <w:b/>
                <w:bCs/>
              </w:rPr>
              <w:t>Agton</w:t>
            </w:r>
            <w:proofErr w:type="spellEnd"/>
            <w:r w:rsidRPr="007A07F2">
              <w:rPr>
                <w:rFonts w:ascii="Arial" w:hAnsi="Arial" w:cs="Arial"/>
                <w:b/>
                <w:bCs/>
              </w:rPr>
              <w:t xml:space="preserve"> </w:t>
            </w:r>
            <w:proofErr w:type="spellStart"/>
            <w:r w:rsidRPr="007A07F2">
              <w:rPr>
                <w:rFonts w:ascii="Arial" w:hAnsi="Arial" w:cs="Arial"/>
                <w:b/>
                <w:bCs/>
              </w:rPr>
              <w:t>Kayro</w:t>
            </w:r>
            <w:proofErr w:type="spellEnd"/>
            <w:r w:rsidRPr="007A07F2">
              <w:rPr>
                <w:rFonts w:ascii="Arial" w:hAnsi="Arial" w:cs="Arial"/>
                <w:b/>
                <w:bCs/>
              </w:rPr>
              <w:t xml:space="preserve"> Leite dos Santos</w:t>
            </w:r>
          </w:p>
          <w:p w14:paraId="138E8E09"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5EEBBD91"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 xml:space="preserve">Rua 03, </w:t>
            </w:r>
            <w:proofErr w:type="spellStart"/>
            <w:r w:rsidRPr="007A07F2">
              <w:rPr>
                <w:rFonts w:ascii="Arial" w:hAnsi="Arial" w:cs="Arial"/>
              </w:rPr>
              <w:t>Qd</w:t>
            </w:r>
            <w:proofErr w:type="spellEnd"/>
            <w:r w:rsidRPr="007A07F2">
              <w:rPr>
                <w:rFonts w:ascii="Arial" w:hAnsi="Arial" w:cs="Arial"/>
              </w:rPr>
              <w:t xml:space="preserve"> 04 S/N Res. Altamirando. Cep78.700-002</w:t>
            </w:r>
          </w:p>
        </w:tc>
      </w:tr>
      <w:tr w:rsidR="007C59DD" w:rsidRPr="007A07F2" w14:paraId="4553B410" w14:textId="77777777" w:rsidTr="006C5945">
        <w:trPr>
          <w:trHeight w:val="390"/>
        </w:trPr>
        <w:tc>
          <w:tcPr>
            <w:tcW w:w="625" w:type="dxa"/>
            <w:tcBorders>
              <w:left w:val="single" w:sz="4" w:space="0" w:color="000000"/>
              <w:bottom w:val="single" w:sz="4" w:space="0" w:color="000000"/>
            </w:tcBorders>
            <w:vAlign w:val="bottom"/>
          </w:tcPr>
          <w:p w14:paraId="31F76CB2"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7C11C9EB"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CMEI Maria Severina da Silva</w:t>
            </w:r>
          </w:p>
          <w:p w14:paraId="517C33BB"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24D97469"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 xml:space="preserve">Rua Catorze, Quadra 21, s/n </w:t>
            </w:r>
            <w:proofErr w:type="spellStart"/>
            <w:r w:rsidRPr="007A07F2">
              <w:rPr>
                <w:rFonts w:ascii="Arial" w:hAnsi="Arial" w:cs="Arial"/>
              </w:rPr>
              <w:t>Resid</w:t>
            </w:r>
            <w:proofErr w:type="spellEnd"/>
            <w:r w:rsidRPr="007A07F2">
              <w:rPr>
                <w:rFonts w:ascii="Arial" w:hAnsi="Arial" w:cs="Arial"/>
              </w:rPr>
              <w:t>. Sitio Farias. Cep 78.734-520</w:t>
            </w:r>
          </w:p>
        </w:tc>
      </w:tr>
      <w:tr w:rsidR="007C59DD" w:rsidRPr="007A07F2" w14:paraId="162D8DB2" w14:textId="77777777" w:rsidTr="006C5945">
        <w:trPr>
          <w:trHeight w:val="390"/>
        </w:trPr>
        <w:tc>
          <w:tcPr>
            <w:tcW w:w="625" w:type="dxa"/>
            <w:tcBorders>
              <w:left w:val="single" w:sz="4" w:space="0" w:color="000000"/>
              <w:bottom w:val="single" w:sz="4" w:space="0" w:color="000000"/>
            </w:tcBorders>
            <w:vAlign w:val="bottom"/>
          </w:tcPr>
          <w:p w14:paraId="372FB470"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3C29F25F"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 xml:space="preserve">CMEI Jessica </w:t>
            </w:r>
            <w:proofErr w:type="gramStart"/>
            <w:r w:rsidRPr="007A07F2">
              <w:rPr>
                <w:rFonts w:ascii="Arial" w:hAnsi="Arial" w:cs="Arial"/>
                <w:b/>
                <w:bCs/>
              </w:rPr>
              <w:t>Adriana  Lima</w:t>
            </w:r>
            <w:proofErr w:type="gramEnd"/>
            <w:r w:rsidRPr="007A07F2">
              <w:rPr>
                <w:rFonts w:ascii="Arial" w:hAnsi="Arial" w:cs="Arial"/>
                <w:b/>
                <w:bCs/>
              </w:rPr>
              <w:t xml:space="preserve"> Ferreira</w:t>
            </w:r>
          </w:p>
          <w:p w14:paraId="3043FD81"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3B611348"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R. Ligia Fagundes Teles, nº78, Jardim Atlântico. Cep78.735-753</w:t>
            </w:r>
          </w:p>
        </w:tc>
      </w:tr>
      <w:tr w:rsidR="007C59DD" w:rsidRPr="007A07F2" w14:paraId="44708B09" w14:textId="77777777" w:rsidTr="006C5945">
        <w:trPr>
          <w:trHeight w:val="390"/>
        </w:trPr>
        <w:tc>
          <w:tcPr>
            <w:tcW w:w="625" w:type="dxa"/>
            <w:tcBorders>
              <w:left w:val="single" w:sz="4" w:space="0" w:color="000000"/>
              <w:bottom w:val="single" w:sz="4" w:space="0" w:color="000000"/>
            </w:tcBorders>
            <w:vAlign w:val="bottom"/>
          </w:tcPr>
          <w:p w14:paraId="6CA1A5A7"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105CD628" w14:textId="77777777" w:rsidR="007C59DD" w:rsidRPr="007A07F2" w:rsidRDefault="007C59DD" w:rsidP="006C5945">
            <w:pPr>
              <w:widowControl w:val="0"/>
              <w:spacing w:line="216" w:lineRule="auto"/>
              <w:jc w:val="center"/>
              <w:rPr>
                <w:rFonts w:ascii="Arial" w:hAnsi="Arial" w:cs="Arial"/>
              </w:rPr>
            </w:pPr>
            <w:proofErr w:type="gramStart"/>
            <w:r w:rsidRPr="007A07F2">
              <w:rPr>
                <w:rFonts w:ascii="Arial" w:hAnsi="Arial" w:cs="Arial"/>
                <w:b/>
                <w:bCs/>
              </w:rPr>
              <w:t xml:space="preserve">CMEI  </w:t>
            </w:r>
            <w:proofErr w:type="spellStart"/>
            <w:r w:rsidRPr="007A07F2">
              <w:rPr>
                <w:rFonts w:ascii="Arial" w:hAnsi="Arial" w:cs="Arial"/>
                <w:b/>
                <w:bCs/>
              </w:rPr>
              <w:t>Enézio</w:t>
            </w:r>
            <w:proofErr w:type="spellEnd"/>
            <w:proofErr w:type="gramEnd"/>
            <w:r w:rsidRPr="007A07F2">
              <w:rPr>
                <w:rFonts w:ascii="Arial" w:hAnsi="Arial" w:cs="Arial"/>
                <w:b/>
                <w:bCs/>
              </w:rPr>
              <w:t xml:space="preserve"> Machado Vieira</w:t>
            </w:r>
          </w:p>
        </w:tc>
        <w:tc>
          <w:tcPr>
            <w:tcW w:w="4590" w:type="dxa"/>
            <w:tcBorders>
              <w:left w:val="single" w:sz="4" w:space="0" w:color="000000"/>
              <w:bottom w:val="single" w:sz="4" w:space="0" w:color="000000"/>
              <w:right w:val="single" w:sz="4" w:space="0" w:color="000000"/>
            </w:tcBorders>
            <w:vAlign w:val="bottom"/>
          </w:tcPr>
          <w:p w14:paraId="549071F4"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Jardim Residencial Bispo Pedro Casaldáliga</w:t>
            </w:r>
          </w:p>
        </w:tc>
      </w:tr>
      <w:tr w:rsidR="007C59DD" w:rsidRPr="007A07F2" w14:paraId="12151C76" w14:textId="77777777" w:rsidTr="006C5945">
        <w:trPr>
          <w:trHeight w:val="390"/>
        </w:trPr>
        <w:tc>
          <w:tcPr>
            <w:tcW w:w="625" w:type="dxa"/>
            <w:tcBorders>
              <w:left w:val="single" w:sz="4" w:space="0" w:color="000000"/>
              <w:bottom w:val="single" w:sz="4" w:space="0" w:color="000000"/>
            </w:tcBorders>
            <w:vAlign w:val="bottom"/>
          </w:tcPr>
          <w:p w14:paraId="2C92B99A"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13E720EA"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CMEI Professora Liege Santos Pereira</w:t>
            </w:r>
          </w:p>
          <w:p w14:paraId="24E66DED"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3713EA6D"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Rua M – Conjunto habitacional Cidade de Deus II</w:t>
            </w:r>
          </w:p>
        </w:tc>
      </w:tr>
      <w:tr w:rsidR="007C59DD" w:rsidRPr="007A07F2" w14:paraId="058FCBE5" w14:textId="77777777" w:rsidTr="006C5945">
        <w:trPr>
          <w:trHeight w:val="390"/>
        </w:trPr>
        <w:tc>
          <w:tcPr>
            <w:tcW w:w="625" w:type="dxa"/>
            <w:tcBorders>
              <w:left w:val="single" w:sz="4" w:space="0" w:color="000000"/>
              <w:bottom w:val="single" w:sz="4" w:space="0" w:color="000000"/>
            </w:tcBorders>
            <w:vAlign w:val="bottom"/>
          </w:tcPr>
          <w:p w14:paraId="4EF18B92"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23843C6D"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CMEI Arthur Araújo Lula da Silva</w:t>
            </w:r>
          </w:p>
          <w:p w14:paraId="230EFA04"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109A2BD2"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Rua 01, s/n, Região do Bairro Alfredo de Castro, Avenida C, Arca "C'</w:t>
            </w:r>
          </w:p>
        </w:tc>
      </w:tr>
      <w:tr w:rsidR="007C59DD" w:rsidRPr="007A07F2" w14:paraId="6F9B67EC" w14:textId="77777777" w:rsidTr="006C5945">
        <w:trPr>
          <w:trHeight w:val="390"/>
        </w:trPr>
        <w:tc>
          <w:tcPr>
            <w:tcW w:w="625" w:type="dxa"/>
            <w:tcBorders>
              <w:left w:val="single" w:sz="4" w:space="0" w:color="000000"/>
              <w:bottom w:val="single" w:sz="4" w:space="0" w:color="000000"/>
            </w:tcBorders>
            <w:vAlign w:val="bottom"/>
          </w:tcPr>
          <w:p w14:paraId="788DB0EF"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6EC9A91F"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EMEI Cora Coralina</w:t>
            </w:r>
          </w:p>
          <w:p w14:paraId="496A0478"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033A5354" w14:textId="77777777" w:rsidR="007C59DD" w:rsidRPr="007A07F2" w:rsidRDefault="007C59DD" w:rsidP="006C5945">
            <w:pPr>
              <w:widowControl w:val="0"/>
              <w:spacing w:line="216" w:lineRule="auto"/>
              <w:jc w:val="both"/>
              <w:rPr>
                <w:rFonts w:ascii="Arial" w:hAnsi="Arial" w:cs="Arial"/>
              </w:rPr>
            </w:pPr>
            <w:proofErr w:type="spellStart"/>
            <w:r w:rsidRPr="007A07F2">
              <w:rPr>
                <w:rFonts w:ascii="Arial" w:hAnsi="Arial" w:cs="Arial"/>
              </w:rPr>
              <w:t>R.Nª</w:t>
            </w:r>
            <w:proofErr w:type="spellEnd"/>
            <w:r w:rsidRPr="007A07F2">
              <w:rPr>
                <w:rFonts w:ascii="Arial" w:hAnsi="Arial" w:cs="Arial"/>
              </w:rPr>
              <w:t xml:space="preserve"> Senhora Aparecida,1025. Parque São Jorge. Cep78.735-815</w:t>
            </w:r>
          </w:p>
        </w:tc>
      </w:tr>
      <w:tr w:rsidR="007C59DD" w:rsidRPr="007A07F2" w14:paraId="5E10A6CC" w14:textId="77777777" w:rsidTr="006C5945">
        <w:trPr>
          <w:trHeight w:val="390"/>
        </w:trPr>
        <w:tc>
          <w:tcPr>
            <w:tcW w:w="625" w:type="dxa"/>
            <w:tcBorders>
              <w:left w:val="single" w:sz="4" w:space="0" w:color="000000"/>
              <w:bottom w:val="single" w:sz="4" w:space="0" w:color="000000"/>
            </w:tcBorders>
            <w:vAlign w:val="bottom"/>
          </w:tcPr>
          <w:p w14:paraId="37EEC199"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5D85D489"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UMEI José dos Reis Sales</w:t>
            </w:r>
          </w:p>
          <w:p w14:paraId="72377052"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53DCF0D9"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Rua São Bento Parque São Jorge. Cep78.735-820</w:t>
            </w:r>
          </w:p>
        </w:tc>
      </w:tr>
      <w:tr w:rsidR="007C59DD" w:rsidRPr="007A07F2" w14:paraId="370EE216" w14:textId="77777777" w:rsidTr="006C5945">
        <w:trPr>
          <w:trHeight w:val="390"/>
        </w:trPr>
        <w:tc>
          <w:tcPr>
            <w:tcW w:w="625" w:type="dxa"/>
            <w:tcBorders>
              <w:left w:val="single" w:sz="4" w:space="0" w:color="000000"/>
              <w:bottom w:val="single" w:sz="4" w:space="0" w:color="000000"/>
            </w:tcBorders>
            <w:vAlign w:val="bottom"/>
          </w:tcPr>
          <w:p w14:paraId="3FDBC483"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6D0EBEB6"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CMEI Professora Vilma Moreira dos Santos</w:t>
            </w:r>
          </w:p>
        </w:tc>
        <w:tc>
          <w:tcPr>
            <w:tcW w:w="4590" w:type="dxa"/>
            <w:tcBorders>
              <w:left w:val="single" w:sz="4" w:space="0" w:color="000000"/>
              <w:bottom w:val="single" w:sz="4" w:space="0" w:color="000000"/>
              <w:right w:val="single" w:sz="4" w:space="0" w:color="000000"/>
            </w:tcBorders>
            <w:vAlign w:val="bottom"/>
          </w:tcPr>
          <w:p w14:paraId="69B74640"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R.I, 130 - Res. Das Orquídeas, Rondonópolis - MT, 78717-111</w:t>
            </w:r>
          </w:p>
        </w:tc>
      </w:tr>
      <w:tr w:rsidR="007C59DD" w:rsidRPr="007A07F2" w14:paraId="0A91D5A2" w14:textId="77777777" w:rsidTr="006C5945">
        <w:trPr>
          <w:trHeight w:val="390"/>
        </w:trPr>
        <w:tc>
          <w:tcPr>
            <w:tcW w:w="625" w:type="dxa"/>
            <w:tcBorders>
              <w:left w:val="single" w:sz="4" w:space="0" w:color="000000"/>
              <w:bottom w:val="single" w:sz="4" w:space="0" w:color="000000"/>
            </w:tcBorders>
            <w:vAlign w:val="bottom"/>
          </w:tcPr>
          <w:p w14:paraId="510441DB"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2B5F3C8F"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CMEI Maria Amélia se Araújo</w:t>
            </w:r>
          </w:p>
          <w:p w14:paraId="7FA31728"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2EBC583D"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Rua Osvaldo F. de Lima, nº 437 Bairro Dom Bosco. Cep 78.725-396</w:t>
            </w:r>
          </w:p>
        </w:tc>
      </w:tr>
      <w:tr w:rsidR="007C59DD" w:rsidRPr="007A07F2" w14:paraId="5E93CB6C" w14:textId="77777777" w:rsidTr="006C5945">
        <w:trPr>
          <w:trHeight w:val="390"/>
        </w:trPr>
        <w:tc>
          <w:tcPr>
            <w:tcW w:w="625" w:type="dxa"/>
            <w:tcBorders>
              <w:left w:val="single" w:sz="4" w:space="0" w:color="000000"/>
              <w:bottom w:val="single" w:sz="4" w:space="0" w:color="000000"/>
            </w:tcBorders>
            <w:vAlign w:val="bottom"/>
          </w:tcPr>
          <w:p w14:paraId="17BD678B"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583A021B"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CMEI Celina Fialho Bezerra</w:t>
            </w:r>
          </w:p>
          <w:p w14:paraId="446FB201"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0C0CB54C"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Rua Edson Pereira Lima Jd. Reis. Cep 78.719-025</w:t>
            </w:r>
          </w:p>
        </w:tc>
      </w:tr>
      <w:tr w:rsidR="007C59DD" w:rsidRPr="007A07F2" w14:paraId="285CFE2F" w14:textId="77777777" w:rsidTr="006C5945">
        <w:trPr>
          <w:trHeight w:val="390"/>
        </w:trPr>
        <w:tc>
          <w:tcPr>
            <w:tcW w:w="625" w:type="dxa"/>
            <w:tcBorders>
              <w:left w:val="single" w:sz="4" w:space="0" w:color="000000"/>
              <w:bottom w:val="single" w:sz="4" w:space="0" w:color="000000"/>
            </w:tcBorders>
            <w:vAlign w:val="bottom"/>
          </w:tcPr>
          <w:p w14:paraId="66EFCB85"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185F8CA1" w14:textId="77777777" w:rsidR="007C59DD" w:rsidRPr="007A07F2" w:rsidRDefault="007C59DD" w:rsidP="006C5945">
            <w:pPr>
              <w:widowControl w:val="0"/>
              <w:spacing w:line="216" w:lineRule="auto"/>
              <w:jc w:val="center"/>
              <w:rPr>
                <w:rFonts w:ascii="Arial" w:hAnsi="Arial" w:cs="Arial"/>
              </w:rPr>
            </w:pPr>
            <w:proofErr w:type="gramStart"/>
            <w:r w:rsidRPr="007A07F2">
              <w:rPr>
                <w:rFonts w:ascii="Arial" w:hAnsi="Arial" w:cs="Arial"/>
                <w:b/>
                <w:bCs/>
              </w:rPr>
              <w:t>CMEI  Professor</w:t>
            </w:r>
            <w:proofErr w:type="gramEnd"/>
            <w:r w:rsidRPr="007A07F2">
              <w:rPr>
                <w:rFonts w:ascii="Arial" w:hAnsi="Arial" w:cs="Arial"/>
                <w:b/>
                <w:bCs/>
              </w:rPr>
              <w:t xml:space="preserve"> Geraldo José  de Oliveira</w:t>
            </w:r>
          </w:p>
          <w:p w14:paraId="24A2B1C4"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108A654D"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Rua Vicente Pereira de Abreu, Esq. c/ Avenida João P. de Arruda</w:t>
            </w:r>
          </w:p>
        </w:tc>
      </w:tr>
      <w:tr w:rsidR="007C59DD" w:rsidRPr="007A07F2" w14:paraId="238E0BD3" w14:textId="77777777" w:rsidTr="006C5945">
        <w:trPr>
          <w:trHeight w:val="390"/>
        </w:trPr>
        <w:tc>
          <w:tcPr>
            <w:tcW w:w="625" w:type="dxa"/>
            <w:tcBorders>
              <w:left w:val="single" w:sz="4" w:space="0" w:color="000000"/>
              <w:bottom w:val="single" w:sz="4" w:space="0" w:color="000000"/>
            </w:tcBorders>
            <w:vAlign w:val="bottom"/>
          </w:tcPr>
          <w:p w14:paraId="1290284B"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3F668935"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CMEI João Cesar Domingos da Silva</w:t>
            </w:r>
          </w:p>
          <w:p w14:paraId="5BAA866D"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37F3EB13"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 xml:space="preserve">Av. </w:t>
            </w:r>
            <w:proofErr w:type="spellStart"/>
            <w:r w:rsidRPr="007A07F2">
              <w:rPr>
                <w:rFonts w:ascii="Arial" w:hAnsi="Arial" w:cs="Arial"/>
              </w:rPr>
              <w:t>Dep</w:t>
            </w:r>
            <w:proofErr w:type="spellEnd"/>
            <w:r w:rsidRPr="007A07F2">
              <w:rPr>
                <w:rFonts w:ascii="Arial" w:hAnsi="Arial" w:cs="Arial"/>
              </w:rPr>
              <w:t xml:space="preserve"> Emanuel Pinheiro, 2020 – </w:t>
            </w:r>
            <w:proofErr w:type="spellStart"/>
            <w:r w:rsidRPr="007A07F2">
              <w:rPr>
                <w:rFonts w:ascii="Arial" w:hAnsi="Arial" w:cs="Arial"/>
              </w:rPr>
              <w:t>Jd</w:t>
            </w:r>
            <w:proofErr w:type="spellEnd"/>
            <w:r w:rsidRPr="007A07F2">
              <w:rPr>
                <w:rFonts w:ascii="Arial" w:hAnsi="Arial" w:cs="Arial"/>
              </w:rPr>
              <w:t xml:space="preserve"> Bela Vista </w:t>
            </w:r>
            <w:proofErr w:type="spellStart"/>
            <w:r w:rsidRPr="007A07F2">
              <w:rPr>
                <w:rFonts w:ascii="Arial" w:hAnsi="Arial" w:cs="Arial"/>
              </w:rPr>
              <w:t>cep</w:t>
            </w:r>
            <w:proofErr w:type="spellEnd"/>
            <w:r w:rsidRPr="007A07F2">
              <w:rPr>
                <w:rFonts w:ascii="Arial" w:hAnsi="Arial" w:cs="Arial"/>
              </w:rPr>
              <w:t xml:space="preserve"> 78.720-598</w:t>
            </w:r>
          </w:p>
        </w:tc>
      </w:tr>
      <w:tr w:rsidR="007C59DD" w:rsidRPr="007A07F2" w14:paraId="376BD799" w14:textId="77777777" w:rsidTr="006C5945">
        <w:trPr>
          <w:trHeight w:val="390"/>
        </w:trPr>
        <w:tc>
          <w:tcPr>
            <w:tcW w:w="625" w:type="dxa"/>
            <w:tcBorders>
              <w:left w:val="single" w:sz="4" w:space="0" w:color="000000"/>
              <w:bottom w:val="single" w:sz="4" w:space="0" w:color="000000"/>
            </w:tcBorders>
            <w:vAlign w:val="bottom"/>
          </w:tcPr>
          <w:p w14:paraId="1B6861EA"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0E8113B2"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CMEI Bruna Cristina da Silva Santos</w:t>
            </w:r>
          </w:p>
          <w:p w14:paraId="08DD444C"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2B91C6AA"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Rua Bahia, s/</w:t>
            </w:r>
            <w:proofErr w:type="gramStart"/>
            <w:r w:rsidRPr="007A07F2">
              <w:rPr>
                <w:rFonts w:ascii="Arial" w:hAnsi="Arial" w:cs="Arial"/>
              </w:rPr>
              <w:t>n ,</w:t>
            </w:r>
            <w:proofErr w:type="gramEnd"/>
            <w:r w:rsidRPr="007A07F2">
              <w:rPr>
                <w:rFonts w:ascii="Arial" w:hAnsi="Arial" w:cs="Arial"/>
              </w:rPr>
              <w:t xml:space="preserve"> Jardim Itapuã cep 78.725-540</w:t>
            </w:r>
          </w:p>
          <w:p w14:paraId="127F444C" w14:textId="77777777" w:rsidR="007C59DD" w:rsidRPr="007A07F2" w:rsidRDefault="007C59DD" w:rsidP="006C5945">
            <w:pPr>
              <w:widowControl w:val="0"/>
              <w:spacing w:line="216" w:lineRule="auto"/>
              <w:jc w:val="both"/>
              <w:rPr>
                <w:rFonts w:ascii="Arial" w:hAnsi="Arial" w:cs="Arial"/>
              </w:rPr>
            </w:pPr>
          </w:p>
        </w:tc>
      </w:tr>
      <w:tr w:rsidR="007C59DD" w:rsidRPr="007A07F2" w14:paraId="2EF4C5C0" w14:textId="77777777" w:rsidTr="006C5945">
        <w:trPr>
          <w:trHeight w:val="390"/>
        </w:trPr>
        <w:tc>
          <w:tcPr>
            <w:tcW w:w="625" w:type="dxa"/>
            <w:tcBorders>
              <w:left w:val="single" w:sz="4" w:space="0" w:color="000000"/>
              <w:bottom w:val="single" w:sz="4" w:space="0" w:color="000000"/>
            </w:tcBorders>
            <w:vAlign w:val="bottom"/>
          </w:tcPr>
          <w:p w14:paraId="3F3AE711"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51BF52E3"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 xml:space="preserve">CMEI </w:t>
            </w:r>
            <w:proofErr w:type="spellStart"/>
            <w:r w:rsidRPr="007A07F2">
              <w:rPr>
                <w:rFonts w:ascii="Arial" w:hAnsi="Arial" w:cs="Arial"/>
                <w:b/>
                <w:bCs/>
              </w:rPr>
              <w:t>Hildegard</w:t>
            </w:r>
            <w:proofErr w:type="spellEnd"/>
            <w:r w:rsidRPr="007A07F2">
              <w:rPr>
                <w:rFonts w:ascii="Arial" w:hAnsi="Arial" w:cs="Arial"/>
                <w:b/>
                <w:bCs/>
              </w:rPr>
              <w:t xml:space="preserve"> </w:t>
            </w:r>
            <w:proofErr w:type="spellStart"/>
            <w:r w:rsidRPr="007A07F2">
              <w:rPr>
                <w:rFonts w:ascii="Arial" w:hAnsi="Arial" w:cs="Arial"/>
                <w:b/>
                <w:bCs/>
              </w:rPr>
              <w:t>Ebauchrowitz</w:t>
            </w:r>
            <w:proofErr w:type="spellEnd"/>
          </w:p>
          <w:p w14:paraId="33DBB4E5"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0EB77449"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 xml:space="preserve">Rua Padre Ezequiel Ramin – Jardim Padre Rodolfo </w:t>
            </w:r>
            <w:proofErr w:type="spellStart"/>
            <w:r w:rsidRPr="007A07F2">
              <w:rPr>
                <w:rFonts w:ascii="Arial" w:hAnsi="Arial" w:cs="Arial"/>
              </w:rPr>
              <w:t>Lunkenbei</w:t>
            </w:r>
            <w:proofErr w:type="spellEnd"/>
            <w:r w:rsidRPr="007A07F2">
              <w:rPr>
                <w:rFonts w:ascii="Arial" w:hAnsi="Arial" w:cs="Arial"/>
              </w:rPr>
              <w:t xml:space="preserve"> </w:t>
            </w:r>
            <w:proofErr w:type="spellStart"/>
            <w:r w:rsidRPr="007A07F2">
              <w:rPr>
                <w:rFonts w:ascii="Arial" w:hAnsi="Arial" w:cs="Arial"/>
              </w:rPr>
              <w:t>cep</w:t>
            </w:r>
            <w:proofErr w:type="spellEnd"/>
            <w:r w:rsidRPr="007A07F2">
              <w:rPr>
                <w:rFonts w:ascii="Arial" w:hAnsi="Arial" w:cs="Arial"/>
              </w:rPr>
              <w:t xml:space="preserve"> 78.720-861</w:t>
            </w:r>
          </w:p>
        </w:tc>
      </w:tr>
      <w:tr w:rsidR="007C59DD" w:rsidRPr="007A07F2" w14:paraId="132CD1AF" w14:textId="77777777" w:rsidTr="006C5945">
        <w:trPr>
          <w:trHeight w:val="390"/>
        </w:trPr>
        <w:tc>
          <w:tcPr>
            <w:tcW w:w="625" w:type="dxa"/>
            <w:tcBorders>
              <w:left w:val="single" w:sz="4" w:space="0" w:color="000000"/>
              <w:bottom w:val="single" w:sz="4" w:space="0" w:color="000000"/>
            </w:tcBorders>
            <w:vAlign w:val="bottom"/>
          </w:tcPr>
          <w:p w14:paraId="7F53172F"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31AD6E5F"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CMEI Professor Alessandro Gomes de Jesus</w:t>
            </w:r>
          </w:p>
        </w:tc>
        <w:tc>
          <w:tcPr>
            <w:tcW w:w="4590" w:type="dxa"/>
            <w:tcBorders>
              <w:left w:val="single" w:sz="4" w:space="0" w:color="000000"/>
              <w:bottom w:val="single" w:sz="4" w:space="0" w:color="000000"/>
              <w:right w:val="single" w:sz="4" w:space="0" w:color="000000"/>
            </w:tcBorders>
            <w:vAlign w:val="bottom"/>
          </w:tcPr>
          <w:p w14:paraId="656FF592"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 xml:space="preserve">RESIDENCIAL - Rua NOVE, 54 - Jardim das </w:t>
            </w:r>
            <w:proofErr w:type="spellStart"/>
            <w:r w:rsidRPr="007A07F2">
              <w:rPr>
                <w:rFonts w:ascii="Arial" w:hAnsi="Arial" w:cs="Arial"/>
              </w:rPr>
              <w:t>Hortências</w:t>
            </w:r>
            <w:proofErr w:type="spellEnd"/>
            <w:r w:rsidRPr="007A07F2">
              <w:rPr>
                <w:rFonts w:ascii="Arial" w:hAnsi="Arial" w:cs="Arial"/>
              </w:rPr>
              <w:t>, Rondonópolis - MT, 78717-700</w:t>
            </w:r>
          </w:p>
        </w:tc>
      </w:tr>
      <w:tr w:rsidR="007C59DD" w:rsidRPr="007A07F2" w14:paraId="17EB2E15" w14:textId="77777777" w:rsidTr="006C5945">
        <w:trPr>
          <w:trHeight w:val="390"/>
        </w:trPr>
        <w:tc>
          <w:tcPr>
            <w:tcW w:w="625" w:type="dxa"/>
            <w:tcBorders>
              <w:left w:val="single" w:sz="4" w:space="0" w:color="000000"/>
              <w:bottom w:val="single" w:sz="4" w:space="0" w:color="000000"/>
            </w:tcBorders>
            <w:vAlign w:val="bottom"/>
          </w:tcPr>
          <w:p w14:paraId="3974F2C7"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56928BB7"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 xml:space="preserve">UMEI </w:t>
            </w:r>
            <w:proofErr w:type="spellStart"/>
            <w:r w:rsidRPr="007A07F2">
              <w:rPr>
                <w:rFonts w:ascii="Arial" w:hAnsi="Arial" w:cs="Arial"/>
                <w:b/>
                <w:bCs/>
              </w:rPr>
              <w:t>Charmene</w:t>
            </w:r>
            <w:proofErr w:type="spellEnd"/>
            <w:r w:rsidRPr="007A07F2">
              <w:rPr>
                <w:rFonts w:ascii="Arial" w:hAnsi="Arial" w:cs="Arial"/>
                <w:b/>
                <w:bCs/>
              </w:rPr>
              <w:t xml:space="preserve"> Rosa da Silva</w:t>
            </w:r>
          </w:p>
          <w:p w14:paraId="4F06DA00"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54E608C4"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 xml:space="preserve">R. Getúlio </w:t>
            </w:r>
            <w:proofErr w:type="spellStart"/>
            <w:proofErr w:type="gramStart"/>
            <w:r w:rsidRPr="007A07F2">
              <w:rPr>
                <w:rFonts w:ascii="Arial" w:hAnsi="Arial" w:cs="Arial"/>
              </w:rPr>
              <w:t>Vargas,s</w:t>
            </w:r>
            <w:proofErr w:type="spellEnd"/>
            <w:proofErr w:type="gramEnd"/>
            <w:r w:rsidRPr="007A07F2">
              <w:rPr>
                <w:rFonts w:ascii="Arial" w:hAnsi="Arial" w:cs="Arial"/>
              </w:rPr>
              <w:t>/n Jardim Nilmara. Cep78.720-570</w:t>
            </w:r>
          </w:p>
        </w:tc>
      </w:tr>
      <w:tr w:rsidR="007C59DD" w:rsidRPr="007A07F2" w14:paraId="244919FC" w14:textId="77777777" w:rsidTr="006C5945">
        <w:trPr>
          <w:trHeight w:val="390"/>
        </w:trPr>
        <w:tc>
          <w:tcPr>
            <w:tcW w:w="625" w:type="dxa"/>
            <w:tcBorders>
              <w:left w:val="single" w:sz="4" w:space="0" w:color="000000"/>
              <w:bottom w:val="single" w:sz="4" w:space="0" w:color="000000"/>
            </w:tcBorders>
            <w:vAlign w:val="bottom"/>
          </w:tcPr>
          <w:p w14:paraId="34539E2B"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06E7967D"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 xml:space="preserve">EMEI Machado de </w:t>
            </w:r>
            <w:proofErr w:type="gramStart"/>
            <w:r w:rsidRPr="007A07F2">
              <w:rPr>
                <w:rFonts w:ascii="Arial" w:hAnsi="Arial" w:cs="Arial"/>
                <w:b/>
                <w:bCs/>
              </w:rPr>
              <w:t>Assis  (</w:t>
            </w:r>
            <w:proofErr w:type="gramEnd"/>
            <w:r w:rsidRPr="007A07F2">
              <w:rPr>
                <w:rFonts w:ascii="Arial" w:hAnsi="Arial" w:cs="Arial"/>
                <w:b/>
                <w:bCs/>
              </w:rPr>
              <w:t>paralisada)</w:t>
            </w:r>
          </w:p>
          <w:p w14:paraId="7D84FC18"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71C817E1"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R. DOS JORNALISTAS, SN JD BELA VISTA. 78700-002</w:t>
            </w:r>
          </w:p>
        </w:tc>
      </w:tr>
      <w:tr w:rsidR="007C59DD" w:rsidRPr="007A07F2" w14:paraId="4BE6E2B1" w14:textId="77777777" w:rsidTr="006C5945">
        <w:trPr>
          <w:trHeight w:val="390"/>
        </w:trPr>
        <w:tc>
          <w:tcPr>
            <w:tcW w:w="625" w:type="dxa"/>
            <w:tcBorders>
              <w:left w:val="single" w:sz="4" w:space="0" w:color="000000"/>
              <w:bottom w:val="single" w:sz="4" w:space="0" w:color="000000"/>
            </w:tcBorders>
            <w:vAlign w:val="bottom"/>
          </w:tcPr>
          <w:p w14:paraId="2376AD25"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1ADD1AB1" w14:textId="77777777" w:rsidR="007C59DD" w:rsidRPr="007A07F2" w:rsidRDefault="007C59DD" w:rsidP="006C5945">
            <w:pPr>
              <w:widowControl w:val="0"/>
              <w:spacing w:line="216" w:lineRule="auto"/>
              <w:jc w:val="center"/>
              <w:rPr>
                <w:rFonts w:ascii="Arial" w:hAnsi="Arial" w:cs="Arial"/>
              </w:rPr>
            </w:pPr>
            <w:proofErr w:type="gramStart"/>
            <w:r w:rsidRPr="007A07F2">
              <w:rPr>
                <w:rFonts w:ascii="Arial" w:hAnsi="Arial" w:cs="Arial"/>
                <w:b/>
                <w:bCs/>
              </w:rPr>
              <w:t>CMEI  Prof.</w:t>
            </w:r>
            <w:proofErr w:type="gramEnd"/>
            <w:r w:rsidRPr="007A07F2">
              <w:rPr>
                <w:rFonts w:ascii="Arial" w:hAnsi="Arial" w:cs="Arial"/>
                <w:b/>
                <w:bCs/>
              </w:rPr>
              <w:t xml:space="preserve"> Giovanni Gomes Moreira</w:t>
            </w:r>
          </w:p>
          <w:p w14:paraId="2F55BF42"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07972158"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Rua F nº 08, Bairro Ana Carla Muniz II. Cep78.746-112</w:t>
            </w:r>
          </w:p>
        </w:tc>
      </w:tr>
      <w:tr w:rsidR="007C59DD" w:rsidRPr="007A07F2" w14:paraId="18AE9780" w14:textId="77777777" w:rsidTr="006C5945">
        <w:trPr>
          <w:trHeight w:val="390"/>
        </w:trPr>
        <w:tc>
          <w:tcPr>
            <w:tcW w:w="625" w:type="dxa"/>
            <w:tcBorders>
              <w:left w:val="single" w:sz="4" w:space="0" w:color="000000"/>
              <w:bottom w:val="single" w:sz="4" w:space="0" w:color="000000"/>
            </w:tcBorders>
            <w:vAlign w:val="bottom"/>
          </w:tcPr>
          <w:p w14:paraId="73938334"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7D1D5919"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CMEI Joana Maria dos anjos Meireles</w:t>
            </w:r>
          </w:p>
          <w:p w14:paraId="69F013FB"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3A3B86C9"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Rua C, s/n Bairro Tancredo Neves. Cep78.750-765</w:t>
            </w:r>
          </w:p>
        </w:tc>
      </w:tr>
      <w:tr w:rsidR="007C59DD" w:rsidRPr="007A07F2" w14:paraId="453A6B02" w14:textId="77777777" w:rsidTr="006C5945">
        <w:trPr>
          <w:trHeight w:val="390"/>
        </w:trPr>
        <w:tc>
          <w:tcPr>
            <w:tcW w:w="625" w:type="dxa"/>
            <w:tcBorders>
              <w:left w:val="single" w:sz="4" w:space="0" w:color="000000"/>
              <w:bottom w:val="single" w:sz="4" w:space="0" w:color="000000"/>
            </w:tcBorders>
            <w:vAlign w:val="bottom"/>
          </w:tcPr>
          <w:p w14:paraId="7CF6D21A"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23E73006" w14:textId="77777777" w:rsidR="007C59DD" w:rsidRPr="007A07F2" w:rsidRDefault="007C59DD" w:rsidP="006C5945">
            <w:pPr>
              <w:widowControl w:val="0"/>
              <w:spacing w:line="216" w:lineRule="auto"/>
              <w:jc w:val="center"/>
              <w:rPr>
                <w:rFonts w:ascii="Arial" w:hAnsi="Arial" w:cs="Arial"/>
              </w:rPr>
            </w:pPr>
            <w:proofErr w:type="gramStart"/>
            <w:r w:rsidRPr="007A07F2">
              <w:rPr>
                <w:rFonts w:ascii="Arial" w:hAnsi="Arial" w:cs="Arial"/>
                <w:b/>
                <w:bCs/>
              </w:rPr>
              <w:t>CMEI  Iracy</w:t>
            </w:r>
            <w:proofErr w:type="gramEnd"/>
            <w:r w:rsidRPr="007A07F2">
              <w:rPr>
                <w:rFonts w:ascii="Arial" w:hAnsi="Arial" w:cs="Arial"/>
                <w:b/>
                <w:bCs/>
              </w:rPr>
              <w:t xml:space="preserve"> Pereira da Conceição Araújo</w:t>
            </w:r>
          </w:p>
          <w:p w14:paraId="772A2454"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26C095AA"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Av. Das Perdizes s/n Jd. Das Paineiras. Cep78.750-050</w:t>
            </w:r>
          </w:p>
        </w:tc>
      </w:tr>
      <w:tr w:rsidR="007C59DD" w:rsidRPr="007A07F2" w14:paraId="363D3884" w14:textId="77777777" w:rsidTr="006C5945">
        <w:trPr>
          <w:trHeight w:val="390"/>
        </w:trPr>
        <w:tc>
          <w:tcPr>
            <w:tcW w:w="625" w:type="dxa"/>
            <w:tcBorders>
              <w:left w:val="single" w:sz="4" w:space="0" w:color="000000"/>
              <w:bottom w:val="single" w:sz="4" w:space="0" w:color="000000"/>
            </w:tcBorders>
            <w:vAlign w:val="bottom"/>
          </w:tcPr>
          <w:p w14:paraId="6D27F3CE"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30C11C00" w14:textId="77777777" w:rsidR="007C59DD" w:rsidRPr="007A07F2" w:rsidRDefault="007C59DD" w:rsidP="006C5945">
            <w:pPr>
              <w:widowControl w:val="0"/>
              <w:spacing w:line="216" w:lineRule="auto"/>
              <w:jc w:val="center"/>
              <w:rPr>
                <w:rFonts w:ascii="Arial" w:hAnsi="Arial" w:cs="Arial"/>
              </w:rPr>
            </w:pPr>
            <w:proofErr w:type="gramStart"/>
            <w:r w:rsidRPr="007A07F2">
              <w:rPr>
                <w:rFonts w:ascii="Arial" w:hAnsi="Arial" w:cs="Arial"/>
                <w:b/>
                <w:bCs/>
              </w:rPr>
              <w:t>CMEI  Professora</w:t>
            </w:r>
            <w:proofErr w:type="gramEnd"/>
            <w:r w:rsidRPr="007A07F2">
              <w:rPr>
                <w:rFonts w:ascii="Arial" w:hAnsi="Arial" w:cs="Arial"/>
                <w:b/>
                <w:bCs/>
              </w:rPr>
              <w:t xml:space="preserve"> Ivan Santos Arruda</w:t>
            </w:r>
          </w:p>
          <w:p w14:paraId="7B5BF0B5"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112E3F40"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 xml:space="preserve">R. das </w:t>
            </w:r>
            <w:proofErr w:type="gramStart"/>
            <w:r w:rsidRPr="007A07F2">
              <w:rPr>
                <w:rFonts w:ascii="Arial" w:hAnsi="Arial" w:cs="Arial"/>
              </w:rPr>
              <w:t>Garça.,</w:t>
            </w:r>
            <w:proofErr w:type="gramEnd"/>
            <w:r w:rsidRPr="007A07F2">
              <w:rPr>
                <w:rFonts w:ascii="Arial" w:hAnsi="Arial" w:cs="Arial"/>
              </w:rPr>
              <w:t xml:space="preserve"> s/n , Pq. Universitário. Cep 78.750-210</w:t>
            </w:r>
          </w:p>
        </w:tc>
      </w:tr>
      <w:tr w:rsidR="007C59DD" w:rsidRPr="007A07F2" w14:paraId="098584CE" w14:textId="77777777" w:rsidTr="006C5945">
        <w:trPr>
          <w:trHeight w:val="390"/>
        </w:trPr>
        <w:tc>
          <w:tcPr>
            <w:tcW w:w="625" w:type="dxa"/>
            <w:tcBorders>
              <w:left w:val="single" w:sz="4" w:space="0" w:color="000000"/>
              <w:bottom w:val="single" w:sz="4" w:space="0" w:color="000000"/>
            </w:tcBorders>
            <w:vAlign w:val="bottom"/>
          </w:tcPr>
          <w:p w14:paraId="65ADF79E"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5E01562B"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CMEITI Carlos Alberto de Carvalho</w:t>
            </w:r>
          </w:p>
          <w:p w14:paraId="74538D6E"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44659EAF"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 xml:space="preserve">Rua </w:t>
            </w:r>
            <w:proofErr w:type="spellStart"/>
            <w:r w:rsidRPr="007A07F2">
              <w:rPr>
                <w:rFonts w:ascii="Arial" w:hAnsi="Arial" w:cs="Arial"/>
              </w:rPr>
              <w:t>Membira</w:t>
            </w:r>
            <w:proofErr w:type="spellEnd"/>
            <w:r w:rsidRPr="007A07F2">
              <w:rPr>
                <w:rFonts w:ascii="Arial" w:hAnsi="Arial" w:cs="Arial"/>
              </w:rPr>
              <w:t>, 2. Alfredo de Castro Parque Rosa Bororo - CEP: 78736-318</w:t>
            </w:r>
          </w:p>
        </w:tc>
      </w:tr>
      <w:tr w:rsidR="007C59DD" w:rsidRPr="007A07F2" w14:paraId="5BE5F453" w14:textId="77777777" w:rsidTr="006C5945">
        <w:trPr>
          <w:trHeight w:val="390"/>
        </w:trPr>
        <w:tc>
          <w:tcPr>
            <w:tcW w:w="625" w:type="dxa"/>
            <w:tcBorders>
              <w:left w:val="single" w:sz="4" w:space="0" w:color="000000"/>
              <w:bottom w:val="single" w:sz="4" w:space="0" w:color="000000"/>
            </w:tcBorders>
            <w:vAlign w:val="bottom"/>
          </w:tcPr>
          <w:p w14:paraId="62449585"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7C29027A" w14:textId="77777777" w:rsidR="007C59DD" w:rsidRPr="007A07F2" w:rsidRDefault="007C59DD" w:rsidP="006C5945">
            <w:pPr>
              <w:widowControl w:val="0"/>
              <w:spacing w:line="216" w:lineRule="auto"/>
              <w:jc w:val="center"/>
              <w:rPr>
                <w:rFonts w:ascii="Arial" w:hAnsi="Arial" w:cs="Arial"/>
              </w:rPr>
            </w:pPr>
            <w:proofErr w:type="gramStart"/>
            <w:r w:rsidRPr="007A07F2">
              <w:rPr>
                <w:rFonts w:ascii="Arial" w:hAnsi="Arial" w:cs="Arial"/>
                <w:b/>
                <w:bCs/>
              </w:rPr>
              <w:t>CMEITI  Natália</w:t>
            </w:r>
            <w:proofErr w:type="gramEnd"/>
            <w:r w:rsidRPr="007A07F2">
              <w:rPr>
                <w:rFonts w:ascii="Arial" w:hAnsi="Arial" w:cs="Arial"/>
                <w:b/>
                <w:bCs/>
              </w:rPr>
              <w:t xml:space="preserve"> Junqueira Botelho de Azevedo</w:t>
            </w:r>
          </w:p>
        </w:tc>
        <w:tc>
          <w:tcPr>
            <w:tcW w:w="4590" w:type="dxa"/>
            <w:tcBorders>
              <w:left w:val="single" w:sz="4" w:space="0" w:color="000000"/>
              <w:bottom w:val="single" w:sz="4" w:space="0" w:color="000000"/>
              <w:right w:val="single" w:sz="4" w:space="0" w:color="000000"/>
            </w:tcBorders>
            <w:vAlign w:val="bottom"/>
          </w:tcPr>
          <w:p w14:paraId="4C51097E"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Avenida Asa Branca, esquina com a Rua 9 - Bairro Pedra 90 – CEP – 78746-575</w:t>
            </w:r>
          </w:p>
        </w:tc>
      </w:tr>
      <w:tr w:rsidR="007C59DD" w:rsidRPr="007A07F2" w14:paraId="3FF0F5B2" w14:textId="77777777" w:rsidTr="006C5945">
        <w:trPr>
          <w:trHeight w:val="390"/>
        </w:trPr>
        <w:tc>
          <w:tcPr>
            <w:tcW w:w="625" w:type="dxa"/>
            <w:tcBorders>
              <w:left w:val="single" w:sz="4" w:space="0" w:color="000000"/>
              <w:bottom w:val="single" w:sz="4" w:space="0" w:color="000000"/>
            </w:tcBorders>
            <w:vAlign w:val="bottom"/>
          </w:tcPr>
          <w:p w14:paraId="1FDAEDEB"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2CE61B13"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CMEI Jonas Nunes Cavalcante</w:t>
            </w:r>
          </w:p>
          <w:p w14:paraId="12A9856A"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0C70015D"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Av. Tiradentes, lote 3 B4, Centro. Cep78.700-028</w:t>
            </w:r>
          </w:p>
        </w:tc>
      </w:tr>
      <w:tr w:rsidR="007C59DD" w:rsidRPr="007A07F2" w14:paraId="5BE18D39" w14:textId="77777777" w:rsidTr="006C5945">
        <w:trPr>
          <w:trHeight w:val="390"/>
        </w:trPr>
        <w:tc>
          <w:tcPr>
            <w:tcW w:w="625" w:type="dxa"/>
            <w:tcBorders>
              <w:left w:val="single" w:sz="4" w:space="0" w:color="000000"/>
              <w:bottom w:val="single" w:sz="4" w:space="0" w:color="000000"/>
            </w:tcBorders>
            <w:vAlign w:val="bottom"/>
          </w:tcPr>
          <w:p w14:paraId="1A0E8E40"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3B73E5E5"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CMEI José Antônio de Oliveira</w:t>
            </w:r>
          </w:p>
          <w:p w14:paraId="68476851"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1679DB5F"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R. Papa João XXIII, 1.319, Vila Cardoso. Cep78.730-103</w:t>
            </w:r>
          </w:p>
        </w:tc>
      </w:tr>
      <w:tr w:rsidR="007C59DD" w:rsidRPr="007A07F2" w14:paraId="3D854336" w14:textId="77777777" w:rsidTr="006C5945">
        <w:trPr>
          <w:trHeight w:val="390"/>
        </w:trPr>
        <w:tc>
          <w:tcPr>
            <w:tcW w:w="625" w:type="dxa"/>
            <w:tcBorders>
              <w:left w:val="single" w:sz="4" w:space="0" w:color="000000"/>
              <w:bottom w:val="single" w:sz="4" w:space="0" w:color="000000"/>
            </w:tcBorders>
            <w:vAlign w:val="bottom"/>
          </w:tcPr>
          <w:p w14:paraId="76F3A902"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7CA7A1BE"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 xml:space="preserve">CMEI Antônio </w:t>
            </w:r>
            <w:proofErr w:type="spellStart"/>
            <w:r w:rsidRPr="007A07F2">
              <w:rPr>
                <w:rFonts w:ascii="Arial" w:hAnsi="Arial" w:cs="Arial"/>
                <w:b/>
                <w:bCs/>
              </w:rPr>
              <w:t>Vanier</w:t>
            </w:r>
            <w:proofErr w:type="spellEnd"/>
            <w:r w:rsidRPr="007A07F2">
              <w:rPr>
                <w:rFonts w:ascii="Arial" w:hAnsi="Arial" w:cs="Arial"/>
                <w:b/>
                <w:bCs/>
              </w:rPr>
              <w:t xml:space="preserve"> de Oliveira</w:t>
            </w:r>
          </w:p>
          <w:p w14:paraId="45F4E524"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5F077E4D"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Rua Rio Grande do Sul, 41 – Cidade Salmen cep 78705-154</w:t>
            </w:r>
          </w:p>
        </w:tc>
      </w:tr>
      <w:tr w:rsidR="007C59DD" w:rsidRPr="007A07F2" w14:paraId="372303DA" w14:textId="77777777" w:rsidTr="006C5945">
        <w:trPr>
          <w:trHeight w:val="390"/>
        </w:trPr>
        <w:tc>
          <w:tcPr>
            <w:tcW w:w="625" w:type="dxa"/>
            <w:tcBorders>
              <w:left w:val="single" w:sz="4" w:space="0" w:color="000000"/>
              <w:bottom w:val="single" w:sz="4" w:space="0" w:color="000000"/>
            </w:tcBorders>
            <w:vAlign w:val="bottom"/>
          </w:tcPr>
          <w:p w14:paraId="3C705665"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3CAF2A1F"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 xml:space="preserve"> CMEI Natália Máximo Lima</w:t>
            </w:r>
          </w:p>
          <w:p w14:paraId="26EFC167"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56DB5399"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R.B, s/n - Vila Rosely, Rondonópolis - MT, 78745-530</w:t>
            </w:r>
          </w:p>
        </w:tc>
      </w:tr>
      <w:tr w:rsidR="007C59DD" w:rsidRPr="007A07F2" w14:paraId="6B70BE4E" w14:textId="77777777" w:rsidTr="006C5945">
        <w:trPr>
          <w:trHeight w:val="390"/>
        </w:trPr>
        <w:tc>
          <w:tcPr>
            <w:tcW w:w="625" w:type="dxa"/>
            <w:tcBorders>
              <w:left w:val="single" w:sz="4" w:space="0" w:color="000000"/>
              <w:bottom w:val="single" w:sz="4" w:space="0" w:color="000000"/>
            </w:tcBorders>
            <w:vAlign w:val="bottom"/>
          </w:tcPr>
          <w:p w14:paraId="555791EB"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1B85C867"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CMEI Rita Maria correia</w:t>
            </w:r>
          </w:p>
          <w:p w14:paraId="7665DDB3"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3CF70467"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Rua Rio de Janeiro, Quadra J, Lote 3A, Bairro Jardim Belo Horizonte</w:t>
            </w:r>
          </w:p>
        </w:tc>
      </w:tr>
      <w:tr w:rsidR="007C59DD" w:rsidRPr="007A07F2" w14:paraId="7A310B89" w14:textId="77777777" w:rsidTr="006C5945">
        <w:trPr>
          <w:trHeight w:val="390"/>
        </w:trPr>
        <w:tc>
          <w:tcPr>
            <w:tcW w:w="625" w:type="dxa"/>
            <w:tcBorders>
              <w:left w:val="single" w:sz="4" w:space="0" w:color="000000"/>
              <w:bottom w:val="single" w:sz="4" w:space="0" w:color="000000"/>
            </w:tcBorders>
            <w:vAlign w:val="bottom"/>
          </w:tcPr>
          <w:p w14:paraId="5F419CD6"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732AAA29"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CMEI Maria das Graças de Souza</w:t>
            </w:r>
          </w:p>
          <w:p w14:paraId="46CEE0BA"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099026E6"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Av. Casemiro de Abreu,184- Jardim Monte Libano CEP: 78710-265</w:t>
            </w:r>
          </w:p>
        </w:tc>
      </w:tr>
      <w:tr w:rsidR="007C59DD" w:rsidRPr="007A07F2" w14:paraId="1CFB3F82" w14:textId="77777777" w:rsidTr="006C5945">
        <w:trPr>
          <w:trHeight w:val="390"/>
        </w:trPr>
        <w:tc>
          <w:tcPr>
            <w:tcW w:w="625" w:type="dxa"/>
            <w:tcBorders>
              <w:left w:val="single" w:sz="4" w:space="0" w:color="000000"/>
              <w:bottom w:val="single" w:sz="4" w:space="0" w:color="000000"/>
            </w:tcBorders>
            <w:vAlign w:val="bottom"/>
          </w:tcPr>
          <w:p w14:paraId="469479A2"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490B2739"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CMEITI Maria de Souza Miranda</w:t>
            </w:r>
          </w:p>
          <w:p w14:paraId="4BEC9AB6"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4EF80C43"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Avenida B, área institucional 1, Bairro Jardim Maria Amélia Araújo</w:t>
            </w:r>
          </w:p>
        </w:tc>
      </w:tr>
      <w:tr w:rsidR="007C59DD" w:rsidRPr="007A07F2" w14:paraId="76C6AD4D" w14:textId="77777777" w:rsidTr="006C5945">
        <w:trPr>
          <w:trHeight w:val="390"/>
        </w:trPr>
        <w:tc>
          <w:tcPr>
            <w:tcW w:w="625" w:type="dxa"/>
            <w:tcBorders>
              <w:left w:val="single" w:sz="4" w:space="0" w:color="000000"/>
              <w:bottom w:val="single" w:sz="4" w:space="0" w:color="000000"/>
            </w:tcBorders>
            <w:vAlign w:val="bottom"/>
          </w:tcPr>
          <w:p w14:paraId="6DC0178B"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7D542DF9"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CMEI João Lopes da Silva</w:t>
            </w:r>
          </w:p>
          <w:p w14:paraId="21749AAD"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115EA402"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Av. São João Batista, s/n João de Barro. Cep 78.715-500</w:t>
            </w:r>
          </w:p>
        </w:tc>
      </w:tr>
      <w:tr w:rsidR="007C59DD" w:rsidRPr="007A07F2" w14:paraId="587F3701" w14:textId="77777777" w:rsidTr="006C5945">
        <w:trPr>
          <w:trHeight w:val="390"/>
        </w:trPr>
        <w:tc>
          <w:tcPr>
            <w:tcW w:w="625" w:type="dxa"/>
            <w:tcBorders>
              <w:left w:val="single" w:sz="4" w:space="0" w:color="000000"/>
              <w:bottom w:val="single" w:sz="4" w:space="0" w:color="000000"/>
            </w:tcBorders>
            <w:vAlign w:val="bottom"/>
          </w:tcPr>
          <w:p w14:paraId="3EF3553D"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1819DF27"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 xml:space="preserve">CMEI </w:t>
            </w:r>
            <w:proofErr w:type="spellStart"/>
            <w:r w:rsidRPr="007A07F2">
              <w:rPr>
                <w:rFonts w:ascii="Arial" w:hAnsi="Arial" w:cs="Arial"/>
                <w:b/>
                <w:bCs/>
              </w:rPr>
              <w:t>Anterina</w:t>
            </w:r>
            <w:proofErr w:type="spellEnd"/>
            <w:r w:rsidRPr="007A07F2">
              <w:rPr>
                <w:rFonts w:ascii="Arial" w:hAnsi="Arial" w:cs="Arial"/>
                <w:b/>
                <w:bCs/>
              </w:rPr>
              <w:t xml:space="preserve"> Miranda de Moraes</w:t>
            </w:r>
          </w:p>
          <w:p w14:paraId="3392946A"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195477A8"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 xml:space="preserve">Rua Pindorama, nº 705 </w:t>
            </w:r>
            <w:proofErr w:type="spellStart"/>
            <w:r w:rsidRPr="007A07F2">
              <w:rPr>
                <w:rFonts w:ascii="Arial" w:hAnsi="Arial" w:cs="Arial"/>
              </w:rPr>
              <w:t>Jd</w:t>
            </w:r>
            <w:proofErr w:type="spellEnd"/>
            <w:r w:rsidRPr="007A07F2">
              <w:rPr>
                <w:rFonts w:ascii="Arial" w:hAnsi="Arial" w:cs="Arial"/>
              </w:rPr>
              <w:t xml:space="preserve"> Pindorama. Cep 78.710-500</w:t>
            </w:r>
          </w:p>
        </w:tc>
      </w:tr>
      <w:tr w:rsidR="007C59DD" w:rsidRPr="007A07F2" w14:paraId="2231CF06" w14:textId="77777777" w:rsidTr="006C5945">
        <w:trPr>
          <w:trHeight w:val="390"/>
        </w:trPr>
        <w:tc>
          <w:tcPr>
            <w:tcW w:w="625" w:type="dxa"/>
            <w:tcBorders>
              <w:left w:val="single" w:sz="4" w:space="0" w:color="000000"/>
              <w:bottom w:val="single" w:sz="4" w:space="0" w:color="000000"/>
            </w:tcBorders>
            <w:vAlign w:val="bottom"/>
          </w:tcPr>
          <w:p w14:paraId="236E0C70"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4FDFEDD1"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UMEI João de Paula Mendonça de Souza</w:t>
            </w:r>
          </w:p>
          <w:p w14:paraId="5CB34F8E"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65FFD240"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Av. Teotônio Viela, 875 - Conj. S. José I. Cep78.730-310</w:t>
            </w:r>
          </w:p>
        </w:tc>
      </w:tr>
      <w:tr w:rsidR="007C59DD" w:rsidRPr="007A07F2" w14:paraId="33F4FC4D" w14:textId="77777777" w:rsidTr="006C5945">
        <w:trPr>
          <w:trHeight w:val="390"/>
        </w:trPr>
        <w:tc>
          <w:tcPr>
            <w:tcW w:w="625" w:type="dxa"/>
            <w:tcBorders>
              <w:left w:val="single" w:sz="4" w:space="0" w:color="000000"/>
              <w:bottom w:val="single" w:sz="4" w:space="0" w:color="000000"/>
            </w:tcBorders>
            <w:vAlign w:val="bottom"/>
          </w:tcPr>
          <w:p w14:paraId="6BDFD0A0"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045373DA"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UMEI Gabriel de Oliveira Dias</w:t>
            </w:r>
          </w:p>
          <w:p w14:paraId="10903110"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06B6F581"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R. Radialista Aparecido Neto,123 V. Planalto. Cep78.710-129</w:t>
            </w:r>
          </w:p>
        </w:tc>
      </w:tr>
      <w:tr w:rsidR="007C59DD" w:rsidRPr="007A07F2" w14:paraId="1F308D86" w14:textId="77777777" w:rsidTr="006C5945">
        <w:trPr>
          <w:trHeight w:val="390"/>
        </w:trPr>
        <w:tc>
          <w:tcPr>
            <w:tcW w:w="625" w:type="dxa"/>
            <w:tcBorders>
              <w:left w:val="single" w:sz="4" w:space="0" w:color="000000"/>
              <w:bottom w:val="single" w:sz="4" w:space="0" w:color="000000"/>
            </w:tcBorders>
            <w:vAlign w:val="bottom"/>
          </w:tcPr>
          <w:p w14:paraId="587FF6C7"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402B2435"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CMEI Monteiro Lobato</w:t>
            </w:r>
          </w:p>
        </w:tc>
        <w:tc>
          <w:tcPr>
            <w:tcW w:w="4590" w:type="dxa"/>
            <w:tcBorders>
              <w:left w:val="single" w:sz="4" w:space="0" w:color="000000"/>
              <w:bottom w:val="single" w:sz="4" w:space="0" w:color="000000"/>
              <w:right w:val="single" w:sz="4" w:space="0" w:color="000000"/>
            </w:tcBorders>
            <w:vAlign w:val="bottom"/>
          </w:tcPr>
          <w:p w14:paraId="5218DF04"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R. Belém, 1.401, Jd. Gramado Cep78.715-180</w:t>
            </w:r>
          </w:p>
        </w:tc>
      </w:tr>
      <w:tr w:rsidR="007C59DD" w:rsidRPr="007A07F2" w14:paraId="71E7916F" w14:textId="77777777" w:rsidTr="006C5945">
        <w:trPr>
          <w:trHeight w:val="390"/>
        </w:trPr>
        <w:tc>
          <w:tcPr>
            <w:tcW w:w="625" w:type="dxa"/>
            <w:tcBorders>
              <w:left w:val="single" w:sz="4" w:space="0" w:color="000000"/>
              <w:bottom w:val="single" w:sz="4" w:space="0" w:color="000000"/>
            </w:tcBorders>
            <w:vAlign w:val="bottom"/>
          </w:tcPr>
          <w:p w14:paraId="24B204D4"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5C7006DD"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EMEI Elaine Aparecida de Oliveira Lopes</w:t>
            </w:r>
          </w:p>
          <w:p w14:paraId="50C441EC"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1421DB52"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Rua Stefano Antônio Straits, N°2227 JD. Tropical. Cep78.715-190</w:t>
            </w:r>
          </w:p>
        </w:tc>
      </w:tr>
      <w:tr w:rsidR="007C59DD" w:rsidRPr="007A07F2" w14:paraId="09EDA4B8" w14:textId="77777777" w:rsidTr="006C5945">
        <w:trPr>
          <w:trHeight w:val="390"/>
        </w:trPr>
        <w:tc>
          <w:tcPr>
            <w:tcW w:w="625" w:type="dxa"/>
            <w:tcBorders>
              <w:left w:val="single" w:sz="4" w:space="0" w:color="000000"/>
              <w:bottom w:val="single" w:sz="4" w:space="0" w:color="000000"/>
            </w:tcBorders>
            <w:vAlign w:val="bottom"/>
          </w:tcPr>
          <w:p w14:paraId="5BC33573"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6AE66CCB"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 xml:space="preserve">CMEITI Engenheiro </w:t>
            </w:r>
            <w:proofErr w:type="spellStart"/>
            <w:r w:rsidRPr="007A07F2">
              <w:rPr>
                <w:rFonts w:ascii="Arial" w:hAnsi="Arial" w:cs="Arial"/>
                <w:b/>
                <w:bCs/>
              </w:rPr>
              <w:t>Nafez</w:t>
            </w:r>
            <w:proofErr w:type="spellEnd"/>
            <w:r w:rsidRPr="007A07F2">
              <w:rPr>
                <w:rFonts w:ascii="Arial" w:hAnsi="Arial" w:cs="Arial"/>
                <w:b/>
                <w:bCs/>
              </w:rPr>
              <w:t xml:space="preserve"> Antônio </w:t>
            </w:r>
            <w:proofErr w:type="spellStart"/>
            <w:r w:rsidRPr="007A07F2">
              <w:rPr>
                <w:rFonts w:ascii="Arial" w:hAnsi="Arial" w:cs="Arial"/>
                <w:b/>
                <w:bCs/>
              </w:rPr>
              <w:t>Daud</w:t>
            </w:r>
            <w:proofErr w:type="spellEnd"/>
          </w:p>
        </w:tc>
        <w:tc>
          <w:tcPr>
            <w:tcW w:w="4590" w:type="dxa"/>
            <w:tcBorders>
              <w:left w:val="single" w:sz="4" w:space="0" w:color="000000"/>
              <w:bottom w:val="single" w:sz="4" w:space="0" w:color="000000"/>
              <w:right w:val="single" w:sz="4" w:space="0" w:color="000000"/>
            </w:tcBorders>
            <w:vAlign w:val="bottom"/>
          </w:tcPr>
          <w:p w14:paraId="24E896CB" w14:textId="77777777" w:rsidR="007C59DD" w:rsidRPr="007A07F2" w:rsidRDefault="007C59DD" w:rsidP="006C5945">
            <w:pPr>
              <w:widowControl w:val="0"/>
              <w:spacing w:line="216" w:lineRule="auto"/>
              <w:jc w:val="both"/>
              <w:rPr>
                <w:rFonts w:ascii="Arial" w:hAnsi="Arial" w:cs="Arial"/>
              </w:rPr>
            </w:pPr>
            <w:proofErr w:type="spellStart"/>
            <w:r w:rsidRPr="007A07F2">
              <w:rPr>
                <w:rFonts w:ascii="Arial" w:hAnsi="Arial" w:cs="Arial"/>
              </w:rPr>
              <w:t>Lot</w:t>
            </w:r>
            <w:proofErr w:type="spellEnd"/>
            <w:r w:rsidRPr="007A07F2">
              <w:rPr>
                <w:rFonts w:ascii="Arial" w:hAnsi="Arial" w:cs="Arial"/>
              </w:rPr>
              <w:t xml:space="preserve"> - 3 </w:t>
            </w:r>
            <w:proofErr w:type="spellStart"/>
            <w:r w:rsidRPr="007A07F2">
              <w:rPr>
                <w:rFonts w:ascii="Arial" w:hAnsi="Arial" w:cs="Arial"/>
              </w:rPr>
              <w:t>Residêncial</w:t>
            </w:r>
            <w:proofErr w:type="spellEnd"/>
            <w:r w:rsidRPr="007A07F2">
              <w:rPr>
                <w:rFonts w:ascii="Arial" w:hAnsi="Arial" w:cs="Arial"/>
              </w:rPr>
              <w:t xml:space="preserve"> </w:t>
            </w:r>
            <w:proofErr w:type="spellStart"/>
            <w:r w:rsidRPr="007A07F2">
              <w:rPr>
                <w:rFonts w:ascii="Arial" w:hAnsi="Arial" w:cs="Arial"/>
              </w:rPr>
              <w:t>Edelmina</w:t>
            </w:r>
            <w:proofErr w:type="spellEnd"/>
            <w:r w:rsidRPr="007A07F2">
              <w:rPr>
                <w:rFonts w:ascii="Arial" w:hAnsi="Arial" w:cs="Arial"/>
              </w:rPr>
              <w:t xml:space="preserve"> Querubim</w:t>
            </w:r>
          </w:p>
        </w:tc>
      </w:tr>
      <w:tr w:rsidR="007C59DD" w:rsidRPr="007A07F2" w14:paraId="080A9A02" w14:textId="77777777" w:rsidTr="006C5945">
        <w:trPr>
          <w:trHeight w:val="390"/>
        </w:trPr>
        <w:tc>
          <w:tcPr>
            <w:tcW w:w="625" w:type="dxa"/>
            <w:tcBorders>
              <w:left w:val="single" w:sz="4" w:space="0" w:color="000000"/>
              <w:bottom w:val="single" w:sz="4" w:space="0" w:color="000000"/>
            </w:tcBorders>
            <w:vAlign w:val="bottom"/>
          </w:tcPr>
          <w:p w14:paraId="7CD4D871"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0C8070B3"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CMEI Mãe Margarida</w:t>
            </w:r>
          </w:p>
        </w:tc>
        <w:tc>
          <w:tcPr>
            <w:tcW w:w="4590" w:type="dxa"/>
            <w:tcBorders>
              <w:left w:val="single" w:sz="4" w:space="0" w:color="000000"/>
              <w:bottom w:val="single" w:sz="4" w:space="0" w:color="000000"/>
              <w:right w:val="single" w:sz="4" w:space="0" w:color="000000"/>
            </w:tcBorders>
            <w:vAlign w:val="bottom"/>
          </w:tcPr>
          <w:p w14:paraId="36702A11"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Rua Sabará s/n Vila Rica. Cep 78.506-610</w:t>
            </w:r>
          </w:p>
        </w:tc>
      </w:tr>
      <w:tr w:rsidR="007C59DD" w:rsidRPr="007A07F2" w14:paraId="76A19133" w14:textId="77777777" w:rsidTr="006C5945">
        <w:trPr>
          <w:trHeight w:val="390"/>
        </w:trPr>
        <w:tc>
          <w:tcPr>
            <w:tcW w:w="625" w:type="dxa"/>
            <w:tcBorders>
              <w:left w:val="single" w:sz="4" w:space="0" w:color="000000"/>
              <w:bottom w:val="single" w:sz="4" w:space="0" w:color="000000"/>
            </w:tcBorders>
            <w:vAlign w:val="bottom"/>
          </w:tcPr>
          <w:p w14:paraId="19C2EB50"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65CA1275"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CMEI Magnolia Angélica Araújo</w:t>
            </w:r>
          </w:p>
          <w:p w14:paraId="14330DC4"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05A3C3F7"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Rua Alvarenga Peixoto, S/N - Jardim Residencial Mathias Neves Cep: 78716450</w:t>
            </w:r>
          </w:p>
        </w:tc>
      </w:tr>
      <w:tr w:rsidR="007C59DD" w:rsidRPr="007A07F2" w14:paraId="6B2DB056" w14:textId="77777777" w:rsidTr="006C5945">
        <w:trPr>
          <w:trHeight w:val="390"/>
        </w:trPr>
        <w:tc>
          <w:tcPr>
            <w:tcW w:w="625" w:type="dxa"/>
            <w:tcBorders>
              <w:left w:val="single" w:sz="4" w:space="0" w:color="000000"/>
              <w:bottom w:val="single" w:sz="4" w:space="0" w:color="000000"/>
            </w:tcBorders>
            <w:vAlign w:val="bottom"/>
          </w:tcPr>
          <w:p w14:paraId="2F4C53C1"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1E35E144"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 xml:space="preserve">CMEI </w:t>
            </w:r>
            <w:proofErr w:type="spellStart"/>
            <w:r w:rsidRPr="007A07F2">
              <w:rPr>
                <w:rFonts w:ascii="Arial" w:hAnsi="Arial" w:cs="Arial"/>
                <w:b/>
                <w:bCs/>
              </w:rPr>
              <w:t>Widisney</w:t>
            </w:r>
            <w:proofErr w:type="spellEnd"/>
            <w:r w:rsidRPr="007A07F2">
              <w:rPr>
                <w:rFonts w:ascii="Arial" w:hAnsi="Arial" w:cs="Arial"/>
                <w:b/>
                <w:bCs/>
              </w:rPr>
              <w:t xml:space="preserve"> Aparecido Pereira Rodrigues</w:t>
            </w:r>
          </w:p>
          <w:p w14:paraId="140FB27E"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393F3582"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 xml:space="preserve">Rua Dezoito, s/nº Loteamento José </w:t>
            </w:r>
            <w:proofErr w:type="spellStart"/>
            <w:r w:rsidRPr="007A07F2">
              <w:rPr>
                <w:rFonts w:ascii="Arial" w:hAnsi="Arial" w:cs="Arial"/>
              </w:rPr>
              <w:t>Sobrinho.Cep</w:t>
            </w:r>
            <w:proofErr w:type="spellEnd"/>
            <w:r w:rsidRPr="007A07F2">
              <w:rPr>
                <w:rFonts w:ascii="Arial" w:hAnsi="Arial" w:cs="Arial"/>
              </w:rPr>
              <w:t xml:space="preserve"> 78.711-032</w:t>
            </w:r>
          </w:p>
          <w:p w14:paraId="48F49CBC" w14:textId="77777777" w:rsidR="007C59DD" w:rsidRPr="007A07F2" w:rsidRDefault="007C59DD" w:rsidP="006C5945">
            <w:pPr>
              <w:widowControl w:val="0"/>
              <w:spacing w:line="216" w:lineRule="auto"/>
              <w:jc w:val="both"/>
              <w:rPr>
                <w:rFonts w:ascii="Arial" w:hAnsi="Arial" w:cs="Arial"/>
              </w:rPr>
            </w:pPr>
          </w:p>
        </w:tc>
      </w:tr>
      <w:tr w:rsidR="007C59DD" w:rsidRPr="007A07F2" w14:paraId="594DADCC" w14:textId="77777777" w:rsidTr="006C5945">
        <w:trPr>
          <w:trHeight w:val="390"/>
        </w:trPr>
        <w:tc>
          <w:tcPr>
            <w:tcW w:w="625" w:type="dxa"/>
            <w:tcBorders>
              <w:left w:val="single" w:sz="4" w:space="0" w:color="000000"/>
              <w:bottom w:val="single" w:sz="4" w:space="0" w:color="000000"/>
            </w:tcBorders>
            <w:vAlign w:val="bottom"/>
          </w:tcPr>
          <w:p w14:paraId="52D2BD7D"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79BC5420"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 xml:space="preserve">CMEI Ely Carlos Silva </w:t>
            </w:r>
            <w:proofErr w:type="spellStart"/>
            <w:r w:rsidRPr="007A07F2">
              <w:rPr>
                <w:rFonts w:ascii="Arial" w:hAnsi="Arial" w:cs="Arial"/>
                <w:b/>
                <w:bCs/>
              </w:rPr>
              <w:t>Nunis</w:t>
            </w:r>
            <w:proofErr w:type="spellEnd"/>
          </w:p>
          <w:p w14:paraId="48F44929"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5EA77559"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R. Rio Padre Inácio, Q12, lote Área nº 350 Res. Dom Osório.</w:t>
            </w:r>
          </w:p>
        </w:tc>
      </w:tr>
      <w:tr w:rsidR="007C59DD" w:rsidRPr="007A07F2" w14:paraId="765667D1" w14:textId="77777777" w:rsidTr="006C5945">
        <w:trPr>
          <w:trHeight w:val="390"/>
        </w:trPr>
        <w:tc>
          <w:tcPr>
            <w:tcW w:w="625" w:type="dxa"/>
            <w:tcBorders>
              <w:left w:val="single" w:sz="4" w:space="0" w:color="000000"/>
              <w:bottom w:val="single" w:sz="4" w:space="0" w:color="000000"/>
            </w:tcBorders>
            <w:vAlign w:val="bottom"/>
          </w:tcPr>
          <w:p w14:paraId="14115C7B"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79158756"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CMEI Marcia Gleide Ribeiro Clara Souto</w:t>
            </w:r>
          </w:p>
          <w:p w14:paraId="49F5F856"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7C44CC16"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 xml:space="preserve">Rua </w:t>
            </w:r>
            <w:proofErr w:type="spellStart"/>
            <w:r w:rsidRPr="007A07F2">
              <w:rPr>
                <w:rFonts w:ascii="Arial" w:hAnsi="Arial" w:cs="Arial"/>
              </w:rPr>
              <w:t>Valdeliz</w:t>
            </w:r>
            <w:proofErr w:type="spellEnd"/>
            <w:r w:rsidRPr="007A07F2">
              <w:rPr>
                <w:rFonts w:ascii="Arial" w:hAnsi="Arial" w:cs="Arial"/>
              </w:rPr>
              <w:t xml:space="preserve"> Nunes Vianna S/N Bairro: Jardim Liberdade CEP: 78715-732</w:t>
            </w:r>
          </w:p>
        </w:tc>
      </w:tr>
      <w:tr w:rsidR="007C59DD" w:rsidRPr="007A07F2" w14:paraId="78B03D97" w14:textId="77777777" w:rsidTr="006C5945">
        <w:trPr>
          <w:trHeight w:val="390"/>
        </w:trPr>
        <w:tc>
          <w:tcPr>
            <w:tcW w:w="625" w:type="dxa"/>
            <w:tcBorders>
              <w:left w:val="single" w:sz="4" w:space="0" w:color="000000"/>
              <w:bottom w:val="single" w:sz="4" w:space="0" w:color="000000"/>
            </w:tcBorders>
            <w:vAlign w:val="bottom"/>
          </w:tcPr>
          <w:p w14:paraId="6BD9B8A1"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1A8CF47F"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 xml:space="preserve">CMEI </w:t>
            </w:r>
            <w:proofErr w:type="spellStart"/>
            <w:r w:rsidRPr="007A07F2">
              <w:rPr>
                <w:rFonts w:ascii="Arial" w:hAnsi="Arial" w:cs="Arial"/>
                <w:b/>
                <w:bCs/>
              </w:rPr>
              <w:t>Augustim</w:t>
            </w:r>
            <w:proofErr w:type="spellEnd"/>
            <w:r w:rsidRPr="007A07F2">
              <w:rPr>
                <w:rFonts w:ascii="Arial" w:hAnsi="Arial" w:cs="Arial"/>
                <w:b/>
                <w:bCs/>
              </w:rPr>
              <w:t xml:space="preserve"> Alves de Oliveira</w:t>
            </w:r>
          </w:p>
          <w:p w14:paraId="2C8C774B"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23C932D8"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 xml:space="preserve">Rua Primeiro de </w:t>
            </w:r>
            <w:proofErr w:type="spellStart"/>
            <w:proofErr w:type="gramStart"/>
            <w:r w:rsidRPr="007A07F2">
              <w:rPr>
                <w:rFonts w:ascii="Arial" w:hAnsi="Arial" w:cs="Arial"/>
              </w:rPr>
              <w:t>maio,s</w:t>
            </w:r>
            <w:proofErr w:type="spellEnd"/>
            <w:proofErr w:type="gramEnd"/>
            <w:r w:rsidRPr="007A07F2">
              <w:rPr>
                <w:rFonts w:ascii="Arial" w:hAnsi="Arial" w:cs="Arial"/>
              </w:rPr>
              <w:t xml:space="preserve">/n Boa Vista </w:t>
            </w:r>
            <w:proofErr w:type="spellStart"/>
            <w:r w:rsidRPr="007A07F2">
              <w:rPr>
                <w:rFonts w:ascii="Arial" w:hAnsi="Arial" w:cs="Arial"/>
              </w:rPr>
              <w:t>Cep</w:t>
            </w:r>
            <w:proofErr w:type="spellEnd"/>
            <w:r w:rsidRPr="007A07F2">
              <w:rPr>
                <w:rFonts w:ascii="Arial" w:hAnsi="Arial" w:cs="Arial"/>
              </w:rPr>
              <w:t xml:space="preserve"> 78.752-000</w:t>
            </w:r>
          </w:p>
        </w:tc>
      </w:tr>
      <w:tr w:rsidR="007C59DD" w:rsidRPr="007A07F2" w14:paraId="6DCEEBFC" w14:textId="77777777" w:rsidTr="006C5945">
        <w:trPr>
          <w:trHeight w:val="390"/>
        </w:trPr>
        <w:tc>
          <w:tcPr>
            <w:tcW w:w="625" w:type="dxa"/>
            <w:tcBorders>
              <w:left w:val="single" w:sz="4" w:space="0" w:color="000000"/>
              <w:bottom w:val="single" w:sz="4" w:space="0" w:color="000000"/>
            </w:tcBorders>
            <w:vAlign w:val="bottom"/>
          </w:tcPr>
          <w:p w14:paraId="1C37C1BE"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2210617A"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 xml:space="preserve">EMEI Selma </w:t>
            </w:r>
            <w:proofErr w:type="spellStart"/>
            <w:r w:rsidRPr="007A07F2">
              <w:rPr>
                <w:rFonts w:ascii="Arial" w:hAnsi="Arial" w:cs="Arial"/>
                <w:b/>
                <w:bCs/>
              </w:rPr>
              <w:t>Doho</w:t>
            </w:r>
            <w:proofErr w:type="spellEnd"/>
          </w:p>
          <w:p w14:paraId="69785BC9"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49661F63"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 xml:space="preserve">R. Manoel nunes Aragão, </w:t>
            </w:r>
            <w:proofErr w:type="spellStart"/>
            <w:r w:rsidRPr="007A07F2">
              <w:rPr>
                <w:rFonts w:ascii="Arial" w:hAnsi="Arial" w:cs="Arial"/>
              </w:rPr>
              <w:t>dist</w:t>
            </w:r>
            <w:proofErr w:type="spellEnd"/>
            <w:r w:rsidRPr="007A07F2">
              <w:rPr>
                <w:rFonts w:ascii="Arial" w:hAnsi="Arial" w:cs="Arial"/>
              </w:rPr>
              <w:t>. nova galileia, zona rural</w:t>
            </w:r>
          </w:p>
        </w:tc>
      </w:tr>
      <w:tr w:rsidR="007C59DD" w:rsidRPr="007A07F2" w14:paraId="1D388D6F" w14:textId="77777777" w:rsidTr="006C5945">
        <w:trPr>
          <w:trHeight w:val="390"/>
        </w:trPr>
        <w:tc>
          <w:tcPr>
            <w:tcW w:w="625" w:type="dxa"/>
            <w:tcBorders>
              <w:left w:val="single" w:sz="4" w:space="0" w:color="000000"/>
              <w:bottom w:val="single" w:sz="4" w:space="0" w:color="000000"/>
            </w:tcBorders>
            <w:vAlign w:val="bottom"/>
          </w:tcPr>
          <w:p w14:paraId="36400647"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513DA2A4"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EMEF Rosalino Antônio da Silva</w:t>
            </w:r>
          </w:p>
          <w:p w14:paraId="4495470B"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2DD34631"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R. Canindé, 1.075, Jardim Iguaçu. Cep78.730-308</w:t>
            </w:r>
          </w:p>
        </w:tc>
      </w:tr>
      <w:tr w:rsidR="007C59DD" w:rsidRPr="007A07F2" w14:paraId="1F9D30ED" w14:textId="77777777" w:rsidTr="006C5945">
        <w:trPr>
          <w:trHeight w:val="390"/>
        </w:trPr>
        <w:tc>
          <w:tcPr>
            <w:tcW w:w="625" w:type="dxa"/>
            <w:tcBorders>
              <w:left w:val="single" w:sz="4" w:space="0" w:color="000000"/>
              <w:bottom w:val="single" w:sz="4" w:space="0" w:color="000000"/>
            </w:tcBorders>
            <w:vAlign w:val="bottom"/>
          </w:tcPr>
          <w:p w14:paraId="1D96A7AE"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37AB7536" w14:textId="77777777" w:rsidR="007C59DD" w:rsidRPr="007A07F2" w:rsidRDefault="007C59DD" w:rsidP="006C5945">
            <w:pPr>
              <w:widowControl w:val="0"/>
              <w:spacing w:line="216" w:lineRule="auto"/>
              <w:jc w:val="center"/>
              <w:rPr>
                <w:rFonts w:ascii="Arial" w:hAnsi="Arial" w:cs="Arial"/>
              </w:rPr>
            </w:pPr>
            <w:proofErr w:type="gramStart"/>
            <w:r w:rsidRPr="007A07F2">
              <w:rPr>
                <w:rFonts w:ascii="Arial" w:hAnsi="Arial" w:cs="Arial"/>
                <w:b/>
                <w:bCs/>
              </w:rPr>
              <w:t>EMEF  Edivaldo</w:t>
            </w:r>
            <w:proofErr w:type="gramEnd"/>
            <w:r w:rsidRPr="007A07F2">
              <w:rPr>
                <w:rFonts w:ascii="Arial" w:hAnsi="Arial" w:cs="Arial"/>
                <w:b/>
                <w:bCs/>
              </w:rPr>
              <w:t xml:space="preserve"> </w:t>
            </w:r>
            <w:proofErr w:type="spellStart"/>
            <w:r w:rsidRPr="007A07F2">
              <w:rPr>
                <w:rFonts w:ascii="Arial" w:hAnsi="Arial" w:cs="Arial"/>
                <w:b/>
                <w:bCs/>
              </w:rPr>
              <w:t>Zulliani</w:t>
            </w:r>
            <w:proofErr w:type="spellEnd"/>
            <w:r w:rsidRPr="007A07F2">
              <w:rPr>
                <w:rFonts w:ascii="Arial" w:hAnsi="Arial" w:cs="Arial"/>
                <w:b/>
                <w:bCs/>
              </w:rPr>
              <w:t xml:space="preserve"> Belo</w:t>
            </w:r>
          </w:p>
        </w:tc>
        <w:tc>
          <w:tcPr>
            <w:tcW w:w="4590" w:type="dxa"/>
            <w:tcBorders>
              <w:left w:val="single" w:sz="4" w:space="0" w:color="000000"/>
              <w:bottom w:val="single" w:sz="4" w:space="0" w:color="000000"/>
              <w:right w:val="single" w:sz="4" w:space="0" w:color="000000"/>
            </w:tcBorders>
            <w:vAlign w:val="bottom"/>
          </w:tcPr>
          <w:p w14:paraId="47BC5888"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 xml:space="preserve">Av. Delfina G. Soares, S/N, </w:t>
            </w:r>
            <w:proofErr w:type="spellStart"/>
            <w:r w:rsidRPr="007A07F2">
              <w:rPr>
                <w:rFonts w:ascii="Arial" w:hAnsi="Arial" w:cs="Arial"/>
              </w:rPr>
              <w:t>Jd</w:t>
            </w:r>
            <w:proofErr w:type="spellEnd"/>
            <w:r w:rsidRPr="007A07F2">
              <w:rPr>
                <w:rFonts w:ascii="Arial" w:hAnsi="Arial" w:cs="Arial"/>
              </w:rPr>
              <w:t xml:space="preserve"> Participação II </w:t>
            </w:r>
            <w:proofErr w:type="spellStart"/>
            <w:r w:rsidRPr="007A07F2">
              <w:rPr>
                <w:rFonts w:ascii="Arial" w:hAnsi="Arial" w:cs="Arial"/>
              </w:rPr>
              <w:t>Cep</w:t>
            </w:r>
            <w:proofErr w:type="spellEnd"/>
            <w:r w:rsidRPr="007A07F2">
              <w:rPr>
                <w:rFonts w:ascii="Arial" w:hAnsi="Arial" w:cs="Arial"/>
              </w:rPr>
              <w:t>. 78.740-090</w:t>
            </w:r>
          </w:p>
        </w:tc>
      </w:tr>
      <w:tr w:rsidR="007C59DD" w:rsidRPr="007A07F2" w14:paraId="5135296F" w14:textId="77777777" w:rsidTr="006C5945">
        <w:trPr>
          <w:trHeight w:val="390"/>
        </w:trPr>
        <w:tc>
          <w:tcPr>
            <w:tcW w:w="625" w:type="dxa"/>
            <w:tcBorders>
              <w:left w:val="single" w:sz="4" w:space="0" w:color="000000"/>
              <w:bottom w:val="single" w:sz="4" w:space="0" w:color="000000"/>
            </w:tcBorders>
            <w:vAlign w:val="bottom"/>
          </w:tcPr>
          <w:p w14:paraId="6C6AAD91"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539179BA"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EMEF José Antônio da Silva</w:t>
            </w:r>
          </w:p>
        </w:tc>
        <w:tc>
          <w:tcPr>
            <w:tcW w:w="4590" w:type="dxa"/>
            <w:tcBorders>
              <w:left w:val="single" w:sz="4" w:space="0" w:color="000000"/>
              <w:bottom w:val="single" w:sz="4" w:space="0" w:color="000000"/>
              <w:right w:val="single" w:sz="4" w:space="0" w:color="000000"/>
            </w:tcBorders>
            <w:vAlign w:val="bottom"/>
          </w:tcPr>
          <w:p w14:paraId="0EF7BDB3"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 xml:space="preserve">R Papa Joao </w:t>
            </w:r>
            <w:proofErr w:type="spellStart"/>
            <w:r w:rsidRPr="007A07F2">
              <w:rPr>
                <w:rFonts w:ascii="Arial" w:hAnsi="Arial" w:cs="Arial"/>
              </w:rPr>
              <w:t>Xxiii</w:t>
            </w:r>
            <w:proofErr w:type="spellEnd"/>
            <w:r w:rsidRPr="007A07F2">
              <w:rPr>
                <w:rFonts w:ascii="Arial" w:hAnsi="Arial" w:cs="Arial"/>
              </w:rPr>
              <w:t xml:space="preserve">, 1319 </w:t>
            </w:r>
            <w:proofErr w:type="spellStart"/>
            <w:r w:rsidRPr="007A07F2">
              <w:rPr>
                <w:rFonts w:ascii="Arial" w:hAnsi="Arial" w:cs="Arial"/>
              </w:rPr>
              <w:t>Vlcardoso</w:t>
            </w:r>
            <w:proofErr w:type="spellEnd"/>
            <w:r w:rsidRPr="007A07F2">
              <w:rPr>
                <w:rFonts w:ascii="Arial" w:hAnsi="Arial" w:cs="Arial"/>
              </w:rPr>
              <w:t>. 78730-103</w:t>
            </w:r>
          </w:p>
        </w:tc>
      </w:tr>
      <w:tr w:rsidR="007C59DD" w:rsidRPr="007A07F2" w14:paraId="3CD15FE1" w14:textId="77777777" w:rsidTr="006C5945">
        <w:trPr>
          <w:trHeight w:val="390"/>
        </w:trPr>
        <w:tc>
          <w:tcPr>
            <w:tcW w:w="625" w:type="dxa"/>
            <w:tcBorders>
              <w:left w:val="single" w:sz="4" w:space="0" w:color="000000"/>
              <w:bottom w:val="single" w:sz="4" w:space="0" w:color="000000"/>
            </w:tcBorders>
            <w:vAlign w:val="bottom"/>
          </w:tcPr>
          <w:p w14:paraId="7F836402"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6EA09503"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 xml:space="preserve">EMEB Dom </w:t>
            </w:r>
            <w:proofErr w:type="spellStart"/>
            <w:r w:rsidRPr="007A07F2">
              <w:rPr>
                <w:rFonts w:ascii="Arial" w:hAnsi="Arial" w:cs="Arial"/>
                <w:b/>
                <w:bCs/>
              </w:rPr>
              <w:t>Wunibaldo</w:t>
            </w:r>
            <w:proofErr w:type="spellEnd"/>
            <w:r w:rsidRPr="007A07F2">
              <w:rPr>
                <w:rFonts w:ascii="Arial" w:hAnsi="Arial" w:cs="Arial"/>
                <w:b/>
                <w:bCs/>
              </w:rPr>
              <w:t xml:space="preserve"> </w:t>
            </w:r>
            <w:proofErr w:type="spellStart"/>
            <w:r w:rsidRPr="007A07F2">
              <w:rPr>
                <w:rFonts w:ascii="Arial" w:hAnsi="Arial" w:cs="Arial"/>
                <w:b/>
                <w:bCs/>
              </w:rPr>
              <w:t>Talluer</w:t>
            </w:r>
            <w:proofErr w:type="spellEnd"/>
          </w:p>
          <w:p w14:paraId="218190B3"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0298D934"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Rua João Paulo Lopes, 455 Jardim Brasília. cep 78700-650</w:t>
            </w:r>
          </w:p>
        </w:tc>
      </w:tr>
      <w:tr w:rsidR="007C59DD" w:rsidRPr="007A07F2" w14:paraId="1B7CFEA8" w14:textId="77777777" w:rsidTr="006C5945">
        <w:trPr>
          <w:trHeight w:val="390"/>
        </w:trPr>
        <w:tc>
          <w:tcPr>
            <w:tcW w:w="625" w:type="dxa"/>
            <w:tcBorders>
              <w:left w:val="single" w:sz="4" w:space="0" w:color="000000"/>
              <w:bottom w:val="single" w:sz="4" w:space="0" w:color="000000"/>
            </w:tcBorders>
            <w:vAlign w:val="bottom"/>
          </w:tcPr>
          <w:p w14:paraId="4758193A"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19CC926D"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EMEF Bonifácio Sachetti</w:t>
            </w:r>
          </w:p>
          <w:p w14:paraId="581A1698"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7BE1AB7E"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Rua São Francisco, 579 Parque São Jorge. Cep 78.710-090</w:t>
            </w:r>
          </w:p>
        </w:tc>
      </w:tr>
      <w:tr w:rsidR="007C59DD" w:rsidRPr="007A07F2" w14:paraId="1B8C9C70" w14:textId="77777777" w:rsidTr="006C5945">
        <w:trPr>
          <w:trHeight w:val="390"/>
        </w:trPr>
        <w:tc>
          <w:tcPr>
            <w:tcW w:w="625" w:type="dxa"/>
            <w:tcBorders>
              <w:left w:val="single" w:sz="4" w:space="0" w:color="000000"/>
              <w:bottom w:val="single" w:sz="4" w:space="0" w:color="000000"/>
            </w:tcBorders>
            <w:vAlign w:val="bottom"/>
          </w:tcPr>
          <w:p w14:paraId="25422C81"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76B2108D"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EMEF Vila Paulista-Mª Ursulina de Miranda</w:t>
            </w:r>
          </w:p>
        </w:tc>
        <w:tc>
          <w:tcPr>
            <w:tcW w:w="4590" w:type="dxa"/>
            <w:tcBorders>
              <w:left w:val="single" w:sz="4" w:space="0" w:color="000000"/>
              <w:bottom w:val="single" w:sz="4" w:space="0" w:color="000000"/>
              <w:right w:val="single" w:sz="4" w:space="0" w:color="000000"/>
            </w:tcBorders>
            <w:vAlign w:val="bottom"/>
          </w:tcPr>
          <w:p w14:paraId="2831DA33"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R. Benvindo Miranda, 954, Vila Paulista. Cep78.736-003</w:t>
            </w:r>
          </w:p>
        </w:tc>
      </w:tr>
      <w:tr w:rsidR="007C59DD" w:rsidRPr="007A07F2" w14:paraId="220928CF" w14:textId="77777777" w:rsidTr="006C5945">
        <w:trPr>
          <w:trHeight w:val="390"/>
        </w:trPr>
        <w:tc>
          <w:tcPr>
            <w:tcW w:w="625" w:type="dxa"/>
            <w:tcBorders>
              <w:left w:val="single" w:sz="4" w:space="0" w:color="000000"/>
              <w:bottom w:val="single" w:sz="4" w:space="0" w:color="000000"/>
            </w:tcBorders>
            <w:vAlign w:val="bottom"/>
          </w:tcPr>
          <w:p w14:paraId="7C5A3A38"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2C7865C3"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EMEF Daniel Paulista Campos</w:t>
            </w:r>
          </w:p>
          <w:p w14:paraId="21E4C794"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60C93528"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 xml:space="preserve">Rua </w:t>
            </w:r>
            <w:proofErr w:type="spellStart"/>
            <w:r w:rsidRPr="007A07F2">
              <w:rPr>
                <w:rFonts w:ascii="Arial" w:hAnsi="Arial" w:cs="Arial"/>
              </w:rPr>
              <w:t>Luis</w:t>
            </w:r>
            <w:proofErr w:type="spellEnd"/>
            <w:r w:rsidRPr="007A07F2">
              <w:rPr>
                <w:rFonts w:ascii="Arial" w:hAnsi="Arial" w:cs="Arial"/>
              </w:rPr>
              <w:t xml:space="preserve"> Otavio R. </w:t>
            </w:r>
            <w:proofErr w:type="spellStart"/>
            <w:r w:rsidRPr="007A07F2">
              <w:rPr>
                <w:rFonts w:ascii="Arial" w:hAnsi="Arial" w:cs="Arial"/>
              </w:rPr>
              <w:t>Lusvarghi</w:t>
            </w:r>
            <w:proofErr w:type="spellEnd"/>
            <w:r w:rsidRPr="007A07F2">
              <w:rPr>
                <w:rFonts w:ascii="Arial" w:hAnsi="Arial" w:cs="Arial"/>
              </w:rPr>
              <w:t>, Nº769 Res. Margaridas. Cep78.717-759</w:t>
            </w:r>
          </w:p>
        </w:tc>
      </w:tr>
      <w:tr w:rsidR="007C59DD" w:rsidRPr="007A07F2" w14:paraId="2E460CAF" w14:textId="77777777" w:rsidTr="006C5945">
        <w:trPr>
          <w:trHeight w:val="390"/>
        </w:trPr>
        <w:tc>
          <w:tcPr>
            <w:tcW w:w="625" w:type="dxa"/>
            <w:tcBorders>
              <w:left w:val="single" w:sz="4" w:space="0" w:color="000000"/>
              <w:bottom w:val="single" w:sz="4" w:space="0" w:color="000000"/>
            </w:tcBorders>
            <w:vAlign w:val="bottom"/>
          </w:tcPr>
          <w:p w14:paraId="546F488B"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4C3ED0F1"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EMEB Gleba Dom Bosco</w:t>
            </w:r>
          </w:p>
          <w:p w14:paraId="20E27C3A"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2BC48C45"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Rod. MT 270, Km 06, Via Guiratinga. Cep78.710-129</w:t>
            </w:r>
          </w:p>
        </w:tc>
      </w:tr>
      <w:tr w:rsidR="007C59DD" w:rsidRPr="007A07F2" w14:paraId="7A2D7F10" w14:textId="77777777" w:rsidTr="006C5945">
        <w:trPr>
          <w:trHeight w:val="390"/>
        </w:trPr>
        <w:tc>
          <w:tcPr>
            <w:tcW w:w="625" w:type="dxa"/>
            <w:tcBorders>
              <w:left w:val="single" w:sz="4" w:space="0" w:color="000000"/>
              <w:bottom w:val="single" w:sz="4" w:space="0" w:color="000000"/>
            </w:tcBorders>
            <w:vAlign w:val="bottom"/>
          </w:tcPr>
          <w:p w14:paraId="50615257"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40A0B95C"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 xml:space="preserve">EMEB </w:t>
            </w:r>
            <w:proofErr w:type="spellStart"/>
            <w:r w:rsidRPr="007A07F2">
              <w:rPr>
                <w:rFonts w:ascii="Arial" w:hAnsi="Arial" w:cs="Arial"/>
                <w:b/>
                <w:bCs/>
              </w:rPr>
              <w:t>Celson</w:t>
            </w:r>
            <w:proofErr w:type="spellEnd"/>
            <w:r w:rsidRPr="007A07F2">
              <w:rPr>
                <w:rFonts w:ascii="Arial" w:hAnsi="Arial" w:cs="Arial"/>
                <w:b/>
                <w:bCs/>
              </w:rPr>
              <w:t xml:space="preserve"> Antônio de Carvalho</w:t>
            </w:r>
          </w:p>
          <w:p w14:paraId="70F3CB85"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53D3A9FF"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Rua Um, 1105 - Residencial Alfredo De Castro Cep: 78731250</w:t>
            </w:r>
          </w:p>
        </w:tc>
      </w:tr>
      <w:tr w:rsidR="007C59DD" w:rsidRPr="007A07F2" w14:paraId="68632332" w14:textId="77777777" w:rsidTr="006C5945">
        <w:trPr>
          <w:trHeight w:val="390"/>
        </w:trPr>
        <w:tc>
          <w:tcPr>
            <w:tcW w:w="625" w:type="dxa"/>
            <w:tcBorders>
              <w:left w:val="single" w:sz="4" w:space="0" w:color="000000"/>
              <w:bottom w:val="single" w:sz="4" w:space="0" w:color="000000"/>
            </w:tcBorders>
            <w:vAlign w:val="bottom"/>
          </w:tcPr>
          <w:p w14:paraId="3E708A70"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7E7BCDD0"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EMEB Terezinha Silva de Souza</w:t>
            </w:r>
          </w:p>
          <w:p w14:paraId="6E93B0AD"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32EDD077"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Residencial Celina Bezerra - 1625 - Res. Das Orquídeas, Rondonópolis - MT, 78803-000</w:t>
            </w:r>
          </w:p>
        </w:tc>
      </w:tr>
      <w:tr w:rsidR="007C59DD" w:rsidRPr="007A07F2" w14:paraId="1F31578D" w14:textId="77777777" w:rsidTr="006C5945">
        <w:trPr>
          <w:trHeight w:val="390"/>
        </w:trPr>
        <w:tc>
          <w:tcPr>
            <w:tcW w:w="625" w:type="dxa"/>
            <w:tcBorders>
              <w:left w:val="single" w:sz="4" w:space="0" w:color="000000"/>
              <w:bottom w:val="single" w:sz="4" w:space="0" w:color="000000"/>
            </w:tcBorders>
            <w:vAlign w:val="bottom"/>
          </w:tcPr>
          <w:p w14:paraId="3E4A1752"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3B6D7CAE"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EMEB Prof. Renilda Silva Moraes</w:t>
            </w:r>
          </w:p>
          <w:p w14:paraId="7254FB85"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41421521"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 xml:space="preserve">Rua </w:t>
            </w:r>
            <w:proofErr w:type="spellStart"/>
            <w:r w:rsidRPr="007A07F2">
              <w:rPr>
                <w:rFonts w:ascii="Arial" w:hAnsi="Arial" w:cs="Arial"/>
              </w:rPr>
              <w:t>Jacarandas</w:t>
            </w:r>
            <w:proofErr w:type="spellEnd"/>
            <w:r w:rsidRPr="007A07F2">
              <w:rPr>
                <w:rFonts w:ascii="Arial" w:hAnsi="Arial" w:cs="Arial"/>
              </w:rPr>
              <w:t xml:space="preserve"> - </w:t>
            </w:r>
            <w:proofErr w:type="spellStart"/>
            <w:r w:rsidRPr="007A07F2">
              <w:rPr>
                <w:rFonts w:ascii="Arial" w:hAnsi="Arial" w:cs="Arial"/>
              </w:rPr>
              <w:t>Coophalis</w:t>
            </w:r>
            <w:proofErr w:type="spellEnd"/>
            <w:r w:rsidRPr="007A07F2">
              <w:rPr>
                <w:rFonts w:ascii="Arial" w:hAnsi="Arial" w:cs="Arial"/>
              </w:rPr>
              <w:t>, Rondonópolis - MT, 78338-035</w:t>
            </w:r>
          </w:p>
        </w:tc>
      </w:tr>
      <w:tr w:rsidR="007C59DD" w:rsidRPr="007A07F2" w14:paraId="04AF2BD8" w14:textId="77777777" w:rsidTr="006C5945">
        <w:trPr>
          <w:trHeight w:val="390"/>
        </w:trPr>
        <w:tc>
          <w:tcPr>
            <w:tcW w:w="625" w:type="dxa"/>
            <w:tcBorders>
              <w:left w:val="single" w:sz="4" w:space="0" w:color="000000"/>
              <w:bottom w:val="single" w:sz="4" w:space="0" w:color="000000"/>
            </w:tcBorders>
            <w:vAlign w:val="bottom"/>
          </w:tcPr>
          <w:p w14:paraId="42F8776B"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510A0A61"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 xml:space="preserve">EMEB </w:t>
            </w:r>
            <w:proofErr w:type="spellStart"/>
            <w:r w:rsidRPr="007A07F2">
              <w:rPr>
                <w:rFonts w:ascii="Arial" w:hAnsi="Arial" w:cs="Arial"/>
                <w:b/>
                <w:bCs/>
              </w:rPr>
              <w:t>Profº</w:t>
            </w:r>
            <w:proofErr w:type="spellEnd"/>
            <w:r w:rsidRPr="007A07F2">
              <w:rPr>
                <w:rFonts w:ascii="Arial" w:hAnsi="Arial" w:cs="Arial"/>
                <w:b/>
                <w:bCs/>
              </w:rPr>
              <w:t xml:space="preserve"> Carlos Pereira Barbosa</w:t>
            </w:r>
          </w:p>
          <w:p w14:paraId="093D0229"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048886FC"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Av. Inglaterra - Jardim Europa, Rondonópolis - MT, 78338-027</w:t>
            </w:r>
          </w:p>
        </w:tc>
      </w:tr>
      <w:tr w:rsidR="007C59DD" w:rsidRPr="007A07F2" w14:paraId="7A23812C" w14:textId="77777777" w:rsidTr="006C5945">
        <w:trPr>
          <w:trHeight w:val="390"/>
        </w:trPr>
        <w:tc>
          <w:tcPr>
            <w:tcW w:w="625" w:type="dxa"/>
            <w:tcBorders>
              <w:left w:val="single" w:sz="4" w:space="0" w:color="000000"/>
              <w:bottom w:val="single" w:sz="4" w:space="0" w:color="000000"/>
            </w:tcBorders>
            <w:vAlign w:val="bottom"/>
          </w:tcPr>
          <w:p w14:paraId="4F31BD15"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422FB0A3"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EMEB Mario de Andrade</w:t>
            </w:r>
          </w:p>
        </w:tc>
        <w:tc>
          <w:tcPr>
            <w:tcW w:w="4590" w:type="dxa"/>
            <w:tcBorders>
              <w:left w:val="single" w:sz="4" w:space="0" w:color="000000"/>
              <w:bottom w:val="single" w:sz="4" w:space="0" w:color="000000"/>
              <w:right w:val="single" w:sz="4" w:space="0" w:color="000000"/>
            </w:tcBorders>
            <w:vAlign w:val="bottom"/>
          </w:tcPr>
          <w:p w14:paraId="3A98272B"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R. da Pátria, 915 Vila Verde. Cep78.721-702</w:t>
            </w:r>
          </w:p>
        </w:tc>
      </w:tr>
      <w:tr w:rsidR="007C59DD" w:rsidRPr="007A07F2" w14:paraId="69CEF825" w14:textId="77777777" w:rsidTr="006C5945">
        <w:trPr>
          <w:trHeight w:val="390"/>
        </w:trPr>
        <w:tc>
          <w:tcPr>
            <w:tcW w:w="625" w:type="dxa"/>
            <w:tcBorders>
              <w:left w:val="single" w:sz="4" w:space="0" w:color="000000"/>
              <w:bottom w:val="single" w:sz="4" w:space="0" w:color="000000"/>
            </w:tcBorders>
            <w:vAlign w:val="bottom"/>
          </w:tcPr>
          <w:p w14:paraId="3F1F6C0C"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3380D3F7"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EMEB Irmã Elza Giovanella</w:t>
            </w:r>
          </w:p>
          <w:p w14:paraId="705068C5"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57D036B1"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R. Dulcinéia Cascão Barbosa, S/N, Res. Vl. Mineira.  Cep78.721-533</w:t>
            </w:r>
          </w:p>
        </w:tc>
      </w:tr>
      <w:tr w:rsidR="007C59DD" w:rsidRPr="007A07F2" w14:paraId="1522C3D2" w14:textId="77777777" w:rsidTr="006C5945">
        <w:trPr>
          <w:trHeight w:val="390"/>
        </w:trPr>
        <w:tc>
          <w:tcPr>
            <w:tcW w:w="625" w:type="dxa"/>
            <w:tcBorders>
              <w:left w:val="single" w:sz="4" w:space="0" w:color="000000"/>
              <w:bottom w:val="single" w:sz="4" w:space="0" w:color="000000"/>
            </w:tcBorders>
            <w:vAlign w:val="bottom"/>
          </w:tcPr>
          <w:p w14:paraId="44128719"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15D593E4"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EMEB Princesa Isabel</w:t>
            </w:r>
          </w:p>
          <w:p w14:paraId="3D974215"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6ECEF891"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R. Wesley dos Santos S/N, Jd. Das Flores Cep78.721-045</w:t>
            </w:r>
          </w:p>
        </w:tc>
      </w:tr>
      <w:tr w:rsidR="007C59DD" w:rsidRPr="007A07F2" w14:paraId="1B90465F" w14:textId="77777777" w:rsidTr="006C5945">
        <w:trPr>
          <w:trHeight w:val="390"/>
        </w:trPr>
        <w:tc>
          <w:tcPr>
            <w:tcW w:w="625" w:type="dxa"/>
            <w:tcBorders>
              <w:left w:val="single" w:sz="4" w:space="0" w:color="000000"/>
              <w:bottom w:val="single" w:sz="4" w:space="0" w:color="000000"/>
            </w:tcBorders>
            <w:vAlign w:val="bottom"/>
          </w:tcPr>
          <w:p w14:paraId="71BF0D8D"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4977D840"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 xml:space="preserve">EMEB </w:t>
            </w:r>
            <w:proofErr w:type="spellStart"/>
            <w:r w:rsidRPr="007A07F2">
              <w:rPr>
                <w:rFonts w:ascii="Arial" w:hAnsi="Arial" w:cs="Arial"/>
                <w:b/>
                <w:bCs/>
              </w:rPr>
              <w:t>Profª</w:t>
            </w:r>
            <w:proofErr w:type="spellEnd"/>
            <w:r w:rsidRPr="007A07F2">
              <w:rPr>
                <w:rFonts w:ascii="Arial" w:hAnsi="Arial" w:cs="Arial"/>
                <w:b/>
                <w:bCs/>
              </w:rPr>
              <w:t xml:space="preserve"> Sebastiana Rodrigues de Souza</w:t>
            </w:r>
          </w:p>
        </w:tc>
        <w:tc>
          <w:tcPr>
            <w:tcW w:w="4590" w:type="dxa"/>
            <w:tcBorders>
              <w:left w:val="single" w:sz="4" w:space="0" w:color="000000"/>
              <w:bottom w:val="single" w:sz="4" w:space="0" w:color="000000"/>
              <w:right w:val="single" w:sz="4" w:space="0" w:color="000000"/>
            </w:tcBorders>
            <w:vAlign w:val="bottom"/>
          </w:tcPr>
          <w:p w14:paraId="15AFFD2C"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R. Mariana Leite de Souza, 799 - Cidade Natal, Rondonópolis - MT, 78720-798</w:t>
            </w:r>
          </w:p>
        </w:tc>
      </w:tr>
      <w:tr w:rsidR="007C59DD" w:rsidRPr="007A07F2" w14:paraId="7E0FA4E2" w14:textId="77777777" w:rsidTr="006C5945">
        <w:trPr>
          <w:trHeight w:val="390"/>
        </w:trPr>
        <w:tc>
          <w:tcPr>
            <w:tcW w:w="625" w:type="dxa"/>
            <w:tcBorders>
              <w:left w:val="single" w:sz="4" w:space="0" w:color="000000"/>
              <w:bottom w:val="single" w:sz="4" w:space="0" w:color="000000"/>
            </w:tcBorders>
            <w:vAlign w:val="bottom"/>
          </w:tcPr>
          <w:p w14:paraId="08E865A2"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568FB764"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EMEF Arão Gomes Bezerra</w:t>
            </w:r>
          </w:p>
          <w:p w14:paraId="627B525D"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3013AE3A"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R. Rondonópolis, S/N, Jardim Itapuã. Cep 78.725-500</w:t>
            </w:r>
          </w:p>
        </w:tc>
      </w:tr>
      <w:tr w:rsidR="007C59DD" w:rsidRPr="007A07F2" w14:paraId="1C73E7EB" w14:textId="77777777" w:rsidTr="006C5945">
        <w:trPr>
          <w:trHeight w:val="390"/>
        </w:trPr>
        <w:tc>
          <w:tcPr>
            <w:tcW w:w="625" w:type="dxa"/>
            <w:tcBorders>
              <w:left w:val="single" w:sz="4" w:space="0" w:color="000000"/>
              <w:bottom w:val="single" w:sz="4" w:space="0" w:color="000000"/>
            </w:tcBorders>
            <w:vAlign w:val="bottom"/>
          </w:tcPr>
          <w:p w14:paraId="39356CAF"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519755B5"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 xml:space="preserve">EMEB </w:t>
            </w:r>
            <w:proofErr w:type="gramStart"/>
            <w:r w:rsidRPr="007A07F2">
              <w:rPr>
                <w:rFonts w:ascii="Arial" w:hAnsi="Arial" w:cs="Arial"/>
                <w:b/>
                <w:bCs/>
              </w:rPr>
              <w:t>Melchiades  Figueiredo</w:t>
            </w:r>
            <w:proofErr w:type="gramEnd"/>
            <w:r w:rsidRPr="007A07F2">
              <w:rPr>
                <w:rFonts w:ascii="Arial" w:hAnsi="Arial" w:cs="Arial"/>
                <w:b/>
                <w:bCs/>
              </w:rPr>
              <w:t xml:space="preserve"> Miranda</w:t>
            </w:r>
          </w:p>
        </w:tc>
        <w:tc>
          <w:tcPr>
            <w:tcW w:w="4590" w:type="dxa"/>
            <w:tcBorders>
              <w:left w:val="single" w:sz="4" w:space="0" w:color="000000"/>
              <w:bottom w:val="single" w:sz="4" w:space="0" w:color="000000"/>
              <w:right w:val="single" w:sz="4" w:space="0" w:color="000000"/>
            </w:tcBorders>
            <w:vAlign w:val="bottom"/>
          </w:tcPr>
          <w:p w14:paraId="35BFDC51"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R. Carvalho, S/N Pedra 90. Cep 78.750-290</w:t>
            </w:r>
          </w:p>
        </w:tc>
      </w:tr>
      <w:tr w:rsidR="007C59DD" w:rsidRPr="007A07F2" w14:paraId="0D0024A5" w14:textId="77777777" w:rsidTr="006C5945">
        <w:trPr>
          <w:trHeight w:val="390"/>
        </w:trPr>
        <w:tc>
          <w:tcPr>
            <w:tcW w:w="625" w:type="dxa"/>
            <w:tcBorders>
              <w:left w:val="single" w:sz="4" w:space="0" w:color="000000"/>
              <w:bottom w:val="single" w:sz="4" w:space="0" w:color="000000"/>
            </w:tcBorders>
            <w:vAlign w:val="bottom"/>
          </w:tcPr>
          <w:p w14:paraId="2594E9B4"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5CD6753B"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EMEF 1º de Maio</w:t>
            </w:r>
          </w:p>
          <w:p w14:paraId="2A5C4648"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3100F693"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R. das Garças, S/N, Parque Universitário. Cep 78.750-210</w:t>
            </w:r>
          </w:p>
        </w:tc>
      </w:tr>
      <w:tr w:rsidR="007C59DD" w:rsidRPr="007A07F2" w14:paraId="7CAF3A51" w14:textId="77777777" w:rsidTr="006C5945">
        <w:trPr>
          <w:trHeight w:val="390"/>
        </w:trPr>
        <w:tc>
          <w:tcPr>
            <w:tcW w:w="625" w:type="dxa"/>
            <w:tcBorders>
              <w:left w:val="single" w:sz="4" w:space="0" w:color="000000"/>
              <w:bottom w:val="single" w:sz="4" w:space="0" w:color="000000"/>
            </w:tcBorders>
            <w:vAlign w:val="bottom"/>
          </w:tcPr>
          <w:p w14:paraId="598A8D1B"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3354235F"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 xml:space="preserve">EMEF </w:t>
            </w:r>
            <w:proofErr w:type="spellStart"/>
            <w:r w:rsidRPr="007A07F2">
              <w:rPr>
                <w:rFonts w:ascii="Arial" w:hAnsi="Arial" w:cs="Arial"/>
                <w:b/>
                <w:bCs/>
              </w:rPr>
              <w:t>Firmício</w:t>
            </w:r>
            <w:proofErr w:type="spellEnd"/>
            <w:r w:rsidRPr="007A07F2">
              <w:rPr>
                <w:rFonts w:ascii="Arial" w:hAnsi="Arial" w:cs="Arial"/>
                <w:b/>
                <w:bCs/>
              </w:rPr>
              <w:t xml:space="preserve"> Alves Barreto</w:t>
            </w:r>
          </w:p>
        </w:tc>
        <w:tc>
          <w:tcPr>
            <w:tcW w:w="4590" w:type="dxa"/>
            <w:tcBorders>
              <w:left w:val="single" w:sz="4" w:space="0" w:color="000000"/>
              <w:bottom w:val="single" w:sz="4" w:space="0" w:color="000000"/>
              <w:right w:val="single" w:sz="4" w:space="0" w:color="000000"/>
            </w:tcBorders>
            <w:vAlign w:val="bottom"/>
          </w:tcPr>
          <w:p w14:paraId="3DDDAFD4"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R. A 3, S/Nº, Vl. Olinda I. Cep78.740-100</w:t>
            </w:r>
          </w:p>
        </w:tc>
      </w:tr>
      <w:tr w:rsidR="007C59DD" w:rsidRPr="007A07F2" w14:paraId="6A73C974" w14:textId="77777777" w:rsidTr="006C5945">
        <w:trPr>
          <w:trHeight w:val="390"/>
        </w:trPr>
        <w:tc>
          <w:tcPr>
            <w:tcW w:w="625" w:type="dxa"/>
            <w:tcBorders>
              <w:left w:val="single" w:sz="4" w:space="0" w:color="000000"/>
              <w:bottom w:val="single" w:sz="4" w:space="0" w:color="000000"/>
            </w:tcBorders>
            <w:vAlign w:val="bottom"/>
          </w:tcPr>
          <w:p w14:paraId="695D419D"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39AB1E8B"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EMEF Tancredo de Almeida Neves</w:t>
            </w:r>
          </w:p>
          <w:p w14:paraId="74BF93A8"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74909A13"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R. Irerê, nº4244, Bairro Tancredo Neves. Cep78.750-778</w:t>
            </w:r>
          </w:p>
        </w:tc>
      </w:tr>
      <w:tr w:rsidR="007C59DD" w:rsidRPr="007A07F2" w14:paraId="28EAC84D" w14:textId="77777777" w:rsidTr="006C5945">
        <w:trPr>
          <w:trHeight w:val="390"/>
        </w:trPr>
        <w:tc>
          <w:tcPr>
            <w:tcW w:w="625" w:type="dxa"/>
            <w:tcBorders>
              <w:left w:val="single" w:sz="4" w:space="0" w:color="000000"/>
              <w:bottom w:val="single" w:sz="4" w:space="0" w:color="000000"/>
            </w:tcBorders>
            <w:vAlign w:val="bottom"/>
          </w:tcPr>
          <w:p w14:paraId="77045F66"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7DCCBA58" w14:textId="77777777" w:rsidR="007C59DD" w:rsidRPr="007A07F2" w:rsidRDefault="007C59DD" w:rsidP="006C5945">
            <w:pPr>
              <w:widowControl w:val="0"/>
              <w:spacing w:line="216" w:lineRule="auto"/>
              <w:jc w:val="center"/>
              <w:rPr>
                <w:rFonts w:ascii="Arial" w:hAnsi="Arial" w:cs="Arial"/>
              </w:rPr>
            </w:pPr>
            <w:proofErr w:type="gramStart"/>
            <w:r w:rsidRPr="007A07F2">
              <w:rPr>
                <w:rFonts w:ascii="Arial" w:hAnsi="Arial" w:cs="Arial"/>
                <w:b/>
                <w:bCs/>
              </w:rPr>
              <w:t>EMEB  Aparecida</w:t>
            </w:r>
            <w:proofErr w:type="gramEnd"/>
            <w:r w:rsidRPr="007A07F2">
              <w:rPr>
                <w:rFonts w:ascii="Arial" w:hAnsi="Arial" w:cs="Arial"/>
                <w:b/>
                <w:bCs/>
              </w:rPr>
              <w:t xml:space="preserve"> de Souza </w:t>
            </w:r>
            <w:proofErr w:type="spellStart"/>
            <w:r w:rsidRPr="007A07F2">
              <w:rPr>
                <w:rFonts w:ascii="Arial" w:hAnsi="Arial" w:cs="Arial"/>
                <w:b/>
                <w:bCs/>
              </w:rPr>
              <w:t>Vetorasso</w:t>
            </w:r>
            <w:proofErr w:type="spellEnd"/>
          </w:p>
          <w:p w14:paraId="3215D08F"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09EECAE7"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Rua Dez de dezembro, 499 Verde Teto. Cep 78.745-861</w:t>
            </w:r>
          </w:p>
        </w:tc>
      </w:tr>
      <w:tr w:rsidR="007C59DD" w:rsidRPr="007A07F2" w14:paraId="157B2069" w14:textId="77777777" w:rsidTr="006C5945">
        <w:trPr>
          <w:trHeight w:val="390"/>
        </w:trPr>
        <w:tc>
          <w:tcPr>
            <w:tcW w:w="625" w:type="dxa"/>
            <w:tcBorders>
              <w:left w:val="single" w:sz="4" w:space="0" w:color="000000"/>
              <w:bottom w:val="single" w:sz="4" w:space="0" w:color="000000"/>
            </w:tcBorders>
            <w:vAlign w:val="bottom"/>
          </w:tcPr>
          <w:p w14:paraId="5212F748"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3CA55FAC"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EMEB João Evangelista Porto Fernandes</w:t>
            </w:r>
          </w:p>
          <w:p w14:paraId="2F540D25"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46891F1B"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 xml:space="preserve">R. Adalberto </w:t>
            </w:r>
            <w:proofErr w:type="spellStart"/>
            <w:r w:rsidRPr="007A07F2">
              <w:rPr>
                <w:rFonts w:ascii="Arial" w:hAnsi="Arial" w:cs="Arial"/>
              </w:rPr>
              <w:t>Antonio</w:t>
            </w:r>
            <w:proofErr w:type="spellEnd"/>
            <w:r w:rsidRPr="007A07F2">
              <w:rPr>
                <w:rFonts w:ascii="Arial" w:hAnsi="Arial" w:cs="Arial"/>
              </w:rPr>
              <w:t xml:space="preserve"> da </w:t>
            </w:r>
            <w:proofErr w:type="spellStart"/>
            <w:r w:rsidRPr="007A07F2">
              <w:rPr>
                <w:rFonts w:ascii="Arial" w:hAnsi="Arial" w:cs="Arial"/>
              </w:rPr>
              <w:t>Silvanº</w:t>
            </w:r>
            <w:proofErr w:type="spellEnd"/>
            <w:r w:rsidRPr="007A07F2">
              <w:rPr>
                <w:rFonts w:ascii="Arial" w:hAnsi="Arial" w:cs="Arial"/>
              </w:rPr>
              <w:t xml:space="preserve"> 2504, Jardim Morumbi. Cep 78.745-585</w:t>
            </w:r>
          </w:p>
        </w:tc>
      </w:tr>
      <w:tr w:rsidR="007C59DD" w:rsidRPr="007A07F2" w14:paraId="5D1DBEF9" w14:textId="77777777" w:rsidTr="006C5945">
        <w:trPr>
          <w:trHeight w:val="390"/>
        </w:trPr>
        <w:tc>
          <w:tcPr>
            <w:tcW w:w="625" w:type="dxa"/>
            <w:tcBorders>
              <w:left w:val="single" w:sz="4" w:space="0" w:color="000000"/>
              <w:bottom w:val="single" w:sz="4" w:space="0" w:color="000000"/>
            </w:tcBorders>
            <w:vAlign w:val="bottom"/>
          </w:tcPr>
          <w:p w14:paraId="2F970834"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5022853C"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 xml:space="preserve">EMEB </w:t>
            </w:r>
            <w:proofErr w:type="spellStart"/>
            <w:r w:rsidRPr="007A07F2">
              <w:rPr>
                <w:rFonts w:ascii="Arial" w:hAnsi="Arial" w:cs="Arial"/>
                <w:b/>
                <w:bCs/>
              </w:rPr>
              <w:t>Giselio</w:t>
            </w:r>
            <w:proofErr w:type="spellEnd"/>
            <w:r w:rsidRPr="007A07F2">
              <w:rPr>
                <w:rFonts w:ascii="Arial" w:hAnsi="Arial" w:cs="Arial"/>
                <w:b/>
                <w:bCs/>
              </w:rPr>
              <w:t xml:space="preserve"> da Nobrega</w:t>
            </w:r>
          </w:p>
          <w:p w14:paraId="575E4089"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55DEBDA1"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R. Pedro Soares de Lara, 888, Vila. Mamed. Cep 78.745-240</w:t>
            </w:r>
          </w:p>
        </w:tc>
      </w:tr>
      <w:tr w:rsidR="007C59DD" w:rsidRPr="007A07F2" w14:paraId="083C4A40" w14:textId="77777777" w:rsidTr="006C5945">
        <w:trPr>
          <w:trHeight w:val="390"/>
        </w:trPr>
        <w:tc>
          <w:tcPr>
            <w:tcW w:w="625" w:type="dxa"/>
            <w:tcBorders>
              <w:left w:val="single" w:sz="4" w:space="0" w:color="000000"/>
              <w:bottom w:val="single" w:sz="4" w:space="0" w:color="000000"/>
            </w:tcBorders>
            <w:vAlign w:val="bottom"/>
          </w:tcPr>
          <w:p w14:paraId="59344F77"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46D96F7B"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EMEB Nossa Senhora Aparecida</w:t>
            </w:r>
          </w:p>
          <w:p w14:paraId="1E96A710"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1493E170"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R. Teófilo Francisco da Cruz, 215, Vl. Canaã. Cep78.710-129</w:t>
            </w:r>
          </w:p>
        </w:tc>
      </w:tr>
      <w:tr w:rsidR="007C59DD" w:rsidRPr="007A07F2" w14:paraId="36B74F8F" w14:textId="77777777" w:rsidTr="006C5945">
        <w:trPr>
          <w:trHeight w:val="390"/>
        </w:trPr>
        <w:tc>
          <w:tcPr>
            <w:tcW w:w="625" w:type="dxa"/>
            <w:tcBorders>
              <w:left w:val="single" w:sz="4" w:space="0" w:color="000000"/>
              <w:bottom w:val="single" w:sz="4" w:space="0" w:color="000000"/>
            </w:tcBorders>
            <w:vAlign w:val="bottom"/>
          </w:tcPr>
          <w:p w14:paraId="0BF93472"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725DBFEB"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EMEB Odorico Leocádio da Rosa</w:t>
            </w:r>
          </w:p>
          <w:p w14:paraId="119897A8"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25FEB01F"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R. Rio Grande do Sul, 2640 - Jardim Belo Horizonte, Rondonópolis - MT, 78338-018</w:t>
            </w:r>
          </w:p>
        </w:tc>
      </w:tr>
      <w:tr w:rsidR="007C59DD" w:rsidRPr="007A07F2" w14:paraId="4844E077" w14:textId="77777777" w:rsidTr="006C5945">
        <w:trPr>
          <w:trHeight w:val="390"/>
        </w:trPr>
        <w:tc>
          <w:tcPr>
            <w:tcW w:w="625" w:type="dxa"/>
            <w:tcBorders>
              <w:left w:val="single" w:sz="4" w:space="0" w:color="000000"/>
              <w:bottom w:val="single" w:sz="4" w:space="0" w:color="000000"/>
            </w:tcBorders>
            <w:vAlign w:val="bottom"/>
          </w:tcPr>
          <w:p w14:paraId="3173E091"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457AD652"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EMEB Albino Saldanha Dantas</w:t>
            </w:r>
          </w:p>
          <w:p w14:paraId="147CD1BF"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13874A95"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Rua Floriano Peixoto, 748 Centro. Cep 78.700-040(alugado) Rua Osvaldo Cruz, s/n vila Goulart</w:t>
            </w:r>
          </w:p>
        </w:tc>
      </w:tr>
      <w:tr w:rsidR="007C59DD" w:rsidRPr="007A07F2" w14:paraId="02542AEB" w14:textId="77777777" w:rsidTr="006C5945">
        <w:trPr>
          <w:trHeight w:val="390"/>
        </w:trPr>
        <w:tc>
          <w:tcPr>
            <w:tcW w:w="625" w:type="dxa"/>
            <w:tcBorders>
              <w:left w:val="single" w:sz="4" w:space="0" w:color="000000"/>
              <w:bottom w:val="single" w:sz="4" w:space="0" w:color="000000"/>
            </w:tcBorders>
            <w:vAlign w:val="bottom"/>
          </w:tcPr>
          <w:p w14:paraId="156400C3"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387DEFEA"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 xml:space="preserve"> </w:t>
            </w:r>
            <w:proofErr w:type="gramStart"/>
            <w:r w:rsidRPr="007A07F2">
              <w:rPr>
                <w:rFonts w:ascii="Arial" w:hAnsi="Arial" w:cs="Arial"/>
                <w:b/>
                <w:bCs/>
              </w:rPr>
              <w:t xml:space="preserve">EMEF  </w:t>
            </w:r>
            <w:proofErr w:type="spellStart"/>
            <w:r w:rsidRPr="007A07F2">
              <w:rPr>
                <w:rFonts w:ascii="Arial" w:hAnsi="Arial" w:cs="Arial"/>
                <w:b/>
                <w:bCs/>
              </w:rPr>
              <w:t>Profª</w:t>
            </w:r>
            <w:proofErr w:type="spellEnd"/>
            <w:proofErr w:type="gramEnd"/>
            <w:r w:rsidRPr="007A07F2">
              <w:rPr>
                <w:rFonts w:ascii="Arial" w:hAnsi="Arial" w:cs="Arial"/>
                <w:b/>
                <w:bCs/>
              </w:rPr>
              <w:t xml:space="preserve"> </w:t>
            </w:r>
            <w:proofErr w:type="spellStart"/>
            <w:r w:rsidRPr="007A07F2">
              <w:rPr>
                <w:rFonts w:ascii="Arial" w:hAnsi="Arial" w:cs="Arial"/>
                <w:b/>
                <w:bCs/>
              </w:rPr>
              <w:t>Gildázia</w:t>
            </w:r>
            <w:proofErr w:type="spellEnd"/>
            <w:r w:rsidRPr="007A07F2">
              <w:rPr>
                <w:rFonts w:ascii="Arial" w:hAnsi="Arial" w:cs="Arial"/>
                <w:b/>
                <w:bCs/>
              </w:rPr>
              <w:t xml:space="preserve"> de Souza </w:t>
            </w:r>
            <w:proofErr w:type="spellStart"/>
            <w:r w:rsidRPr="007A07F2">
              <w:rPr>
                <w:rFonts w:ascii="Arial" w:hAnsi="Arial" w:cs="Arial"/>
                <w:b/>
                <w:bCs/>
              </w:rPr>
              <w:t>Pirozzi</w:t>
            </w:r>
            <w:proofErr w:type="spellEnd"/>
          </w:p>
          <w:p w14:paraId="5269AAE4"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3ACDC039"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 xml:space="preserve">R. Francisco Manduca, Nº678, </w:t>
            </w:r>
            <w:proofErr w:type="spellStart"/>
            <w:r w:rsidRPr="007A07F2">
              <w:rPr>
                <w:rFonts w:ascii="Arial" w:hAnsi="Arial" w:cs="Arial"/>
              </w:rPr>
              <w:t>Jd</w:t>
            </w:r>
            <w:proofErr w:type="spellEnd"/>
            <w:r w:rsidRPr="007A07F2">
              <w:rPr>
                <w:rFonts w:ascii="Arial" w:hAnsi="Arial" w:cs="Arial"/>
              </w:rPr>
              <w:t xml:space="preserve"> Ipanema. Cep78.745-100</w:t>
            </w:r>
          </w:p>
        </w:tc>
      </w:tr>
      <w:tr w:rsidR="007C59DD" w:rsidRPr="007A07F2" w14:paraId="69EC37FC" w14:textId="77777777" w:rsidTr="006C5945">
        <w:trPr>
          <w:trHeight w:val="390"/>
        </w:trPr>
        <w:tc>
          <w:tcPr>
            <w:tcW w:w="625" w:type="dxa"/>
            <w:tcBorders>
              <w:left w:val="single" w:sz="4" w:space="0" w:color="000000"/>
              <w:bottom w:val="single" w:sz="4" w:space="0" w:color="000000"/>
            </w:tcBorders>
            <w:vAlign w:val="bottom"/>
          </w:tcPr>
          <w:p w14:paraId="71FF3589"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66B5C381"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EMEF Alfredo de Castro Araújo</w:t>
            </w:r>
          </w:p>
          <w:p w14:paraId="661A0AA5"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10175388"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Rua Judith Pereira da silva, L 02, Q 24 Bairro Maria Tereza. Cep 78.745-650</w:t>
            </w:r>
          </w:p>
        </w:tc>
      </w:tr>
      <w:tr w:rsidR="007C59DD" w:rsidRPr="007A07F2" w14:paraId="49DFC619" w14:textId="77777777" w:rsidTr="006C5945">
        <w:trPr>
          <w:trHeight w:val="390"/>
        </w:trPr>
        <w:tc>
          <w:tcPr>
            <w:tcW w:w="625" w:type="dxa"/>
            <w:tcBorders>
              <w:left w:val="single" w:sz="4" w:space="0" w:color="000000"/>
              <w:bottom w:val="single" w:sz="4" w:space="0" w:color="000000"/>
            </w:tcBorders>
            <w:vAlign w:val="bottom"/>
          </w:tcPr>
          <w:p w14:paraId="262CA580"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19D5E902"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EMEB PROF. Dulcineia C. Barbosa</w:t>
            </w:r>
          </w:p>
          <w:p w14:paraId="3E58AC79"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6ADD6104"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R.07, Quadra 24, lote 02 Jd. Serra Dourada. Cep78.730-254</w:t>
            </w:r>
          </w:p>
        </w:tc>
      </w:tr>
      <w:tr w:rsidR="007C59DD" w:rsidRPr="007A07F2" w14:paraId="3E62FAF3" w14:textId="77777777" w:rsidTr="006C5945">
        <w:trPr>
          <w:trHeight w:val="390"/>
        </w:trPr>
        <w:tc>
          <w:tcPr>
            <w:tcW w:w="625" w:type="dxa"/>
            <w:tcBorders>
              <w:left w:val="single" w:sz="4" w:space="0" w:color="000000"/>
              <w:bottom w:val="single" w:sz="4" w:space="0" w:color="000000"/>
            </w:tcBorders>
            <w:vAlign w:val="bottom"/>
          </w:tcPr>
          <w:p w14:paraId="28BF7970"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54A274AF"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 xml:space="preserve">EMEB Prof. </w:t>
            </w:r>
            <w:proofErr w:type="spellStart"/>
            <w:r w:rsidRPr="007A07F2">
              <w:rPr>
                <w:rFonts w:ascii="Arial" w:hAnsi="Arial" w:cs="Arial"/>
                <w:b/>
                <w:bCs/>
              </w:rPr>
              <w:t>Evânia</w:t>
            </w:r>
            <w:proofErr w:type="spellEnd"/>
            <w:r w:rsidRPr="007A07F2">
              <w:rPr>
                <w:rFonts w:ascii="Arial" w:hAnsi="Arial" w:cs="Arial"/>
                <w:b/>
                <w:bCs/>
              </w:rPr>
              <w:t xml:space="preserve"> Rodrigues da Silva</w:t>
            </w:r>
          </w:p>
          <w:p w14:paraId="776343D9"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362ED9B6"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R. Belém, 1.401, Jardim Gramado. Cep78.715-180</w:t>
            </w:r>
          </w:p>
        </w:tc>
      </w:tr>
      <w:tr w:rsidR="007C59DD" w:rsidRPr="007A07F2" w14:paraId="03130B1D" w14:textId="77777777" w:rsidTr="006C5945">
        <w:trPr>
          <w:trHeight w:val="390"/>
        </w:trPr>
        <w:tc>
          <w:tcPr>
            <w:tcW w:w="625" w:type="dxa"/>
            <w:tcBorders>
              <w:left w:val="single" w:sz="4" w:space="0" w:color="000000"/>
              <w:bottom w:val="single" w:sz="4" w:space="0" w:color="000000"/>
            </w:tcBorders>
            <w:vAlign w:val="bottom"/>
          </w:tcPr>
          <w:p w14:paraId="76422254"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622BD97D"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EMEF CPAC -Centro Popular de Ação Comunitária S. J.</w:t>
            </w:r>
          </w:p>
        </w:tc>
        <w:tc>
          <w:tcPr>
            <w:tcW w:w="4590" w:type="dxa"/>
            <w:tcBorders>
              <w:left w:val="single" w:sz="4" w:space="0" w:color="000000"/>
              <w:bottom w:val="single" w:sz="4" w:space="0" w:color="000000"/>
              <w:right w:val="single" w:sz="4" w:space="0" w:color="000000"/>
            </w:tcBorders>
            <w:vAlign w:val="bottom"/>
          </w:tcPr>
          <w:p w14:paraId="47437CAE"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Rua José Agostinho Neto, 875, Conj., São José I. Cep 78.715-413</w:t>
            </w:r>
          </w:p>
        </w:tc>
      </w:tr>
      <w:tr w:rsidR="007C59DD" w:rsidRPr="007A07F2" w14:paraId="119599AD" w14:textId="77777777" w:rsidTr="006C5945">
        <w:trPr>
          <w:trHeight w:val="390"/>
        </w:trPr>
        <w:tc>
          <w:tcPr>
            <w:tcW w:w="625" w:type="dxa"/>
            <w:tcBorders>
              <w:left w:val="single" w:sz="4" w:space="0" w:color="000000"/>
              <w:bottom w:val="single" w:sz="4" w:space="0" w:color="000000"/>
            </w:tcBorders>
            <w:vAlign w:val="bottom"/>
          </w:tcPr>
          <w:p w14:paraId="0C9DFA3B"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239560BC"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EMEF Alcides Pereira dos Santos</w:t>
            </w:r>
          </w:p>
          <w:p w14:paraId="34ACD8B7"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6602B98F"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Av. São João, S/N, João de Barro. Cep78.715-500</w:t>
            </w:r>
          </w:p>
        </w:tc>
      </w:tr>
      <w:tr w:rsidR="007C59DD" w:rsidRPr="007A07F2" w14:paraId="4BAEEE76" w14:textId="77777777" w:rsidTr="006C5945">
        <w:trPr>
          <w:trHeight w:val="390"/>
        </w:trPr>
        <w:tc>
          <w:tcPr>
            <w:tcW w:w="625" w:type="dxa"/>
            <w:tcBorders>
              <w:left w:val="single" w:sz="4" w:space="0" w:color="000000"/>
              <w:bottom w:val="single" w:sz="4" w:space="0" w:color="000000"/>
            </w:tcBorders>
            <w:vAlign w:val="bottom"/>
          </w:tcPr>
          <w:p w14:paraId="3335413D"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1D148E44"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 xml:space="preserve">EMEBTI </w:t>
            </w:r>
            <w:proofErr w:type="spellStart"/>
            <w:r w:rsidRPr="007A07F2">
              <w:rPr>
                <w:rFonts w:ascii="Arial" w:hAnsi="Arial" w:cs="Arial"/>
                <w:b/>
                <w:bCs/>
              </w:rPr>
              <w:t>Virgilina</w:t>
            </w:r>
            <w:proofErr w:type="spellEnd"/>
            <w:r w:rsidRPr="007A07F2">
              <w:rPr>
                <w:rFonts w:ascii="Arial" w:hAnsi="Arial" w:cs="Arial"/>
                <w:b/>
                <w:bCs/>
              </w:rPr>
              <w:t xml:space="preserve"> de Melo Ferreira</w:t>
            </w:r>
          </w:p>
        </w:tc>
        <w:tc>
          <w:tcPr>
            <w:tcW w:w="4590" w:type="dxa"/>
            <w:tcBorders>
              <w:left w:val="single" w:sz="4" w:space="0" w:color="000000"/>
              <w:bottom w:val="single" w:sz="4" w:space="0" w:color="000000"/>
              <w:right w:val="single" w:sz="4" w:space="0" w:color="000000"/>
            </w:tcBorders>
            <w:vAlign w:val="bottom"/>
          </w:tcPr>
          <w:p w14:paraId="38A276A8"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 xml:space="preserve">Rua A, Bairro Residencial </w:t>
            </w:r>
            <w:proofErr w:type="spellStart"/>
            <w:r w:rsidRPr="007A07F2">
              <w:rPr>
                <w:rFonts w:ascii="Arial" w:hAnsi="Arial" w:cs="Arial"/>
              </w:rPr>
              <w:t>Edelmina</w:t>
            </w:r>
            <w:proofErr w:type="spellEnd"/>
            <w:r w:rsidRPr="007A07F2">
              <w:rPr>
                <w:rFonts w:ascii="Arial" w:hAnsi="Arial" w:cs="Arial"/>
              </w:rPr>
              <w:t xml:space="preserve"> Querubim</w:t>
            </w:r>
          </w:p>
        </w:tc>
      </w:tr>
      <w:tr w:rsidR="007C59DD" w:rsidRPr="007A07F2" w14:paraId="400D0F7B" w14:textId="77777777" w:rsidTr="006C5945">
        <w:trPr>
          <w:trHeight w:val="390"/>
        </w:trPr>
        <w:tc>
          <w:tcPr>
            <w:tcW w:w="625" w:type="dxa"/>
            <w:tcBorders>
              <w:left w:val="single" w:sz="4" w:space="0" w:color="000000"/>
              <w:bottom w:val="single" w:sz="4" w:space="0" w:color="000000"/>
            </w:tcBorders>
            <w:vAlign w:val="bottom"/>
          </w:tcPr>
          <w:p w14:paraId="10FF0022"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21B4D4F9" w14:textId="77777777" w:rsidR="007C59DD" w:rsidRPr="007A07F2" w:rsidRDefault="007C59DD" w:rsidP="006C5945">
            <w:pPr>
              <w:widowControl w:val="0"/>
              <w:spacing w:line="216" w:lineRule="auto"/>
              <w:jc w:val="center"/>
              <w:rPr>
                <w:rFonts w:ascii="Arial" w:hAnsi="Arial" w:cs="Arial"/>
              </w:rPr>
            </w:pPr>
            <w:proofErr w:type="gramStart"/>
            <w:r w:rsidRPr="007A07F2">
              <w:rPr>
                <w:rFonts w:ascii="Arial" w:hAnsi="Arial" w:cs="Arial"/>
                <w:b/>
                <w:bCs/>
              </w:rPr>
              <w:t>EMEB  Bernardo</w:t>
            </w:r>
            <w:proofErr w:type="gramEnd"/>
            <w:r w:rsidRPr="007A07F2">
              <w:rPr>
                <w:rFonts w:ascii="Arial" w:hAnsi="Arial" w:cs="Arial"/>
                <w:b/>
                <w:bCs/>
              </w:rPr>
              <w:t xml:space="preserve"> Venâncio de Carvalho</w:t>
            </w:r>
          </w:p>
          <w:p w14:paraId="315B05E9"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0BFE90FE"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Av. Alberto Saddi, 921, Jd. Liberdade. Cep 78.700-970</w:t>
            </w:r>
          </w:p>
        </w:tc>
      </w:tr>
      <w:tr w:rsidR="007C59DD" w:rsidRPr="007A07F2" w14:paraId="0C23BA6B" w14:textId="77777777" w:rsidTr="006C5945">
        <w:trPr>
          <w:trHeight w:val="390"/>
        </w:trPr>
        <w:tc>
          <w:tcPr>
            <w:tcW w:w="625" w:type="dxa"/>
            <w:tcBorders>
              <w:left w:val="single" w:sz="4" w:space="0" w:color="000000"/>
              <w:bottom w:val="single" w:sz="4" w:space="0" w:color="000000"/>
            </w:tcBorders>
            <w:vAlign w:val="bottom"/>
          </w:tcPr>
          <w:p w14:paraId="5017A5CB"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36403ADB"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EMEB PROF. Maria Aparecida de Oliveira</w:t>
            </w:r>
          </w:p>
        </w:tc>
        <w:tc>
          <w:tcPr>
            <w:tcW w:w="4590" w:type="dxa"/>
            <w:tcBorders>
              <w:left w:val="single" w:sz="4" w:space="0" w:color="000000"/>
              <w:bottom w:val="single" w:sz="4" w:space="0" w:color="000000"/>
              <w:right w:val="single" w:sz="4" w:space="0" w:color="000000"/>
            </w:tcBorders>
            <w:vAlign w:val="bottom"/>
          </w:tcPr>
          <w:p w14:paraId="591EC2CB" w14:textId="77777777" w:rsidR="007C59DD" w:rsidRPr="007A07F2" w:rsidRDefault="007C59DD" w:rsidP="006C5945">
            <w:pPr>
              <w:widowControl w:val="0"/>
              <w:spacing w:line="216" w:lineRule="auto"/>
              <w:jc w:val="both"/>
              <w:rPr>
                <w:rFonts w:ascii="Arial" w:hAnsi="Arial" w:cs="Arial"/>
              </w:rPr>
            </w:pPr>
            <w:proofErr w:type="spellStart"/>
            <w:r w:rsidRPr="007A07F2">
              <w:rPr>
                <w:rFonts w:ascii="Arial" w:hAnsi="Arial" w:cs="Arial"/>
              </w:rPr>
              <w:t>Av</w:t>
            </w:r>
            <w:proofErr w:type="spellEnd"/>
            <w:r w:rsidRPr="007A07F2">
              <w:rPr>
                <w:rFonts w:ascii="Arial" w:hAnsi="Arial" w:cs="Arial"/>
              </w:rPr>
              <w:t>: Juscelino Ferreira Farias, 1485 Res. D. Neuma. Cep</w:t>
            </w:r>
          </w:p>
        </w:tc>
      </w:tr>
      <w:tr w:rsidR="007C59DD" w:rsidRPr="007A07F2" w14:paraId="258A7254" w14:textId="77777777" w:rsidTr="006C5945">
        <w:trPr>
          <w:trHeight w:val="390"/>
        </w:trPr>
        <w:tc>
          <w:tcPr>
            <w:tcW w:w="625" w:type="dxa"/>
            <w:tcBorders>
              <w:left w:val="single" w:sz="4" w:space="0" w:color="000000"/>
              <w:bottom w:val="single" w:sz="4" w:space="0" w:color="000000"/>
            </w:tcBorders>
            <w:vAlign w:val="bottom"/>
          </w:tcPr>
          <w:p w14:paraId="51B35816"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68472D30"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EMEB Padre João Paulo Nolli</w:t>
            </w:r>
          </w:p>
          <w:p w14:paraId="0D9D8B8B"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6FFF05B2"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 xml:space="preserve">Rua Rio Roosevelt, 1102 – Res. Dom Osorio </w:t>
            </w:r>
            <w:proofErr w:type="spellStart"/>
            <w:r w:rsidRPr="007A07F2">
              <w:rPr>
                <w:rFonts w:ascii="Arial" w:hAnsi="Arial" w:cs="Arial"/>
              </w:rPr>
              <w:t>Stoﬀel</w:t>
            </w:r>
            <w:proofErr w:type="spellEnd"/>
            <w:r w:rsidRPr="007A07F2">
              <w:rPr>
                <w:rFonts w:ascii="Arial" w:hAnsi="Arial" w:cs="Arial"/>
              </w:rPr>
              <w:t>. Cep78.715-856</w:t>
            </w:r>
          </w:p>
        </w:tc>
      </w:tr>
      <w:tr w:rsidR="007C59DD" w:rsidRPr="007A07F2" w14:paraId="3704FB2D" w14:textId="77777777" w:rsidTr="006C5945">
        <w:trPr>
          <w:trHeight w:val="390"/>
        </w:trPr>
        <w:tc>
          <w:tcPr>
            <w:tcW w:w="625" w:type="dxa"/>
            <w:tcBorders>
              <w:left w:val="single" w:sz="4" w:space="0" w:color="000000"/>
              <w:bottom w:val="single" w:sz="4" w:space="0" w:color="000000"/>
            </w:tcBorders>
            <w:vAlign w:val="bottom"/>
          </w:tcPr>
          <w:p w14:paraId="4B50D350"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76C772E2"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EMEB Antônio Guimarães Balbino</w:t>
            </w:r>
          </w:p>
          <w:p w14:paraId="5C8F4B99"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00542466"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R. Barão do Rio Branco - Jardim Guanabara, Rondonópolis - MT, 78338-017</w:t>
            </w:r>
          </w:p>
        </w:tc>
      </w:tr>
      <w:tr w:rsidR="007C59DD" w:rsidRPr="007A07F2" w14:paraId="7DDD2CA5" w14:textId="77777777" w:rsidTr="006C5945">
        <w:trPr>
          <w:trHeight w:val="390"/>
        </w:trPr>
        <w:tc>
          <w:tcPr>
            <w:tcW w:w="625" w:type="dxa"/>
            <w:tcBorders>
              <w:left w:val="single" w:sz="4" w:space="0" w:color="000000"/>
              <w:bottom w:val="single" w:sz="4" w:space="0" w:color="000000"/>
            </w:tcBorders>
            <w:vAlign w:val="bottom"/>
          </w:tcPr>
          <w:p w14:paraId="5524C7F0"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7F171B33"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EMEF Frei Milton Marques da Silva</w:t>
            </w:r>
          </w:p>
        </w:tc>
        <w:tc>
          <w:tcPr>
            <w:tcW w:w="4590" w:type="dxa"/>
            <w:tcBorders>
              <w:left w:val="single" w:sz="4" w:space="0" w:color="000000"/>
              <w:bottom w:val="single" w:sz="4" w:space="0" w:color="000000"/>
              <w:right w:val="single" w:sz="4" w:space="0" w:color="000000"/>
            </w:tcBorders>
            <w:vAlign w:val="bottom"/>
          </w:tcPr>
          <w:p w14:paraId="347B6BA3"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R. Sabará, Nº 588, Vl. Rica. Cep78.750-610</w:t>
            </w:r>
          </w:p>
        </w:tc>
      </w:tr>
      <w:tr w:rsidR="007C59DD" w:rsidRPr="007A07F2" w14:paraId="204E2687" w14:textId="77777777" w:rsidTr="006C5945">
        <w:trPr>
          <w:trHeight w:val="390"/>
        </w:trPr>
        <w:tc>
          <w:tcPr>
            <w:tcW w:w="625" w:type="dxa"/>
            <w:tcBorders>
              <w:left w:val="single" w:sz="4" w:space="0" w:color="000000"/>
              <w:bottom w:val="single" w:sz="4" w:space="0" w:color="000000"/>
            </w:tcBorders>
            <w:vAlign w:val="bottom"/>
          </w:tcPr>
          <w:p w14:paraId="2906AD61"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00362A66"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EMCEB 14 de Agosto</w:t>
            </w:r>
          </w:p>
          <w:p w14:paraId="39053B76"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18C6DE62"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 xml:space="preserve">Area Rural, </w:t>
            </w:r>
            <w:proofErr w:type="spellStart"/>
            <w:r w:rsidRPr="007A07F2">
              <w:rPr>
                <w:rFonts w:ascii="Arial" w:hAnsi="Arial" w:cs="Arial"/>
              </w:rPr>
              <w:t>Area</w:t>
            </w:r>
            <w:proofErr w:type="spellEnd"/>
            <w:r w:rsidRPr="007A07F2">
              <w:rPr>
                <w:rFonts w:ascii="Arial" w:hAnsi="Arial" w:cs="Arial"/>
              </w:rPr>
              <w:t xml:space="preserve"> Rural de </w:t>
            </w:r>
            <w:proofErr w:type="spellStart"/>
            <w:r w:rsidRPr="007A07F2">
              <w:rPr>
                <w:rFonts w:ascii="Arial" w:hAnsi="Arial" w:cs="Arial"/>
              </w:rPr>
              <w:t>Rondonopolis</w:t>
            </w:r>
            <w:proofErr w:type="spellEnd"/>
            <w:r w:rsidRPr="007A07F2">
              <w:rPr>
                <w:rFonts w:ascii="Arial" w:hAnsi="Arial" w:cs="Arial"/>
              </w:rPr>
              <w:t xml:space="preserve"> - CEP: 78750-899</w:t>
            </w:r>
          </w:p>
        </w:tc>
      </w:tr>
      <w:tr w:rsidR="007C59DD" w:rsidRPr="007A07F2" w14:paraId="1F2123C9" w14:textId="77777777" w:rsidTr="006C5945">
        <w:trPr>
          <w:trHeight w:val="390"/>
        </w:trPr>
        <w:tc>
          <w:tcPr>
            <w:tcW w:w="625" w:type="dxa"/>
            <w:tcBorders>
              <w:left w:val="single" w:sz="4" w:space="0" w:color="000000"/>
              <w:bottom w:val="single" w:sz="4" w:space="0" w:color="000000"/>
            </w:tcBorders>
            <w:vAlign w:val="bottom"/>
          </w:tcPr>
          <w:p w14:paraId="7128C31C"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43D2009C"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EMCEB São Domingos Sávio</w:t>
            </w:r>
          </w:p>
        </w:tc>
        <w:tc>
          <w:tcPr>
            <w:tcW w:w="4590" w:type="dxa"/>
            <w:tcBorders>
              <w:left w:val="single" w:sz="4" w:space="0" w:color="000000"/>
              <w:bottom w:val="single" w:sz="4" w:space="0" w:color="000000"/>
              <w:right w:val="single" w:sz="4" w:space="0" w:color="000000"/>
            </w:tcBorders>
            <w:vAlign w:val="bottom"/>
          </w:tcPr>
          <w:p w14:paraId="6A6E28D3"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 xml:space="preserve">Av. Principal. </w:t>
            </w:r>
            <w:proofErr w:type="spellStart"/>
            <w:r w:rsidRPr="007A07F2">
              <w:rPr>
                <w:rFonts w:ascii="Arial" w:hAnsi="Arial" w:cs="Arial"/>
              </w:rPr>
              <w:t>Vl</w:t>
            </w:r>
            <w:proofErr w:type="spellEnd"/>
            <w:r w:rsidRPr="007A07F2">
              <w:rPr>
                <w:rFonts w:ascii="Arial" w:hAnsi="Arial" w:cs="Arial"/>
              </w:rPr>
              <w:t xml:space="preserve"> </w:t>
            </w:r>
            <w:proofErr w:type="spellStart"/>
            <w:r w:rsidRPr="007A07F2">
              <w:rPr>
                <w:rFonts w:ascii="Arial" w:hAnsi="Arial" w:cs="Arial"/>
              </w:rPr>
              <w:t>Naboreiro</w:t>
            </w:r>
            <w:proofErr w:type="spellEnd"/>
            <w:r w:rsidRPr="007A07F2">
              <w:rPr>
                <w:rFonts w:ascii="Arial" w:hAnsi="Arial" w:cs="Arial"/>
              </w:rPr>
              <w:t>. Cep78.750.899</w:t>
            </w:r>
          </w:p>
        </w:tc>
      </w:tr>
      <w:tr w:rsidR="007C59DD" w:rsidRPr="007A07F2" w14:paraId="2224A65D" w14:textId="77777777" w:rsidTr="006C5945">
        <w:trPr>
          <w:trHeight w:val="390"/>
        </w:trPr>
        <w:tc>
          <w:tcPr>
            <w:tcW w:w="625" w:type="dxa"/>
            <w:tcBorders>
              <w:left w:val="single" w:sz="4" w:space="0" w:color="000000"/>
              <w:bottom w:val="single" w:sz="4" w:space="0" w:color="000000"/>
            </w:tcBorders>
            <w:vAlign w:val="bottom"/>
          </w:tcPr>
          <w:p w14:paraId="55669688"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5BA9C84E"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EMCEB   Marajá</w:t>
            </w:r>
          </w:p>
        </w:tc>
        <w:tc>
          <w:tcPr>
            <w:tcW w:w="4590" w:type="dxa"/>
            <w:tcBorders>
              <w:left w:val="single" w:sz="4" w:space="0" w:color="000000"/>
              <w:bottom w:val="single" w:sz="4" w:space="0" w:color="000000"/>
              <w:right w:val="single" w:sz="4" w:space="0" w:color="000000"/>
            </w:tcBorders>
            <w:vAlign w:val="bottom"/>
          </w:tcPr>
          <w:p w14:paraId="1B763D91"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Rod. BR l63, Km l</w:t>
            </w:r>
            <w:proofErr w:type="gramStart"/>
            <w:r w:rsidRPr="007A07F2">
              <w:rPr>
                <w:rFonts w:ascii="Arial" w:hAnsi="Arial" w:cs="Arial"/>
              </w:rPr>
              <w:t>4 ,Via</w:t>
            </w:r>
            <w:proofErr w:type="gramEnd"/>
            <w:r w:rsidRPr="007A07F2">
              <w:rPr>
                <w:rFonts w:ascii="Arial" w:hAnsi="Arial" w:cs="Arial"/>
              </w:rPr>
              <w:t xml:space="preserve"> Marajá</w:t>
            </w:r>
          </w:p>
        </w:tc>
      </w:tr>
      <w:tr w:rsidR="007C59DD" w:rsidRPr="007A07F2" w14:paraId="64D5961E" w14:textId="77777777" w:rsidTr="006C5945">
        <w:trPr>
          <w:trHeight w:val="390"/>
        </w:trPr>
        <w:tc>
          <w:tcPr>
            <w:tcW w:w="625" w:type="dxa"/>
            <w:tcBorders>
              <w:left w:val="single" w:sz="4" w:space="0" w:color="000000"/>
              <w:bottom w:val="single" w:sz="4" w:space="0" w:color="000000"/>
            </w:tcBorders>
            <w:vAlign w:val="bottom"/>
          </w:tcPr>
          <w:p w14:paraId="730F0A95"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2315FD4D" w14:textId="77777777" w:rsidR="007C59DD" w:rsidRPr="007A07F2" w:rsidRDefault="007C59DD" w:rsidP="006C5945">
            <w:pPr>
              <w:widowControl w:val="0"/>
              <w:spacing w:line="216" w:lineRule="auto"/>
              <w:jc w:val="center"/>
              <w:rPr>
                <w:rFonts w:ascii="Arial" w:hAnsi="Arial" w:cs="Arial"/>
              </w:rPr>
            </w:pPr>
            <w:proofErr w:type="gramStart"/>
            <w:r w:rsidRPr="007A07F2">
              <w:rPr>
                <w:rFonts w:ascii="Arial" w:hAnsi="Arial" w:cs="Arial"/>
                <w:b/>
                <w:bCs/>
              </w:rPr>
              <w:t>EMCEB  Padre</w:t>
            </w:r>
            <w:proofErr w:type="gramEnd"/>
            <w:r w:rsidRPr="007A07F2">
              <w:rPr>
                <w:rFonts w:ascii="Arial" w:hAnsi="Arial" w:cs="Arial"/>
                <w:b/>
                <w:bCs/>
              </w:rPr>
              <w:t xml:space="preserve"> Dionísio </w:t>
            </w:r>
            <w:proofErr w:type="spellStart"/>
            <w:r w:rsidRPr="007A07F2">
              <w:rPr>
                <w:rFonts w:ascii="Arial" w:hAnsi="Arial" w:cs="Arial"/>
                <w:b/>
                <w:bCs/>
              </w:rPr>
              <w:t>Kuduavizcz</w:t>
            </w:r>
            <w:proofErr w:type="spellEnd"/>
          </w:p>
          <w:p w14:paraId="1DA34087"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1AEF2E72"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Rod. MT 130, km 43 Linha 04 Gleba Cascata.Cep78.759-889</w:t>
            </w:r>
          </w:p>
        </w:tc>
      </w:tr>
      <w:tr w:rsidR="007C59DD" w:rsidRPr="007A07F2" w14:paraId="0DF64F1A" w14:textId="77777777" w:rsidTr="006C5945">
        <w:trPr>
          <w:trHeight w:val="390"/>
        </w:trPr>
        <w:tc>
          <w:tcPr>
            <w:tcW w:w="625" w:type="dxa"/>
            <w:tcBorders>
              <w:left w:val="single" w:sz="4" w:space="0" w:color="000000"/>
              <w:bottom w:val="single" w:sz="4" w:space="0" w:color="000000"/>
            </w:tcBorders>
            <w:vAlign w:val="bottom"/>
          </w:tcPr>
          <w:p w14:paraId="70ECDA68"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4983BBFF" w14:textId="77777777" w:rsidR="007C59DD" w:rsidRPr="007A07F2" w:rsidRDefault="007C59DD" w:rsidP="006C5945">
            <w:pPr>
              <w:widowControl w:val="0"/>
              <w:spacing w:line="216" w:lineRule="auto"/>
              <w:jc w:val="center"/>
              <w:rPr>
                <w:rFonts w:ascii="Arial" w:hAnsi="Arial" w:cs="Arial"/>
              </w:rPr>
            </w:pPr>
            <w:proofErr w:type="gramStart"/>
            <w:r w:rsidRPr="007A07F2">
              <w:rPr>
                <w:rFonts w:ascii="Arial" w:hAnsi="Arial" w:cs="Arial"/>
                <w:b/>
                <w:bCs/>
              </w:rPr>
              <w:t>EMCEB  Rui</w:t>
            </w:r>
            <w:proofErr w:type="gramEnd"/>
            <w:r w:rsidRPr="007A07F2">
              <w:rPr>
                <w:rFonts w:ascii="Arial" w:hAnsi="Arial" w:cs="Arial"/>
                <w:b/>
                <w:bCs/>
              </w:rPr>
              <w:t xml:space="preserve"> Barbosa</w:t>
            </w:r>
          </w:p>
        </w:tc>
        <w:tc>
          <w:tcPr>
            <w:tcW w:w="4590" w:type="dxa"/>
            <w:tcBorders>
              <w:left w:val="single" w:sz="4" w:space="0" w:color="000000"/>
              <w:bottom w:val="single" w:sz="4" w:space="0" w:color="000000"/>
              <w:right w:val="single" w:sz="4" w:space="0" w:color="000000"/>
            </w:tcBorders>
            <w:vAlign w:val="bottom"/>
          </w:tcPr>
          <w:p w14:paraId="5DCFF4FC"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Rod. Br 163 Vila Canguçu</w:t>
            </w:r>
          </w:p>
        </w:tc>
      </w:tr>
      <w:tr w:rsidR="007C59DD" w:rsidRPr="007A07F2" w14:paraId="77BF0588" w14:textId="77777777" w:rsidTr="006C5945">
        <w:trPr>
          <w:trHeight w:val="390"/>
        </w:trPr>
        <w:tc>
          <w:tcPr>
            <w:tcW w:w="625" w:type="dxa"/>
            <w:tcBorders>
              <w:left w:val="single" w:sz="4" w:space="0" w:color="000000"/>
              <w:bottom w:val="single" w:sz="4" w:space="0" w:color="000000"/>
            </w:tcBorders>
            <w:vAlign w:val="bottom"/>
          </w:tcPr>
          <w:p w14:paraId="3D454CF8"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26A6AC99"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 xml:space="preserve">EMCEB Fazenda </w:t>
            </w:r>
            <w:proofErr w:type="spellStart"/>
            <w:r w:rsidRPr="007A07F2">
              <w:rPr>
                <w:rFonts w:ascii="Arial" w:hAnsi="Arial" w:cs="Arial"/>
                <w:b/>
                <w:bCs/>
              </w:rPr>
              <w:t>Carimâ</w:t>
            </w:r>
            <w:proofErr w:type="spellEnd"/>
          </w:p>
          <w:p w14:paraId="63382FA3"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7D887A0B"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Rod. BR 163, km 17 Região do Chapadão, Assentamento Carimã. Cep78.700-003</w:t>
            </w:r>
          </w:p>
        </w:tc>
      </w:tr>
      <w:tr w:rsidR="007C59DD" w:rsidRPr="007A07F2" w14:paraId="6C654707" w14:textId="77777777" w:rsidTr="006C5945">
        <w:trPr>
          <w:trHeight w:val="390"/>
        </w:trPr>
        <w:tc>
          <w:tcPr>
            <w:tcW w:w="625" w:type="dxa"/>
            <w:tcBorders>
              <w:left w:val="single" w:sz="4" w:space="0" w:color="000000"/>
              <w:bottom w:val="single" w:sz="4" w:space="0" w:color="000000"/>
            </w:tcBorders>
            <w:vAlign w:val="bottom"/>
          </w:tcPr>
          <w:p w14:paraId="76443740"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32089467"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 xml:space="preserve">EMCEB </w:t>
            </w:r>
            <w:proofErr w:type="spellStart"/>
            <w:r w:rsidRPr="007A07F2">
              <w:rPr>
                <w:rFonts w:ascii="Arial" w:hAnsi="Arial" w:cs="Arial"/>
                <w:b/>
                <w:bCs/>
              </w:rPr>
              <w:t>Profª</w:t>
            </w:r>
            <w:proofErr w:type="spellEnd"/>
            <w:r w:rsidRPr="007A07F2">
              <w:rPr>
                <w:rFonts w:ascii="Arial" w:hAnsi="Arial" w:cs="Arial"/>
                <w:b/>
                <w:bCs/>
              </w:rPr>
              <w:t xml:space="preserve"> </w:t>
            </w:r>
            <w:proofErr w:type="spellStart"/>
            <w:r w:rsidRPr="007A07F2">
              <w:rPr>
                <w:rFonts w:ascii="Arial" w:hAnsi="Arial" w:cs="Arial"/>
                <w:b/>
                <w:bCs/>
              </w:rPr>
              <w:t>Dersi</w:t>
            </w:r>
            <w:proofErr w:type="spellEnd"/>
            <w:r w:rsidRPr="007A07F2">
              <w:rPr>
                <w:rFonts w:ascii="Arial" w:hAnsi="Arial" w:cs="Arial"/>
                <w:b/>
                <w:bCs/>
              </w:rPr>
              <w:t xml:space="preserve"> Rodrigues Almeida</w:t>
            </w:r>
          </w:p>
          <w:p w14:paraId="0E31FA87"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2E64CEFB"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 xml:space="preserve">Linha 02, Lotes 86 e </w:t>
            </w:r>
            <w:proofErr w:type="gramStart"/>
            <w:r w:rsidRPr="007A07F2">
              <w:rPr>
                <w:rFonts w:ascii="Arial" w:hAnsi="Arial" w:cs="Arial"/>
              </w:rPr>
              <w:t>87,Gleba</w:t>
            </w:r>
            <w:proofErr w:type="gramEnd"/>
            <w:r w:rsidRPr="007A07F2">
              <w:rPr>
                <w:rFonts w:ascii="Arial" w:hAnsi="Arial" w:cs="Arial"/>
              </w:rPr>
              <w:t xml:space="preserve"> Rio Vermelho, Entrada Praia Clube Cep78.700-002</w:t>
            </w:r>
          </w:p>
        </w:tc>
      </w:tr>
      <w:tr w:rsidR="007C59DD" w:rsidRPr="007A07F2" w14:paraId="5F0F20DB" w14:textId="77777777" w:rsidTr="006C5945">
        <w:trPr>
          <w:trHeight w:val="390"/>
        </w:trPr>
        <w:tc>
          <w:tcPr>
            <w:tcW w:w="625" w:type="dxa"/>
            <w:tcBorders>
              <w:left w:val="single" w:sz="4" w:space="0" w:color="000000"/>
              <w:bottom w:val="single" w:sz="4" w:space="0" w:color="000000"/>
            </w:tcBorders>
            <w:vAlign w:val="bottom"/>
          </w:tcPr>
          <w:p w14:paraId="0462BB34"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5AB45D7B"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 xml:space="preserve">EIMEB </w:t>
            </w:r>
            <w:proofErr w:type="spellStart"/>
            <w:r w:rsidRPr="007A07F2">
              <w:rPr>
                <w:rFonts w:ascii="Arial" w:hAnsi="Arial" w:cs="Arial"/>
                <w:b/>
                <w:bCs/>
              </w:rPr>
              <w:t>Leosidio</w:t>
            </w:r>
            <w:proofErr w:type="spellEnd"/>
            <w:r w:rsidRPr="007A07F2">
              <w:rPr>
                <w:rFonts w:ascii="Arial" w:hAnsi="Arial" w:cs="Arial"/>
                <w:b/>
                <w:bCs/>
              </w:rPr>
              <w:t xml:space="preserve"> </w:t>
            </w:r>
            <w:proofErr w:type="spellStart"/>
            <w:r w:rsidRPr="007A07F2">
              <w:rPr>
                <w:rFonts w:ascii="Arial" w:hAnsi="Arial" w:cs="Arial"/>
                <w:b/>
                <w:bCs/>
              </w:rPr>
              <w:t>Fermau</w:t>
            </w:r>
            <w:proofErr w:type="spellEnd"/>
          </w:p>
        </w:tc>
        <w:tc>
          <w:tcPr>
            <w:tcW w:w="4590" w:type="dxa"/>
            <w:tcBorders>
              <w:left w:val="single" w:sz="4" w:space="0" w:color="000000"/>
              <w:bottom w:val="single" w:sz="4" w:space="0" w:color="000000"/>
              <w:right w:val="single" w:sz="4" w:space="0" w:color="000000"/>
            </w:tcBorders>
            <w:vAlign w:val="bottom"/>
          </w:tcPr>
          <w:p w14:paraId="54731C3D"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 xml:space="preserve">Aldeia </w:t>
            </w:r>
            <w:proofErr w:type="spellStart"/>
            <w:r w:rsidRPr="007A07F2">
              <w:rPr>
                <w:rFonts w:ascii="Arial" w:hAnsi="Arial" w:cs="Arial"/>
              </w:rPr>
              <w:t>Tadarimana</w:t>
            </w:r>
            <w:proofErr w:type="spellEnd"/>
            <w:r w:rsidRPr="007A07F2">
              <w:rPr>
                <w:rFonts w:ascii="Arial" w:hAnsi="Arial" w:cs="Arial"/>
              </w:rPr>
              <w:t>, Vila Nova Galileia</w:t>
            </w:r>
          </w:p>
        </w:tc>
      </w:tr>
      <w:tr w:rsidR="007C59DD" w:rsidRPr="007A07F2" w14:paraId="6CF4F5D4" w14:textId="77777777" w:rsidTr="006C5945">
        <w:trPr>
          <w:trHeight w:val="390"/>
        </w:trPr>
        <w:tc>
          <w:tcPr>
            <w:tcW w:w="625" w:type="dxa"/>
            <w:tcBorders>
              <w:left w:val="single" w:sz="4" w:space="0" w:color="000000"/>
              <w:bottom w:val="single" w:sz="4" w:space="0" w:color="000000"/>
            </w:tcBorders>
            <w:vAlign w:val="bottom"/>
          </w:tcPr>
          <w:p w14:paraId="626C6373"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73301036"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EMEB Vereador Rozendo Ferreira de Souza</w:t>
            </w:r>
          </w:p>
        </w:tc>
        <w:tc>
          <w:tcPr>
            <w:tcW w:w="4590" w:type="dxa"/>
            <w:tcBorders>
              <w:left w:val="single" w:sz="4" w:space="0" w:color="000000"/>
              <w:bottom w:val="single" w:sz="4" w:space="0" w:color="000000"/>
              <w:right w:val="single" w:sz="4" w:space="0" w:color="000000"/>
            </w:tcBorders>
            <w:vAlign w:val="bottom"/>
          </w:tcPr>
          <w:p w14:paraId="15EAD4DE"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Rua E. QD 05, Área Institucional II, Alfredo de Castro II</w:t>
            </w:r>
          </w:p>
        </w:tc>
      </w:tr>
      <w:tr w:rsidR="007C59DD" w:rsidRPr="007A07F2" w14:paraId="698D2D9B" w14:textId="77777777" w:rsidTr="006C5945">
        <w:trPr>
          <w:trHeight w:val="390"/>
        </w:trPr>
        <w:tc>
          <w:tcPr>
            <w:tcW w:w="625" w:type="dxa"/>
            <w:tcBorders>
              <w:left w:val="single" w:sz="4" w:space="0" w:color="000000"/>
              <w:bottom w:val="single" w:sz="4" w:space="0" w:color="000000"/>
            </w:tcBorders>
            <w:vAlign w:val="bottom"/>
          </w:tcPr>
          <w:p w14:paraId="0C87B42A"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4D176355"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EMEB Altamirando de Araújo Miranda</w:t>
            </w:r>
          </w:p>
        </w:tc>
        <w:tc>
          <w:tcPr>
            <w:tcW w:w="4590" w:type="dxa"/>
            <w:tcBorders>
              <w:left w:val="single" w:sz="4" w:space="0" w:color="000000"/>
              <w:bottom w:val="single" w:sz="4" w:space="0" w:color="000000"/>
              <w:right w:val="single" w:sz="4" w:space="0" w:color="000000"/>
            </w:tcBorders>
            <w:vAlign w:val="bottom"/>
          </w:tcPr>
          <w:p w14:paraId="154A96F0"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AV. C Área 05, Residencial Margarida.</w:t>
            </w:r>
          </w:p>
        </w:tc>
      </w:tr>
      <w:tr w:rsidR="007C59DD" w:rsidRPr="007A07F2" w14:paraId="36D0B237" w14:textId="77777777" w:rsidTr="006C5945">
        <w:trPr>
          <w:trHeight w:val="390"/>
        </w:trPr>
        <w:tc>
          <w:tcPr>
            <w:tcW w:w="625" w:type="dxa"/>
            <w:tcBorders>
              <w:left w:val="single" w:sz="4" w:space="0" w:color="000000"/>
              <w:bottom w:val="single" w:sz="4" w:space="0" w:color="000000"/>
            </w:tcBorders>
            <w:vAlign w:val="bottom"/>
          </w:tcPr>
          <w:p w14:paraId="681B8AE4"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03AC4923"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EMEB Prefeito Fausto de Sousa Faria</w:t>
            </w:r>
          </w:p>
          <w:p w14:paraId="037E844F"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27A66DD8"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Avenida Asa Branca, no bairro Loteamento Pedra 90 – CEP - 78746-575</w:t>
            </w:r>
          </w:p>
        </w:tc>
      </w:tr>
      <w:tr w:rsidR="007C59DD" w:rsidRPr="007A07F2" w14:paraId="5FAE96E0" w14:textId="77777777" w:rsidTr="006C5945">
        <w:trPr>
          <w:trHeight w:val="315"/>
        </w:trPr>
        <w:tc>
          <w:tcPr>
            <w:tcW w:w="625" w:type="dxa"/>
            <w:tcBorders>
              <w:left w:val="single" w:sz="4" w:space="0" w:color="000000"/>
              <w:bottom w:val="single" w:sz="4" w:space="0" w:color="000000"/>
            </w:tcBorders>
            <w:vAlign w:val="center"/>
          </w:tcPr>
          <w:p w14:paraId="7F51AB0A"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center"/>
          </w:tcPr>
          <w:p w14:paraId="7B1B8E46"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EMEB Prefeito Hélio Cavalcanti Garcia</w:t>
            </w:r>
          </w:p>
        </w:tc>
        <w:tc>
          <w:tcPr>
            <w:tcW w:w="4590" w:type="dxa"/>
            <w:tcBorders>
              <w:left w:val="single" w:sz="4" w:space="0" w:color="000000"/>
              <w:bottom w:val="single" w:sz="4" w:space="0" w:color="000000"/>
              <w:right w:val="single" w:sz="4" w:space="0" w:color="000000"/>
            </w:tcBorders>
            <w:vAlign w:val="bottom"/>
          </w:tcPr>
          <w:p w14:paraId="6B2E0625"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Rua Pio XI, Bairro Jardim Belo Panorama</w:t>
            </w:r>
          </w:p>
        </w:tc>
      </w:tr>
      <w:tr w:rsidR="007C59DD" w:rsidRPr="007A07F2" w14:paraId="09913666" w14:textId="77777777" w:rsidTr="006C5945">
        <w:trPr>
          <w:trHeight w:val="315"/>
        </w:trPr>
        <w:tc>
          <w:tcPr>
            <w:tcW w:w="625" w:type="dxa"/>
            <w:tcBorders>
              <w:left w:val="single" w:sz="4" w:space="0" w:color="000000"/>
              <w:bottom w:val="single" w:sz="4" w:space="0" w:color="000000"/>
            </w:tcBorders>
            <w:vAlign w:val="center"/>
          </w:tcPr>
          <w:p w14:paraId="47DEFCB2"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center"/>
          </w:tcPr>
          <w:p w14:paraId="50911307"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 xml:space="preserve">CMEI </w:t>
            </w:r>
            <w:proofErr w:type="spellStart"/>
            <w:r w:rsidRPr="007A07F2">
              <w:rPr>
                <w:rFonts w:ascii="Arial" w:hAnsi="Arial" w:cs="Arial"/>
                <w:b/>
                <w:bCs/>
              </w:rPr>
              <w:t>Soyanni</w:t>
            </w:r>
            <w:proofErr w:type="spellEnd"/>
            <w:r w:rsidRPr="007A07F2">
              <w:rPr>
                <w:rFonts w:ascii="Arial" w:hAnsi="Arial" w:cs="Arial"/>
                <w:b/>
                <w:bCs/>
              </w:rPr>
              <w:t xml:space="preserve"> Almeida de Souza</w:t>
            </w:r>
          </w:p>
        </w:tc>
        <w:tc>
          <w:tcPr>
            <w:tcW w:w="4590" w:type="dxa"/>
            <w:tcBorders>
              <w:left w:val="single" w:sz="4" w:space="0" w:color="000000"/>
              <w:bottom w:val="single" w:sz="4" w:space="0" w:color="000000"/>
              <w:right w:val="single" w:sz="4" w:space="0" w:color="000000"/>
            </w:tcBorders>
            <w:vAlign w:val="center"/>
          </w:tcPr>
          <w:p w14:paraId="6893CFA1"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 xml:space="preserve">Rua A, Quadra AG-1, Lote 4º Jardim </w:t>
            </w:r>
            <w:proofErr w:type="spellStart"/>
            <w:r w:rsidRPr="007A07F2">
              <w:rPr>
                <w:rFonts w:ascii="Arial" w:hAnsi="Arial" w:cs="Arial"/>
              </w:rPr>
              <w:t>Ebenezer</w:t>
            </w:r>
            <w:proofErr w:type="spellEnd"/>
          </w:p>
        </w:tc>
      </w:tr>
      <w:tr w:rsidR="007C59DD" w:rsidRPr="007A07F2" w14:paraId="317A3B73" w14:textId="77777777" w:rsidTr="006C5945">
        <w:trPr>
          <w:trHeight w:val="315"/>
        </w:trPr>
        <w:tc>
          <w:tcPr>
            <w:tcW w:w="625" w:type="dxa"/>
            <w:tcBorders>
              <w:left w:val="single" w:sz="4" w:space="0" w:color="000000"/>
              <w:bottom w:val="single" w:sz="4" w:space="0" w:color="000000"/>
            </w:tcBorders>
            <w:vAlign w:val="bottom"/>
          </w:tcPr>
          <w:p w14:paraId="22E0918B" w14:textId="77777777" w:rsidR="007C59DD" w:rsidRPr="007A07F2" w:rsidRDefault="007C59DD" w:rsidP="007073AF">
            <w:pPr>
              <w:widowControl w:val="0"/>
              <w:numPr>
                <w:ilvl w:val="0"/>
                <w:numId w:val="25"/>
              </w:numPr>
              <w:tabs>
                <w:tab w:val="clear" w:pos="720"/>
              </w:tabs>
              <w:suppressAutoHyphens/>
              <w:spacing w:line="216" w:lineRule="auto"/>
              <w:ind w:left="737" w:hanging="567"/>
              <w:jc w:val="center"/>
              <w:rPr>
                <w:rFonts w:ascii="Arial" w:hAnsi="Arial" w:cs="Arial"/>
              </w:rPr>
            </w:pPr>
          </w:p>
        </w:tc>
        <w:tc>
          <w:tcPr>
            <w:tcW w:w="4585" w:type="dxa"/>
            <w:tcBorders>
              <w:left w:val="single" w:sz="4" w:space="0" w:color="000000"/>
              <w:bottom w:val="single" w:sz="4" w:space="0" w:color="000000"/>
            </w:tcBorders>
            <w:vAlign w:val="bottom"/>
          </w:tcPr>
          <w:p w14:paraId="1C3C349A" w14:textId="77777777" w:rsidR="007C59DD" w:rsidRPr="007A07F2" w:rsidRDefault="007C59DD" w:rsidP="006C5945">
            <w:pPr>
              <w:widowControl w:val="0"/>
              <w:spacing w:line="216" w:lineRule="auto"/>
              <w:jc w:val="center"/>
              <w:rPr>
                <w:rFonts w:ascii="Arial" w:hAnsi="Arial" w:cs="Arial"/>
              </w:rPr>
            </w:pPr>
            <w:r w:rsidRPr="007A07F2">
              <w:rPr>
                <w:rFonts w:ascii="Arial" w:hAnsi="Arial" w:cs="Arial"/>
                <w:b/>
                <w:bCs/>
              </w:rPr>
              <w:t xml:space="preserve">CMEITI Professora </w:t>
            </w:r>
            <w:proofErr w:type="spellStart"/>
            <w:r w:rsidRPr="007A07F2">
              <w:rPr>
                <w:rFonts w:ascii="Arial" w:hAnsi="Arial" w:cs="Arial"/>
                <w:b/>
                <w:bCs/>
              </w:rPr>
              <w:t>Wilse</w:t>
            </w:r>
            <w:proofErr w:type="spellEnd"/>
            <w:r w:rsidRPr="007A07F2">
              <w:rPr>
                <w:rFonts w:ascii="Arial" w:hAnsi="Arial" w:cs="Arial"/>
                <w:b/>
                <w:bCs/>
              </w:rPr>
              <w:t xml:space="preserve"> Arena da Costa</w:t>
            </w:r>
          </w:p>
          <w:p w14:paraId="4CBAA6C6" w14:textId="77777777" w:rsidR="007C59DD" w:rsidRPr="007A07F2" w:rsidRDefault="007C59DD" w:rsidP="006C5945">
            <w:pPr>
              <w:widowControl w:val="0"/>
              <w:spacing w:line="216" w:lineRule="auto"/>
              <w:jc w:val="center"/>
              <w:rPr>
                <w:rFonts w:ascii="Arial" w:hAnsi="Arial" w:cs="Arial"/>
                <w:b/>
                <w:bCs/>
              </w:rPr>
            </w:pPr>
          </w:p>
        </w:tc>
        <w:tc>
          <w:tcPr>
            <w:tcW w:w="4590" w:type="dxa"/>
            <w:tcBorders>
              <w:left w:val="single" w:sz="4" w:space="0" w:color="000000"/>
              <w:bottom w:val="single" w:sz="4" w:space="0" w:color="000000"/>
              <w:right w:val="single" w:sz="4" w:space="0" w:color="000000"/>
            </w:tcBorders>
            <w:vAlign w:val="bottom"/>
          </w:tcPr>
          <w:p w14:paraId="2F9CE7ED" w14:textId="77777777" w:rsidR="007C59DD" w:rsidRPr="007A07F2" w:rsidRDefault="007C59DD" w:rsidP="006C5945">
            <w:pPr>
              <w:widowControl w:val="0"/>
              <w:spacing w:line="216" w:lineRule="auto"/>
              <w:jc w:val="both"/>
              <w:rPr>
                <w:rFonts w:ascii="Arial" w:hAnsi="Arial" w:cs="Arial"/>
              </w:rPr>
            </w:pPr>
            <w:r w:rsidRPr="007A07F2">
              <w:rPr>
                <w:rFonts w:ascii="Arial" w:hAnsi="Arial" w:cs="Arial"/>
              </w:rPr>
              <w:t xml:space="preserve">Rua F, Quadra 1, Area Institucional </w:t>
            </w:r>
            <w:proofErr w:type="gramStart"/>
            <w:r w:rsidRPr="007A07F2">
              <w:rPr>
                <w:rFonts w:ascii="Arial" w:hAnsi="Arial" w:cs="Arial"/>
              </w:rPr>
              <w:t>1 ,</w:t>
            </w:r>
            <w:proofErr w:type="gramEnd"/>
            <w:r w:rsidRPr="007A07F2">
              <w:rPr>
                <w:rFonts w:ascii="Arial" w:hAnsi="Arial" w:cs="Arial"/>
              </w:rPr>
              <w:t xml:space="preserve"> Bairro Alfredo de Castro II</w:t>
            </w:r>
          </w:p>
        </w:tc>
      </w:tr>
    </w:tbl>
    <w:p w14:paraId="39478824" w14:textId="77777777" w:rsidR="007C59DD" w:rsidRPr="007A07F2" w:rsidRDefault="007C59DD" w:rsidP="007C59DD">
      <w:pPr>
        <w:spacing w:line="276" w:lineRule="auto"/>
        <w:ind w:right="283"/>
        <w:jc w:val="both"/>
        <w:rPr>
          <w:rFonts w:ascii="Arial" w:hAnsi="Arial" w:cs="Arial"/>
          <w:b/>
          <w:bCs/>
          <w:u w:val="single"/>
        </w:rPr>
      </w:pPr>
    </w:p>
    <w:p w14:paraId="083E8CFF" w14:textId="77777777" w:rsidR="007C59DD" w:rsidRPr="007A07F2" w:rsidRDefault="007C59DD" w:rsidP="007C59DD">
      <w:pPr>
        <w:spacing w:line="276" w:lineRule="auto"/>
        <w:ind w:right="283"/>
        <w:jc w:val="both"/>
        <w:rPr>
          <w:rFonts w:ascii="Arial" w:hAnsi="Arial" w:cs="Arial"/>
        </w:rPr>
      </w:pPr>
      <w:r w:rsidRPr="007A07F2">
        <w:rPr>
          <w:rStyle w:val="Forte"/>
          <w:rFonts w:ascii="Arial" w:eastAsia="Arial" w:hAnsi="Arial" w:cs="Arial"/>
        </w:rPr>
        <w:t>2.4.</w:t>
      </w:r>
      <w:r w:rsidRPr="007A07F2">
        <w:rPr>
          <w:rFonts w:ascii="Arial" w:hAnsi="Arial" w:cs="Arial"/>
        </w:rPr>
        <w:t xml:space="preserve"> A estimativa das quantidades de postos de trabalho a serem contratados foi elaborada com base em levantamento técnico realizado pela servidora Kamila Mendes Cardinal, Gerente da Divisão da Educação Inclusiva, designada por meio da Portaria nº 38.784/2025, a partir da consolidação dos dados educacionais oficiais da Rede Municipal de Ensino de Rondonópolis/MT e da análise individualizada das demandas pedagógicas relacionadas ao atendimento de estudantes público-alvo da educação especial.</w:t>
      </w:r>
    </w:p>
    <w:p w14:paraId="62B3C3CA" w14:textId="77777777" w:rsidR="007C59DD" w:rsidRPr="007A07F2" w:rsidRDefault="007C59DD" w:rsidP="007C59DD">
      <w:pPr>
        <w:spacing w:before="57" w:after="57" w:line="276" w:lineRule="auto"/>
        <w:ind w:right="283"/>
        <w:jc w:val="both"/>
        <w:rPr>
          <w:rFonts w:ascii="Arial" w:hAnsi="Arial" w:cs="Arial"/>
        </w:rPr>
      </w:pPr>
      <w:r w:rsidRPr="007A07F2">
        <w:rPr>
          <w:rStyle w:val="Forte"/>
          <w:rFonts w:ascii="Arial" w:eastAsia="Arial" w:hAnsi="Arial" w:cs="Arial"/>
        </w:rPr>
        <w:t>2.5.</w:t>
      </w:r>
      <w:r w:rsidRPr="007A07F2">
        <w:rPr>
          <w:rFonts w:ascii="Arial" w:hAnsi="Arial" w:cs="Arial"/>
        </w:rPr>
        <w:t xml:space="preserve"> O estudo técnico considerou o quantitativo total de 29.400 estudantes regularmente matriculados nas etapas da Educação Infantil e do Ensino Fundamental até o 6º ano, dentre os quais 1.524 estudantes encontram-se atualmente identificados como público-alvo da educação especial, compreendendo estudantes com deficiência, Transtorno do Espectro Autista e altas habilidades ou superdotação. A análise levou em consideração não apenas o número absoluto de estudantes, mas também a natureza das necessidades de apoio, a intensidade do acompanhamento requerido, a organização por turno e a distribuição territorial das unidades escolares.</w:t>
      </w:r>
    </w:p>
    <w:p w14:paraId="256AFC38" w14:textId="77777777" w:rsidR="007C59DD" w:rsidRPr="007A07F2" w:rsidRDefault="007C59DD" w:rsidP="007C59DD">
      <w:pPr>
        <w:spacing w:before="57" w:after="57" w:line="276" w:lineRule="auto"/>
        <w:ind w:right="283"/>
        <w:jc w:val="both"/>
        <w:rPr>
          <w:rFonts w:ascii="Arial" w:hAnsi="Arial" w:cs="Arial"/>
        </w:rPr>
      </w:pPr>
      <w:r w:rsidRPr="007A07F2">
        <w:rPr>
          <w:rStyle w:val="Forte"/>
          <w:rFonts w:ascii="Arial" w:eastAsia="Arial" w:hAnsi="Arial" w:cs="Arial"/>
        </w:rPr>
        <w:t>2.6.</w:t>
      </w:r>
      <w:r w:rsidRPr="007A07F2">
        <w:rPr>
          <w:rFonts w:ascii="Arial" w:hAnsi="Arial" w:cs="Arial"/>
        </w:rPr>
        <w:t xml:space="preserve"> Constatou-se que, até o presente momento, foram disponibilizadas 1.184 vagas para profissionais de apoio, das quais 844 encontram-se preenchidas, restando 340 vagas em aberto, sendo 246 destinadas a unidades do Ensino Fundamental e 94 destinadas à Educação Infantil. Tal cenário revela insuficiência operacional para assegurar o atendimento contínuo e integral dos estudantes que demandam apoio permanente, evidenciando a necessidade de estruturação de solução mais robusta e tecnicamente organizada.</w:t>
      </w:r>
    </w:p>
    <w:p w14:paraId="145AB009" w14:textId="77777777" w:rsidR="007C59DD" w:rsidRPr="007A07F2" w:rsidRDefault="007C59DD" w:rsidP="007C59DD">
      <w:pPr>
        <w:spacing w:before="57" w:after="57" w:line="276" w:lineRule="auto"/>
        <w:ind w:right="283"/>
        <w:jc w:val="both"/>
        <w:rPr>
          <w:rFonts w:ascii="Arial" w:hAnsi="Arial" w:cs="Arial"/>
        </w:rPr>
      </w:pPr>
      <w:r w:rsidRPr="007A07F2">
        <w:rPr>
          <w:rStyle w:val="Forte"/>
          <w:rFonts w:ascii="Arial" w:eastAsia="Arial" w:hAnsi="Arial" w:cs="Arial"/>
        </w:rPr>
        <w:t>2.7.</w:t>
      </w:r>
      <w:r w:rsidRPr="007A07F2">
        <w:rPr>
          <w:rFonts w:ascii="Arial" w:hAnsi="Arial" w:cs="Arial"/>
        </w:rPr>
        <w:t xml:space="preserve"> O dimensionamento da contratação proposta foi estruturado considerando critérios objetivos, tais como a proporção entre número de estudantes que demandam apoio individualizado e a necessidade de dedicação exclusiva por turno escolar, a rotatividade natural de matrículas ao longo do ano letivo, a necessidade de cobertura imediata em casos de afastamento e a projeção de ampliação da demanda à medida que novas avaliações pedagógicas sejam concluídas pelas equipes escolares. Considerou-se, ainda, que a demanda por apoio educacional inclusivo possui natureza dinâmica e sujeita a variações sazonais, exigindo modelo contratual sob demanda, com possibilidade de ajuste quantitativo conforme necessidade real.</w:t>
      </w:r>
    </w:p>
    <w:p w14:paraId="76200BE1" w14:textId="77777777" w:rsidR="007C59DD" w:rsidRPr="007A07F2" w:rsidRDefault="007C59DD" w:rsidP="007C59DD">
      <w:pPr>
        <w:spacing w:before="57" w:after="57" w:line="276" w:lineRule="auto"/>
        <w:ind w:right="283"/>
        <w:jc w:val="both"/>
        <w:rPr>
          <w:rFonts w:ascii="Arial" w:hAnsi="Arial" w:cs="Arial"/>
        </w:rPr>
      </w:pPr>
      <w:r w:rsidRPr="007A07F2">
        <w:rPr>
          <w:rStyle w:val="Forte"/>
          <w:rFonts w:ascii="Arial" w:eastAsia="Arial" w:hAnsi="Arial" w:cs="Arial"/>
        </w:rPr>
        <w:t>2.8.</w:t>
      </w:r>
      <w:r w:rsidRPr="007A07F2">
        <w:rPr>
          <w:rStyle w:val="Fontepargpadro1"/>
          <w:rFonts w:ascii="Arial" w:hAnsi="Arial" w:cs="Arial"/>
        </w:rPr>
        <w:t xml:space="preserve"> A estimativa contempla a contratação de postos de cuidadores escolares para atendimento individualizado dos estudantes que necessitam de apoio contínuo nas atividades de locomoção, alimentação, higiene e integração social, bem como postos de agentes de organização escolar destinados ao apoio organizacional, disciplinar e preventivo nas unidades com maior complexidade operacional. O quantitativo final será compatibilizado com a capacidade orçamentária da Secretaria e com os parâmetros estabelecidos no instrumento convocatório, assegurando aderência entre necessidade identificada e contratação efetiva.</w:t>
      </w:r>
    </w:p>
    <w:p w14:paraId="4674A2EF" w14:textId="77777777" w:rsidR="007C59DD" w:rsidRPr="007A07F2" w:rsidRDefault="007C59DD" w:rsidP="007C59DD">
      <w:pPr>
        <w:spacing w:before="57" w:after="57" w:line="276" w:lineRule="auto"/>
        <w:ind w:right="283"/>
        <w:jc w:val="both"/>
        <w:rPr>
          <w:rFonts w:ascii="Arial" w:hAnsi="Arial" w:cs="Arial"/>
        </w:rPr>
      </w:pPr>
      <w:r w:rsidRPr="007A07F2">
        <w:rPr>
          <w:rStyle w:val="Fontepargpadro1"/>
          <w:rFonts w:ascii="Arial" w:hAnsi="Arial" w:cs="Arial"/>
          <w:b/>
          <w:bCs/>
        </w:rPr>
        <w:t>2.9.</w:t>
      </w:r>
      <w:r w:rsidRPr="007A07F2">
        <w:rPr>
          <w:rStyle w:val="Fontepargpadro1"/>
          <w:rFonts w:ascii="Arial" w:hAnsi="Arial" w:cs="Arial"/>
        </w:rPr>
        <w:t xml:space="preserve"> Importa destacar que o dimensionamento adotado observa metodologia compatível com o planejamento educacional e com os princípios da eficiência, economicidade e razoabilidade, evitando tanto a insuficiência de profissionais que comprometa o direito fundamental à educação inclusiva quanto o superdimensionamento que </w:t>
      </w:r>
      <w:r w:rsidRPr="007A07F2">
        <w:rPr>
          <w:rStyle w:val="Fontepargpadro1"/>
          <w:rFonts w:ascii="Arial" w:hAnsi="Arial" w:cs="Arial"/>
        </w:rPr>
        <w:lastRenderedPageBreak/>
        <w:t>gere despesa desnecessária. O modelo sob demanda permite que a Administração ajuste a execução contratual conforme evolução real da matrícula e das necessidades pedagógicas, preservando o equilíbrio orçamentário e a responsabilidade fiscal.</w:t>
      </w:r>
    </w:p>
    <w:tbl>
      <w:tblPr>
        <w:tblW w:w="9813" w:type="dxa"/>
        <w:tblInd w:w="103" w:type="dxa"/>
        <w:tblLayout w:type="fixed"/>
        <w:tblLook w:val="04A0" w:firstRow="1" w:lastRow="0" w:firstColumn="1" w:lastColumn="0" w:noHBand="0" w:noVBand="1"/>
      </w:tblPr>
      <w:tblGrid>
        <w:gridCol w:w="9813"/>
      </w:tblGrid>
      <w:tr w:rsidR="007C59DD" w:rsidRPr="007A07F2" w14:paraId="01E6AC4B" w14:textId="77777777" w:rsidTr="006C5945">
        <w:trPr>
          <w:trHeight w:val="290"/>
        </w:trPr>
        <w:tc>
          <w:tcPr>
            <w:tcW w:w="9813" w:type="dxa"/>
            <w:tcBorders>
              <w:top w:val="single" w:sz="4" w:space="0" w:color="000000"/>
              <w:left w:val="single" w:sz="4" w:space="0" w:color="000000"/>
              <w:bottom w:val="single" w:sz="4" w:space="0" w:color="000000"/>
              <w:right w:val="single" w:sz="4" w:space="0" w:color="000000"/>
            </w:tcBorders>
            <w:shd w:val="clear" w:color="auto" w:fill="DDDDDD"/>
          </w:tcPr>
          <w:p w14:paraId="039B8FC2" w14:textId="77777777" w:rsidR="007C59DD" w:rsidRPr="007A07F2" w:rsidRDefault="007C59DD" w:rsidP="006C5945">
            <w:pPr>
              <w:widowControl w:val="0"/>
              <w:spacing w:before="57" w:after="57"/>
              <w:jc w:val="center"/>
              <w:rPr>
                <w:rFonts w:ascii="Arial" w:hAnsi="Arial" w:cs="Arial"/>
              </w:rPr>
            </w:pPr>
            <w:r w:rsidRPr="007A07F2">
              <w:rPr>
                <w:rFonts w:ascii="Arial" w:hAnsi="Arial" w:cs="Arial"/>
                <w:b/>
                <w:bCs/>
              </w:rPr>
              <w:t>3. DO PRAZO DO CONTRATO E POSSIBILIDADE DE PRORROGAÇÃO – Art. 6º, XXIII, “a”</w:t>
            </w:r>
          </w:p>
        </w:tc>
      </w:tr>
    </w:tbl>
    <w:p w14:paraId="096C702C"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3.1.</w:t>
      </w:r>
      <w:r w:rsidRPr="007A07F2">
        <w:rPr>
          <w:rFonts w:ascii="Arial" w:hAnsi="Arial" w:cs="Arial"/>
        </w:rPr>
        <w:t xml:space="preserve"> O contrato administrativo decorrente do presente Termo de Referência terá vigência inicial de 12 (doze) meses, contados a partir da data de sua assinatura ou da emissão da ordem de início dos serviços, conforme disposto no art. 105 da Lei nº 14.133/2021.</w:t>
      </w:r>
    </w:p>
    <w:p w14:paraId="201800EF"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3.2.</w:t>
      </w:r>
      <w:r w:rsidRPr="007A07F2">
        <w:rPr>
          <w:rFonts w:ascii="Arial" w:hAnsi="Arial" w:cs="Arial"/>
        </w:rPr>
        <w:t xml:space="preserve"> Considerando tratar-se de prestação de serviços continuados com dedicação exclusiva de mão de obra, cuja interrupção comprometeria a regularidade do atendimento educacional inclusivo nas unidades escolares da Rede Municipal de Ensino, o contrato poderá ser prorrogado por iguais e sucessivos períodos, até o limite máximo de 10 (dez) anos, nos termos do art. 107, inciso II, da Lei nº 14.133/2021, desde que demonstrada, a cada prorrogação, a manutenção da vantajosidade para a Administração e o interesse público na continuidade da contratação.</w:t>
      </w:r>
    </w:p>
    <w:p w14:paraId="53E89D17"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 xml:space="preserve">3.3. </w:t>
      </w:r>
      <w:r w:rsidRPr="007A07F2">
        <w:rPr>
          <w:rFonts w:ascii="Arial" w:hAnsi="Arial" w:cs="Arial"/>
        </w:rPr>
        <w:t>A prorrogação contratual não constitui direito subjetivo da contratada, estando condicionada à avaliação formal e motivada da Administração quanto à qualidade da execução, ao cumprimento das obrigações contratuais, à regularidade fiscal e trabalhista da empresa, à adequação dos valores praticados ao mercado e à disponibilidade orçamentária.</w:t>
      </w:r>
    </w:p>
    <w:p w14:paraId="1DDF68DE"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 xml:space="preserve">3.4. </w:t>
      </w:r>
      <w:r w:rsidRPr="007A07F2">
        <w:rPr>
          <w:rFonts w:ascii="Arial" w:hAnsi="Arial" w:cs="Arial"/>
        </w:rPr>
        <w:t>Para fins de análise da vantajosidade, deverão ser considerados, cumulativamente, indicadores objetivos de desempenho, tais como regularidade na alocação dos profissionais, índice de substituições tempestivas, estabilidade operacional, funcionamento adequado do sistema informatizado de gestão, inexistência de inadimplemento trabalhista e grau de satisfação das unidades escolares atendidas.</w:t>
      </w:r>
    </w:p>
    <w:p w14:paraId="1EC6BEDA"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 xml:space="preserve">3.5. </w:t>
      </w:r>
      <w:r w:rsidRPr="007A07F2">
        <w:rPr>
          <w:rFonts w:ascii="Arial" w:hAnsi="Arial" w:cs="Arial"/>
        </w:rPr>
        <w:t>A eventual prorrogação deverá ser precedida de manifestação técnica do gestor e do fiscal do contrato, com relatório circunstanciado sobre a execução contratual, bem como de análise jurídica e confirmação de dotação orçamentária compatível com a despesa, em observância aos princípios do planejamento, eficiência e responsabilidade fiscal.</w:t>
      </w:r>
    </w:p>
    <w:p w14:paraId="49947F7F"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 xml:space="preserve">3.6. </w:t>
      </w:r>
      <w:r w:rsidRPr="007A07F2">
        <w:rPr>
          <w:rFonts w:ascii="Arial" w:hAnsi="Arial" w:cs="Arial"/>
        </w:rPr>
        <w:t>Caso não reste demonstrada a vantajosidade ou sejam identificadas falhas relevantes na execução contratual, a Administração poderá optar pela não prorrogação, promovendo nova licitação ou adotando a solução mais adequada ao interesse público.</w:t>
      </w:r>
    </w:p>
    <w:tbl>
      <w:tblPr>
        <w:tblW w:w="9781" w:type="dxa"/>
        <w:tblInd w:w="103" w:type="dxa"/>
        <w:tblLayout w:type="fixed"/>
        <w:tblLook w:val="04A0" w:firstRow="1" w:lastRow="0" w:firstColumn="1" w:lastColumn="0" w:noHBand="0" w:noVBand="1"/>
      </w:tblPr>
      <w:tblGrid>
        <w:gridCol w:w="9781"/>
      </w:tblGrid>
      <w:tr w:rsidR="007C59DD" w:rsidRPr="007A07F2" w14:paraId="5876A8C7" w14:textId="77777777" w:rsidTr="006C5945">
        <w:trPr>
          <w:trHeight w:val="290"/>
        </w:trPr>
        <w:tc>
          <w:tcPr>
            <w:tcW w:w="9781" w:type="dxa"/>
            <w:tcBorders>
              <w:top w:val="single" w:sz="4" w:space="0" w:color="000000"/>
              <w:left w:val="single" w:sz="4" w:space="0" w:color="000000"/>
              <w:bottom w:val="single" w:sz="4" w:space="0" w:color="000000"/>
              <w:right w:val="single" w:sz="4" w:space="0" w:color="000000"/>
            </w:tcBorders>
            <w:shd w:val="clear" w:color="auto" w:fill="DDDDDD"/>
          </w:tcPr>
          <w:p w14:paraId="60EBFDDB" w14:textId="77777777" w:rsidR="007C59DD" w:rsidRPr="007A07F2" w:rsidRDefault="007C59DD" w:rsidP="006C5945">
            <w:pPr>
              <w:widowControl w:val="0"/>
              <w:spacing w:before="57" w:after="57"/>
              <w:jc w:val="center"/>
              <w:rPr>
                <w:rFonts w:ascii="Arial" w:hAnsi="Arial" w:cs="Arial"/>
              </w:rPr>
            </w:pPr>
            <w:r w:rsidRPr="007A07F2">
              <w:rPr>
                <w:rFonts w:ascii="Arial" w:hAnsi="Arial" w:cs="Arial"/>
                <w:b/>
                <w:bCs/>
              </w:rPr>
              <w:t>4. FUNDAMENTAÇÃO DA CONTRATAÇÃO, QUE CONSISTE NA REFERÊNCIA AOS ETPS CORRESPONDENTES – Art. 6º, XXIII</w:t>
            </w:r>
          </w:p>
        </w:tc>
      </w:tr>
    </w:tbl>
    <w:p w14:paraId="5B35BB8C"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4.1.</w:t>
      </w:r>
      <w:r w:rsidRPr="007A07F2">
        <w:rPr>
          <w:rFonts w:ascii="Arial" w:hAnsi="Arial" w:cs="Arial"/>
        </w:rPr>
        <w:t xml:space="preserve"> O objeto do presente Termo de Referência consiste na Ata de Registro de Preços para </w:t>
      </w:r>
      <w:r w:rsidRPr="007A07F2">
        <w:rPr>
          <w:rFonts w:ascii="Arial" w:hAnsi="Arial" w:cs="Arial"/>
          <w:b/>
          <w:bCs/>
        </w:rPr>
        <w:t>CONTRATAÇÃO DE EMPRESA ESPECIALIZADA PARA PRESTAÇÃO DE SERVIÇOS CONTINUADOS COM DEDICAÇÃO EXCLUSIVA DE MÃO DE OBRA DESTINADOS AO APOIO À EDUCAÇÃO INCLUSIVA, MEDIANTE ALOCAÇÃO DE CUIDADORES ESCOLARES E AGENTES DE ORGANIZAÇÃO ESCOLAR NAS UNIDADES DA REDE MUNICIPAL DE ENSINO DE RONDONÓPOLIS/MT</w:t>
      </w:r>
      <w:r w:rsidRPr="007A07F2">
        <w:rPr>
          <w:rFonts w:ascii="Arial" w:hAnsi="Arial" w:cs="Arial"/>
        </w:rPr>
        <w:t>, conforme especificações e quantitativos estimados no Estudo Técnico Preliminar que integra os autos do processo.</w:t>
      </w:r>
    </w:p>
    <w:p w14:paraId="3768E139"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 xml:space="preserve">4.2. </w:t>
      </w:r>
      <w:r w:rsidRPr="007A07F2">
        <w:rPr>
          <w:rFonts w:ascii="Arial" w:hAnsi="Arial" w:cs="Arial"/>
        </w:rPr>
        <w:t xml:space="preserve">A contratação é necessária para assegurar o cumprimento do dever constitucional do Município de garantir atendimento </w:t>
      </w:r>
      <w:proofErr w:type="gramStart"/>
      <w:r w:rsidRPr="007A07F2">
        <w:rPr>
          <w:rFonts w:ascii="Arial" w:hAnsi="Arial" w:cs="Arial"/>
        </w:rPr>
        <w:t>educacional  aos</w:t>
      </w:r>
      <w:proofErr w:type="gramEnd"/>
      <w:r w:rsidRPr="007A07F2">
        <w:rPr>
          <w:rFonts w:ascii="Arial" w:hAnsi="Arial" w:cs="Arial"/>
        </w:rPr>
        <w:t xml:space="preserve"> estudantes com deficiência, mobilidade reduzida ou necessidades educacionais especiais, conforme previsto no art. 208, inciso III, da Constituição Federal, que estabelece como obrigação do Estado o atendimento educacional, preferencialmente na rede regular de ensino.</w:t>
      </w:r>
    </w:p>
    <w:p w14:paraId="4D9508BF"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4.3.</w:t>
      </w:r>
      <w:r w:rsidRPr="007A07F2">
        <w:rPr>
          <w:rFonts w:ascii="Arial" w:hAnsi="Arial" w:cs="Arial"/>
        </w:rPr>
        <w:t xml:space="preserve"> A Lei nº 13.146/2015, Lei Brasileira de Inclusão da Pessoa com Deficiência, em seu art. 28, inciso XI, impõe expressamente ao Poder Público o dever de disponibilizar profissional de apoio escolar sempre que necessário para realização de atividades de alimentação, higiene, locomoção e acompanhamento pedagógico complementar, não se tratando de faculdade administrativa, mas de obrigação legal vinculada à garantia do direito fundamental à educação inclusiva.</w:t>
      </w:r>
    </w:p>
    <w:p w14:paraId="697D5456"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 xml:space="preserve">4.4. </w:t>
      </w:r>
      <w:r w:rsidRPr="007A07F2">
        <w:rPr>
          <w:rFonts w:ascii="Arial" w:hAnsi="Arial" w:cs="Arial"/>
        </w:rPr>
        <w:t xml:space="preserve">De forma complementar, a Lei nº 9.394/1996, Lei de Diretrizes e Bases da Educação Nacional, ao estabelecer a igualdade de condições para acesso e permanência na escola, impõe à Administração Pública a adoção </w:t>
      </w:r>
      <w:r w:rsidRPr="007A07F2">
        <w:rPr>
          <w:rFonts w:ascii="Arial" w:hAnsi="Arial" w:cs="Arial"/>
        </w:rPr>
        <w:lastRenderedPageBreak/>
        <w:t>de medidas estruturais e operacionais para assegurar a inclusão plena dos estudantes com deficiência no ambiente escolar regular, inclusive mediante a disponibilização de recursos humanos adequados.</w:t>
      </w:r>
    </w:p>
    <w:p w14:paraId="081955FD"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4.5.</w:t>
      </w:r>
      <w:r w:rsidRPr="007A07F2">
        <w:rPr>
          <w:rFonts w:ascii="Arial" w:hAnsi="Arial" w:cs="Arial"/>
        </w:rPr>
        <w:t xml:space="preserve"> O Decreto nº 6.949/2009, que promulga a Convenção Internacional sobre os Direitos das Pessoas com Deficiência com status de emenda constitucional, reforça a obrigatoriedade de implementação de sistema educacional inclusivo em todos os níveis, exigindo dos entes federativos medidas efetivas que assegurem participação plena e em igualdade de condições, o que inclui a presença de profissionais de apoio escolar.</w:t>
      </w:r>
    </w:p>
    <w:p w14:paraId="4F049038"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4.6.</w:t>
      </w:r>
      <w:r w:rsidRPr="007A07F2">
        <w:rPr>
          <w:rFonts w:ascii="Arial" w:hAnsi="Arial" w:cs="Arial"/>
        </w:rPr>
        <w:t xml:space="preserve"> A jurisprudência consolidada do Superior Tribunal de Justiça, notadamente nos RMS 37.107/SP e RMS 41.197/SP, reconhece que a ausência de cuidadores configura omissão estatal violadora de direito fundamental, legitimando inclusive determinações judiciais para imediata contratação. No mesmo sentido, o Tribunal de Contas da União, por meio do Acórdão nº 1.775/2015 – Plenário, reconhece que a adequada estruturação da política pública de inclusão escolar demanda planejamento e solução organizacional capaz de evitar contratações emergenciais decorrentes de omissão administrativa.</w:t>
      </w:r>
    </w:p>
    <w:p w14:paraId="7D1D8EDB"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 xml:space="preserve">4.7. </w:t>
      </w:r>
      <w:r w:rsidRPr="007A07F2">
        <w:rPr>
          <w:rFonts w:ascii="Arial" w:hAnsi="Arial" w:cs="Arial"/>
        </w:rPr>
        <w:t>O Estudo Técnico Preliminar demonstrou que a demanda por cuidadores escolares e agentes de organização escolar possui caráter contínuo, estrutural e recorrente, variando conforme o número de matrículas de estudantes com laudos médicos e relatórios pedagógicos que indiquem necessidade de acompanhamento individualizado. Demonstrou ainda que a solução mais eficiente, segura e economicamente racional consiste na contratação de empresa especializada para gestão integrada da mão de obra, com dedicação exclusiva de pessoal e utilização de sistema informatizado de controle, garantindo rastreabilidade, transparência e monitoramento da execução contratual.</w:t>
      </w:r>
    </w:p>
    <w:p w14:paraId="71FE5194"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4.8.</w:t>
      </w:r>
      <w:r w:rsidRPr="007A07F2">
        <w:rPr>
          <w:rFonts w:ascii="Arial" w:hAnsi="Arial" w:cs="Arial"/>
        </w:rPr>
        <w:t xml:space="preserve"> A contratação é necessária para assegurar a continuidade do serviço público educacional inclusivo, prevenir riscos jurídicos decorrentes de omissão administrativa, evitar judicializações individuais que desorganizem o planejamento orçamentário e garantir uniformidade de critérios na alocação dos profissionais nas unidades escolares.</w:t>
      </w:r>
    </w:p>
    <w:p w14:paraId="448C9BDE"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4.9.</w:t>
      </w:r>
      <w:r w:rsidRPr="007A07F2">
        <w:rPr>
          <w:rFonts w:ascii="Arial" w:hAnsi="Arial" w:cs="Arial"/>
        </w:rPr>
        <w:t xml:space="preserve"> A modalidade licitatória adotada para a seleção da empresa será o PREGÃO, sob a forma ELETRÔNICA, com critério de julgamento pelo menor preço global por lote, conforme definido no instrumento convocatório, nos termos da Lei nº 14.133/2021, por se tratar de serviço comum cujos padrões de desempenho e qualidade podem ser objetivamente definidos no Termo de Referência.</w:t>
      </w:r>
    </w:p>
    <w:p w14:paraId="61446C49"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4.10.</w:t>
      </w:r>
      <w:r w:rsidRPr="007A07F2">
        <w:rPr>
          <w:rFonts w:ascii="Arial" w:hAnsi="Arial" w:cs="Arial"/>
        </w:rPr>
        <w:t xml:space="preserve"> A contratação será processada pelo Sistema de Registro de Preços, nos termos do art. 82 da Lei nº 14.133/2021 e do art. 294 do Decreto Municipal nº 11.685/2023, sendo adotado com fundamento nos incisos I, III e IV do referido artigo, considerando que se trata de serviço com necessidade permanente e frequente, destinado ao atendimento de múltiplas unidades escolares da Rede Municipal, e cuja demanda exata pode variar ao longo da vigência contratual em razão da dinâmica de matrículas e diagnósticos pedagógicos.</w:t>
      </w:r>
    </w:p>
    <w:p w14:paraId="18FB2827"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4.11.</w:t>
      </w:r>
      <w:r w:rsidRPr="007A07F2">
        <w:rPr>
          <w:rFonts w:ascii="Arial" w:hAnsi="Arial" w:cs="Arial"/>
        </w:rPr>
        <w:t xml:space="preserve"> O Sistema de Registro de Preços mostra-se adequado porque permite contratações sob demanda, de forma parcelada, ajustando quantitativos conforme a necessidade real, assegurando flexibilidade administrativa, economicidade e melhor gestão orçamentária, evitando contratações superdimensionadas ou insuficientes.</w:t>
      </w:r>
    </w:p>
    <w:p w14:paraId="76402EC4" w14:textId="31E2161A"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4.12.</w:t>
      </w:r>
      <w:r w:rsidRPr="007A07F2">
        <w:rPr>
          <w:rFonts w:ascii="Arial" w:hAnsi="Arial" w:cs="Arial"/>
        </w:rPr>
        <w:t xml:space="preserve"> Sob o aspecto orçamentário e contábil, a despesa decorrente do objeto enquadra-se na categoria Mão de Obra Terceirizada, por envolver prestação de serviços continuados com dedicação exclusiva de pessoal, não se tratando de </w:t>
      </w:r>
      <w:r w:rsidR="00561152" w:rsidRPr="007A07F2">
        <w:rPr>
          <w:rFonts w:ascii="Arial" w:hAnsi="Arial" w:cs="Arial"/>
        </w:rPr>
        <w:t>contratação/</w:t>
      </w:r>
      <w:r w:rsidRPr="007A07F2">
        <w:rPr>
          <w:rFonts w:ascii="Arial" w:hAnsi="Arial" w:cs="Arial"/>
        </w:rPr>
        <w:t xml:space="preserve">aquisição de </w:t>
      </w:r>
      <w:r w:rsidR="00561152" w:rsidRPr="007A07F2">
        <w:rPr>
          <w:rFonts w:ascii="Arial" w:hAnsi="Arial" w:cs="Arial"/>
        </w:rPr>
        <w:t>serviços/</w:t>
      </w:r>
      <w:r w:rsidRPr="007A07F2">
        <w:rPr>
          <w:rFonts w:ascii="Arial" w:hAnsi="Arial" w:cs="Arial"/>
        </w:rPr>
        <w:t>bens ou equipamentos permanentes.</w:t>
      </w:r>
    </w:p>
    <w:p w14:paraId="174F03CD"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4.13.</w:t>
      </w:r>
      <w:r w:rsidRPr="007A07F2">
        <w:rPr>
          <w:rFonts w:ascii="Arial" w:hAnsi="Arial" w:cs="Arial"/>
        </w:rPr>
        <w:t xml:space="preserve"> A solução proposta encontra-se devidamente analisada no Estudo Técnico Preliminar, no qual foram avaliadas alternativas como contratação direta de servidores efetivos, ampliação de quadro permanente e contratação descentralizada por unidade escolar, concluindo-se pela maior eficiência administrativa, segurança jurídica e racionalidade econômica da contratação integrada por empresa especializada.</w:t>
      </w:r>
    </w:p>
    <w:p w14:paraId="4D5186D8"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4.14.</w:t>
      </w:r>
      <w:r w:rsidRPr="007A07F2">
        <w:rPr>
          <w:rFonts w:ascii="Arial" w:hAnsi="Arial" w:cs="Arial"/>
        </w:rPr>
        <w:t xml:space="preserve"> A presente contratação, portanto, não constitui ato discricionário desvinculado de planejamento, mas sim medida estruturante para garantir a efetividade de direito fundamental, assegurar a continuidade da política pública de educação inclusiva e proteger a Administração de riscos jurídicos e financeiros decorrentes de eventual omissão.</w:t>
      </w:r>
    </w:p>
    <w:tbl>
      <w:tblPr>
        <w:tblW w:w="9750" w:type="dxa"/>
        <w:tblInd w:w="140" w:type="dxa"/>
        <w:tblLayout w:type="fixed"/>
        <w:tblLook w:val="04A0" w:firstRow="1" w:lastRow="0" w:firstColumn="1" w:lastColumn="0" w:noHBand="0" w:noVBand="1"/>
      </w:tblPr>
      <w:tblGrid>
        <w:gridCol w:w="9750"/>
      </w:tblGrid>
      <w:tr w:rsidR="007C59DD" w:rsidRPr="007A07F2" w14:paraId="111C46FC" w14:textId="77777777" w:rsidTr="006C5945">
        <w:trPr>
          <w:trHeight w:val="290"/>
        </w:trPr>
        <w:tc>
          <w:tcPr>
            <w:tcW w:w="9750" w:type="dxa"/>
            <w:tcBorders>
              <w:top w:val="single" w:sz="4" w:space="0" w:color="000000"/>
              <w:left w:val="single" w:sz="4" w:space="0" w:color="000000"/>
              <w:bottom w:val="single" w:sz="4" w:space="0" w:color="000000"/>
              <w:right w:val="single" w:sz="4" w:space="0" w:color="000000"/>
            </w:tcBorders>
            <w:shd w:val="clear" w:color="auto" w:fill="DDDDDD"/>
          </w:tcPr>
          <w:p w14:paraId="4BAEEF39" w14:textId="77777777" w:rsidR="007C59DD" w:rsidRPr="007A07F2" w:rsidRDefault="007C59DD" w:rsidP="006C5945">
            <w:pPr>
              <w:widowControl w:val="0"/>
              <w:spacing w:before="57" w:after="57"/>
              <w:jc w:val="center"/>
              <w:rPr>
                <w:rFonts w:ascii="Arial" w:hAnsi="Arial" w:cs="Arial"/>
              </w:rPr>
            </w:pPr>
            <w:r w:rsidRPr="007A07F2">
              <w:rPr>
                <w:rFonts w:ascii="Arial" w:hAnsi="Arial" w:cs="Arial"/>
                <w:b/>
                <w:bCs/>
              </w:rPr>
              <w:t>5. DESCRIÇÃO DA SOLUÇÃO COMO UM TODO – Art. 6º, XXIII, “c”</w:t>
            </w:r>
          </w:p>
        </w:tc>
      </w:tr>
    </w:tbl>
    <w:p w14:paraId="04DBECE5"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lastRenderedPageBreak/>
        <w:t xml:space="preserve">5.1. </w:t>
      </w:r>
      <w:r w:rsidRPr="007A07F2">
        <w:rPr>
          <w:rFonts w:ascii="Arial" w:hAnsi="Arial" w:cs="Arial"/>
        </w:rPr>
        <w:t>Diante da necessidade identificada pela Secretaria Municipal de Educação, Cultura, Esporte e Lazer de Rondonópolis/MT de assegurar a efetividade do direito fundamental à educação inclusiva, a presente contratação tem por finalidade estruturar solução organizacional contínua e tecnicamente adequada para o atendimento de estudantes com deficiência, mobilidade reduzida ou necessidades educacionais especiais regularmente matriculados na Rede Municipal de Ensino, garantindo-lhes condições reais de acesso, permanência, participação e desenvolvimento pedagógico no ambiente escolar.</w:t>
      </w:r>
    </w:p>
    <w:p w14:paraId="041BBB47"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5.2.</w:t>
      </w:r>
      <w:r w:rsidRPr="007A07F2">
        <w:rPr>
          <w:rFonts w:ascii="Arial" w:hAnsi="Arial" w:cs="Arial"/>
        </w:rPr>
        <w:t xml:space="preserve"> A solução proposta consiste na contratação de empresa especializada para prestação de serviços continuados de gestão e fornecimento de mão de obra, com dedicação exclusiva de pessoal, mediante alocação de Cuidadores Educacionais com jornada de 30 horas semanais e Agentes de Organização Escolar com jornada de 30 horas semanais, associados à utilização de sistema informatizado de gestão para controle operacional, monitoramento, rastreabilidade e avaliação da execução contratual.</w:t>
      </w:r>
    </w:p>
    <w:p w14:paraId="36EC3B1B"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5.3.</w:t>
      </w:r>
      <w:r w:rsidRPr="007A07F2">
        <w:rPr>
          <w:rFonts w:ascii="Arial" w:hAnsi="Arial" w:cs="Arial"/>
        </w:rPr>
        <w:t xml:space="preserve"> A contratação é necessária para solucionar problema estrutural consistente na crescente demanda por apoio individualizado no ambiente escolar, decorrente do aumento de matrículas de estudantes com laudos médicos e relatórios pedagógicos que indicam necessidade de acompanhamento permanente, situação que exige solução institucional organizada, padronizada e juridicamente segura, sob pena de violação a direitos fundamentais e judicialização reiterada.</w:t>
      </w:r>
    </w:p>
    <w:p w14:paraId="1FA44A03"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 xml:space="preserve">5.4. </w:t>
      </w:r>
      <w:r w:rsidRPr="007A07F2">
        <w:rPr>
          <w:rFonts w:ascii="Arial" w:hAnsi="Arial" w:cs="Arial"/>
        </w:rPr>
        <w:t>A solução adotada apresenta efetividade sob três dimensões complementares. Sob o aspecto da eficácia, assegura o atendimento direto ao estudante que necessita de apoio funcional para alimentação, higiene, locomoção, comunicação e integração social, viabilizando sua permanência na escola em condições de dignidade e segurança. Sob o aspecto da eficiência, permite que a Administração concentre esforços na gestão pedagógica finalística, transferindo à empresa contratada a responsabilidade pela gestão trabalhista, substituições, encargos sociais e supervisão operacional. Sob o aspecto da economicidade, possibilita ajuste da quantidade de profissionais conforme demanda real, por meio do Sistema de Registro de Preços, evitando superdimensionamento ou insuficiência de pessoal.</w:t>
      </w:r>
    </w:p>
    <w:p w14:paraId="7CB80856"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 xml:space="preserve">5.5. </w:t>
      </w:r>
      <w:r w:rsidRPr="007A07F2">
        <w:rPr>
          <w:rFonts w:ascii="Arial" w:hAnsi="Arial" w:cs="Arial"/>
        </w:rPr>
        <w:t xml:space="preserve">O Cuidador </w:t>
      </w:r>
      <w:proofErr w:type="gramStart"/>
      <w:r w:rsidRPr="007A07F2">
        <w:rPr>
          <w:rFonts w:ascii="Arial" w:hAnsi="Arial" w:cs="Arial"/>
        </w:rPr>
        <w:t>Educacional  atuará</w:t>
      </w:r>
      <w:proofErr w:type="gramEnd"/>
      <w:r w:rsidRPr="007A07F2">
        <w:rPr>
          <w:rFonts w:ascii="Arial" w:hAnsi="Arial" w:cs="Arial"/>
        </w:rPr>
        <w:t xml:space="preserve"> exclusivamente no apoio funcional ao estudante, sem substituição do docente ou interferência no conteúdo pedagógico. Suas atribuições incluem auxílio na locomoção nas dependências escolares, apoio em atividades de alimentação assistida e higiene supervisionada, acompanhamento em atividades recreativas e pedagógicas, estímulo à socialização e apoio à comunicação, sempre em articulação com a equipe pedagógica. Exige-se como requisito obrigatório ensino médio completo. Não será exigida formação técnica específica em enfermagem ou curso regulamentado de cuidador como requisito eliminatório, por não envolver procedimentos invasivos ou atos privativos de profissões regulamentadas, preservando-se a competitividade do certame. Poderão ser considerados como requisitos desejáveis experiência prévia, capacitação em primeiros socorros, cursos correlatos e apresentação de atestado de saúde ocupacional, elementos que elevam o padrão de qualidade, mas não restringem indevidamente a participação.</w:t>
      </w:r>
    </w:p>
    <w:p w14:paraId="3B24D4BC"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 xml:space="preserve">5.6. </w:t>
      </w:r>
      <w:r w:rsidRPr="007A07F2">
        <w:rPr>
          <w:rFonts w:ascii="Arial" w:hAnsi="Arial" w:cs="Arial"/>
        </w:rPr>
        <w:t>O Agente de Organização Escolar atuará no apoio à organização, disciplina e funcionamento das rotinas institucionais, contribuindo para ambiente escolar seguro e estruturado. Suas atribuições incluem organização de entrada e saída de alunos, apoio à adaptação de estudantes, acompanhamento de dinâmica de grupos, apoio à organização do transporte escolar, inspeção preventiva das dependências e atendimento ao público interno e externo. Exige-se como requisito obrigatório ensino médio completo, podendo ser considerados como desejáveis cursos técnicos ou capacitações em áreas administrativas ou correlatas, sem caráter eliminatório.</w:t>
      </w:r>
    </w:p>
    <w:p w14:paraId="0F021621"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 xml:space="preserve">5.7. </w:t>
      </w:r>
      <w:r w:rsidRPr="007A07F2">
        <w:rPr>
          <w:rFonts w:ascii="Arial" w:hAnsi="Arial" w:cs="Arial"/>
        </w:rPr>
        <w:t>A prestação dos serviços será contínua, em regime mensal, com previsão de reserva técnica para substituições imediatas em casos de afastamento, férias ou desligamento, garantindo estabilidade operacional e evitando descontinuidade no atendimento aos estudantes.</w:t>
      </w:r>
    </w:p>
    <w:p w14:paraId="5E179DB1"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 xml:space="preserve">5.8. </w:t>
      </w:r>
      <w:r w:rsidRPr="007A07F2">
        <w:rPr>
          <w:rFonts w:ascii="Arial" w:hAnsi="Arial" w:cs="Arial"/>
        </w:rPr>
        <w:t>Todos os profissionais deverão ser contratados pela empresa vencedora sob regime da Consolidação das Leis do Trabalho, com fornecimento de uniformes, equipamentos de proteção individual quando aplicável e registro formal de jornada, assegurando conformidade trabalhista e mitigação de riscos de responsabilização subsidiária da Administração.</w:t>
      </w:r>
    </w:p>
    <w:p w14:paraId="4B0987DC"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lastRenderedPageBreak/>
        <w:t>5.9.</w:t>
      </w:r>
      <w:r w:rsidRPr="007A07F2">
        <w:rPr>
          <w:rFonts w:ascii="Arial" w:hAnsi="Arial" w:cs="Arial"/>
        </w:rPr>
        <w:t xml:space="preserve"> Como parte integrante da solução, a empresa deverá disponibilizar sistema informatizado de gestão com armazenamento em nuvem, composto por painel administrativo web e aplicação mobile compatível com Android e iOS, permitindo controle de ponto por </w:t>
      </w:r>
      <w:proofErr w:type="spellStart"/>
      <w:r w:rsidRPr="007A07F2">
        <w:rPr>
          <w:rFonts w:ascii="Arial" w:hAnsi="Arial" w:cs="Arial"/>
        </w:rPr>
        <w:t>geolocalização</w:t>
      </w:r>
      <w:proofErr w:type="spellEnd"/>
      <w:r w:rsidRPr="007A07F2">
        <w:rPr>
          <w:rFonts w:ascii="Arial" w:hAnsi="Arial" w:cs="Arial"/>
        </w:rPr>
        <w:t xml:space="preserve">, QR </w:t>
      </w:r>
      <w:proofErr w:type="spellStart"/>
      <w:r w:rsidRPr="007A07F2">
        <w:rPr>
          <w:rFonts w:ascii="Arial" w:hAnsi="Arial" w:cs="Arial"/>
        </w:rPr>
        <w:t>Code</w:t>
      </w:r>
      <w:proofErr w:type="spellEnd"/>
      <w:r w:rsidRPr="007A07F2">
        <w:rPr>
          <w:rFonts w:ascii="Arial" w:hAnsi="Arial" w:cs="Arial"/>
        </w:rPr>
        <w:t xml:space="preserve"> e biometria facial, registro de agenda de atendimento, checklist de atividades com controle de horário de início e término, registro de ocorrências, upload de evidências fotográficas quando necessário e emissão de relatórios gerenciais com filtros por período, unidade escolar, equipe ou profissional. O sistema deverá permitir funcionamento offline com posterior sincronização, criação de perfis diferenciados de acesso e disponibilização de relatórios ao usuário atendido, inclusive com mecanismo de avaliação do serviço prestado e canal de comunicação institucional.</w:t>
      </w:r>
    </w:p>
    <w:p w14:paraId="47ADE6BA"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 xml:space="preserve">5.10. </w:t>
      </w:r>
      <w:r w:rsidRPr="007A07F2">
        <w:rPr>
          <w:rFonts w:ascii="Arial" w:hAnsi="Arial" w:cs="Arial"/>
        </w:rPr>
        <w:t>A utilização de sistema informatizado agrega valor ao ciclo de vida do contrato ao assegurar rastreabilidade, transparência, controle de frequência, medição objetiva de desempenho e documentação formal das atividades executadas, elementos essenciais para fiscalização contratual, prevenção de fraudes e comprovação da efetiva prestação do serviço.</w:t>
      </w:r>
    </w:p>
    <w:p w14:paraId="7579454F"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 xml:space="preserve">5.11. </w:t>
      </w:r>
      <w:r w:rsidRPr="007A07F2">
        <w:rPr>
          <w:rFonts w:ascii="Arial" w:hAnsi="Arial" w:cs="Arial"/>
        </w:rPr>
        <w:t>O dimensionamento estimado da contratação será baseado em levantamento técnico da demanda atual de estudantes com necessidade de apoio, acrescido de reserva técnica para substituições e variações de matrícula ao longo do exercício, considerando critérios objetivos de distribuição por unidade escolar e turno de atendimento.</w:t>
      </w:r>
    </w:p>
    <w:p w14:paraId="4864DC70"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 xml:space="preserve">5.12. </w:t>
      </w:r>
      <w:r w:rsidRPr="007A07F2">
        <w:rPr>
          <w:rFonts w:ascii="Arial" w:hAnsi="Arial" w:cs="Arial"/>
        </w:rPr>
        <w:t>A solução possui ciclo de vida vinculado à duração contratual, com possibilidade de prorrogação nos termos da Lei nº 14.133/2021, assegurando estabilidade operacional, previsibilidade orçamentária e continuidade da política pública de inclusão, sendo continuamente avaliada quanto à qualidade da execução e à vantajosidade para a Administração.</w:t>
      </w:r>
    </w:p>
    <w:p w14:paraId="60698E86"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 xml:space="preserve">5.13. </w:t>
      </w:r>
      <w:r w:rsidRPr="007A07F2">
        <w:rPr>
          <w:rFonts w:ascii="Arial" w:hAnsi="Arial" w:cs="Arial"/>
        </w:rPr>
        <w:t>Considerando a especificidade do objeto, que envolve prestação integrada de serviços continuados com dedicação exclusiva de pessoal e utilização de sistema tecnológico próprio de gestão, não foram identificadas especificações padronizadas compatíveis no Catálogo de Especificações do TCE-MT que atendam integralmente às necessidades técnicas da Secretaria Municipal de Educação de Rondonópolis/MT, razão pela qual o presente Termo de Referência descreve de forma detalhada os requisitos mínimos indispensáveis à adequada execução contratual.</w:t>
      </w:r>
    </w:p>
    <w:p w14:paraId="4C8DA2B7"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 xml:space="preserve">5.14. </w:t>
      </w:r>
      <w:r w:rsidRPr="007A07F2">
        <w:rPr>
          <w:rFonts w:ascii="Arial" w:hAnsi="Arial" w:cs="Arial"/>
        </w:rPr>
        <w:t>A solução como um todo foi estruturada com base no Estudo Técnico Preliminar, na análise de riscos e na avaliação de alternativas, demonstrando-se que a contratação integrada por empresa especializada representa medida mais eficiente, juridicamente segura e economicamente racional para assegurar a efetividade da política pública de educação inclusiva no âmbito municipal.</w:t>
      </w:r>
    </w:p>
    <w:tbl>
      <w:tblPr>
        <w:tblW w:w="9756" w:type="dxa"/>
        <w:tblInd w:w="128" w:type="dxa"/>
        <w:tblLayout w:type="fixed"/>
        <w:tblLook w:val="04A0" w:firstRow="1" w:lastRow="0" w:firstColumn="1" w:lastColumn="0" w:noHBand="0" w:noVBand="1"/>
      </w:tblPr>
      <w:tblGrid>
        <w:gridCol w:w="9756"/>
      </w:tblGrid>
      <w:tr w:rsidR="007C59DD" w:rsidRPr="007A07F2" w14:paraId="7CDB7C3C" w14:textId="77777777" w:rsidTr="006C5945">
        <w:trPr>
          <w:trHeight w:val="290"/>
        </w:trPr>
        <w:tc>
          <w:tcPr>
            <w:tcW w:w="9756" w:type="dxa"/>
            <w:tcBorders>
              <w:top w:val="single" w:sz="4" w:space="0" w:color="000000"/>
              <w:left w:val="single" w:sz="4" w:space="0" w:color="000000"/>
              <w:bottom w:val="single" w:sz="4" w:space="0" w:color="000000"/>
              <w:right w:val="single" w:sz="4" w:space="0" w:color="000000"/>
            </w:tcBorders>
            <w:shd w:val="clear" w:color="auto" w:fill="DDDDDD"/>
          </w:tcPr>
          <w:p w14:paraId="70A81FDE" w14:textId="77777777" w:rsidR="007C59DD" w:rsidRPr="007A07F2" w:rsidRDefault="007C59DD" w:rsidP="006C5945">
            <w:pPr>
              <w:widowControl w:val="0"/>
              <w:spacing w:before="57" w:after="57"/>
              <w:jc w:val="center"/>
              <w:rPr>
                <w:rFonts w:ascii="Arial" w:hAnsi="Arial" w:cs="Arial"/>
              </w:rPr>
            </w:pPr>
            <w:r w:rsidRPr="007A07F2">
              <w:rPr>
                <w:rFonts w:ascii="Arial" w:hAnsi="Arial" w:cs="Arial"/>
                <w:b/>
                <w:bCs/>
              </w:rPr>
              <w:t>6. REQUISITOS DA CONTRATAÇÃO – Art. 6º, XXIII, “d”</w:t>
            </w:r>
          </w:p>
        </w:tc>
      </w:tr>
    </w:tbl>
    <w:p w14:paraId="0B39FBEB" w14:textId="77777777" w:rsidR="007C59DD" w:rsidRPr="007A07F2" w:rsidRDefault="007C59DD" w:rsidP="007C59DD">
      <w:pPr>
        <w:spacing w:line="276" w:lineRule="auto"/>
        <w:ind w:right="283"/>
        <w:jc w:val="both"/>
        <w:rPr>
          <w:rFonts w:ascii="Arial" w:hAnsi="Arial" w:cs="Arial"/>
          <w:b/>
          <w:bCs/>
        </w:rPr>
      </w:pPr>
      <w:r w:rsidRPr="007A07F2">
        <w:rPr>
          <w:rFonts w:ascii="Arial" w:hAnsi="Arial" w:cs="Arial"/>
          <w:b/>
          <w:bCs/>
        </w:rPr>
        <w:t>6.1. Premissas Gerais dos Requisitos</w:t>
      </w:r>
    </w:p>
    <w:p w14:paraId="4A820C0F" w14:textId="77777777" w:rsidR="007C59DD" w:rsidRPr="007A07F2" w:rsidRDefault="007C59DD" w:rsidP="007C59DD">
      <w:pPr>
        <w:spacing w:line="276" w:lineRule="auto"/>
        <w:ind w:left="340" w:right="283"/>
        <w:jc w:val="both"/>
        <w:rPr>
          <w:rFonts w:ascii="Arial" w:hAnsi="Arial" w:cs="Arial"/>
        </w:rPr>
      </w:pPr>
      <w:r w:rsidRPr="007A07F2">
        <w:rPr>
          <w:rFonts w:ascii="Arial" w:hAnsi="Arial" w:cs="Arial"/>
          <w:b/>
          <w:bCs/>
        </w:rPr>
        <w:t>6.1.1.</w:t>
      </w:r>
      <w:r w:rsidRPr="007A07F2">
        <w:rPr>
          <w:rFonts w:ascii="Arial" w:hAnsi="Arial" w:cs="Arial"/>
        </w:rPr>
        <w:t xml:space="preserve"> Os requisitos estabelecidos para a presente contratação têm por finalidade assegurar que a solução escolhida seja tecnicamente adequada, juridicamente segura, operacionalmente viável e economicamente vantajosa, em estrita observância aos princípios da legalidade, planejamento, eficiência, economicidade, impessoalidade, ampla competitividade e vedação ao direcionamento previstos na Lei nº 14.133/2021.</w:t>
      </w:r>
    </w:p>
    <w:p w14:paraId="7A15834C" w14:textId="77777777" w:rsidR="007C59DD" w:rsidRPr="007A07F2" w:rsidRDefault="007C59DD" w:rsidP="007C59DD">
      <w:pPr>
        <w:spacing w:line="276" w:lineRule="auto"/>
        <w:ind w:left="340" w:right="283"/>
        <w:jc w:val="both"/>
        <w:rPr>
          <w:rFonts w:ascii="Arial" w:hAnsi="Arial" w:cs="Arial"/>
        </w:rPr>
      </w:pPr>
      <w:r w:rsidRPr="007A07F2">
        <w:rPr>
          <w:rFonts w:ascii="Arial" w:hAnsi="Arial" w:cs="Arial"/>
          <w:b/>
          <w:bCs/>
        </w:rPr>
        <w:t>6.1.2.</w:t>
      </w:r>
      <w:r w:rsidRPr="007A07F2">
        <w:rPr>
          <w:rFonts w:ascii="Arial" w:hAnsi="Arial" w:cs="Arial"/>
        </w:rPr>
        <w:t xml:space="preserve"> Considerando que o objeto consiste na contratação de empresa especializada para prestação de serviços continuados de gestão e fornecimento de mão de obra, com dedicação exclusiva de pessoal, em regime sob demanda, destinados ao apoio à educação inclusiva mediante alocação de cuidadores escolares e agentes de organização escolar nas unidades da Rede Municipal de Ensino de Rondonópolis/MT, os requisitos definidos mostram-se indispensáveis para garantir qualidade, continuidade e controle da execução contratual, sem impor exigências desproporcionais que restrinjam indevidamente a competitividade.</w:t>
      </w:r>
    </w:p>
    <w:p w14:paraId="265AF15F" w14:textId="77777777" w:rsidR="007C59DD" w:rsidRPr="007A07F2" w:rsidRDefault="007C59DD" w:rsidP="007C59DD">
      <w:pPr>
        <w:spacing w:line="276" w:lineRule="auto"/>
        <w:ind w:left="340" w:right="283"/>
        <w:jc w:val="both"/>
        <w:rPr>
          <w:rFonts w:ascii="Arial" w:hAnsi="Arial" w:cs="Arial"/>
        </w:rPr>
      </w:pPr>
      <w:r w:rsidRPr="007A07F2">
        <w:rPr>
          <w:rFonts w:ascii="Arial" w:hAnsi="Arial" w:cs="Arial"/>
          <w:b/>
          <w:bCs/>
        </w:rPr>
        <w:t>6.1.3.</w:t>
      </w:r>
      <w:r w:rsidRPr="007A07F2">
        <w:rPr>
          <w:rFonts w:ascii="Arial" w:hAnsi="Arial" w:cs="Arial"/>
        </w:rPr>
        <w:t xml:space="preserve"> Os critérios ora definidos observam a natureza contínua e essencial do serviço, sua relevância social e o elevado impacto institucional decorrente de eventual falha na execução contratual, especialmente por envolver atendimento direto a estudantes da educação básica, público protegido por normas constitucionais e infraconstitucionais.</w:t>
      </w:r>
    </w:p>
    <w:p w14:paraId="09EA9F9C" w14:textId="77777777" w:rsidR="007C59DD" w:rsidRPr="007A07F2" w:rsidRDefault="007C59DD" w:rsidP="007C59DD">
      <w:pPr>
        <w:spacing w:line="276" w:lineRule="auto"/>
        <w:ind w:right="283"/>
        <w:jc w:val="both"/>
        <w:rPr>
          <w:rFonts w:ascii="Arial" w:hAnsi="Arial" w:cs="Arial"/>
          <w:b/>
          <w:bCs/>
        </w:rPr>
      </w:pPr>
      <w:r w:rsidRPr="007A07F2">
        <w:rPr>
          <w:rFonts w:ascii="Arial" w:hAnsi="Arial" w:cs="Arial"/>
          <w:b/>
          <w:bCs/>
        </w:rPr>
        <w:t>6.2. Requisitos Jurídicos, Fiscais e de Idoneidade</w:t>
      </w:r>
    </w:p>
    <w:p w14:paraId="08F9CBD6" w14:textId="77777777" w:rsidR="007C59DD" w:rsidRPr="007A07F2" w:rsidRDefault="007C59DD" w:rsidP="007C59DD">
      <w:pPr>
        <w:spacing w:line="276" w:lineRule="auto"/>
        <w:ind w:left="340" w:right="283"/>
        <w:jc w:val="both"/>
        <w:rPr>
          <w:rFonts w:ascii="Arial" w:hAnsi="Arial" w:cs="Arial"/>
        </w:rPr>
      </w:pPr>
      <w:r w:rsidRPr="007A07F2">
        <w:rPr>
          <w:rFonts w:ascii="Arial" w:hAnsi="Arial" w:cs="Arial"/>
          <w:b/>
          <w:bCs/>
        </w:rPr>
        <w:t>6.2.1.</w:t>
      </w:r>
      <w:r w:rsidRPr="007A07F2">
        <w:rPr>
          <w:rFonts w:ascii="Arial" w:hAnsi="Arial" w:cs="Arial"/>
        </w:rPr>
        <w:t xml:space="preserve"> A empresa deverá comprovar regularidade jurídica, fiscal, trabalhista e previdenciária, nos termos dos </w:t>
      </w:r>
      <w:proofErr w:type="spellStart"/>
      <w:r w:rsidRPr="007A07F2">
        <w:rPr>
          <w:rFonts w:ascii="Arial" w:hAnsi="Arial" w:cs="Arial"/>
        </w:rPr>
        <w:t>arts</w:t>
      </w:r>
      <w:proofErr w:type="spellEnd"/>
      <w:r w:rsidRPr="007A07F2">
        <w:rPr>
          <w:rFonts w:ascii="Arial" w:hAnsi="Arial" w:cs="Arial"/>
        </w:rPr>
        <w:t>. 62 a 70 da Lei nº 14.133/2021, mantendo tais condições durante toda a execução contratual.</w:t>
      </w:r>
    </w:p>
    <w:p w14:paraId="720D9201" w14:textId="77777777" w:rsidR="007C59DD" w:rsidRPr="007A07F2" w:rsidRDefault="007C59DD" w:rsidP="007C59DD">
      <w:pPr>
        <w:spacing w:before="57" w:after="57" w:line="276" w:lineRule="auto"/>
        <w:ind w:left="340" w:right="283"/>
        <w:jc w:val="both"/>
        <w:rPr>
          <w:rFonts w:ascii="Arial" w:hAnsi="Arial" w:cs="Arial"/>
        </w:rPr>
      </w:pPr>
      <w:r w:rsidRPr="007A07F2">
        <w:rPr>
          <w:rFonts w:ascii="Arial" w:hAnsi="Arial" w:cs="Arial"/>
          <w:b/>
          <w:bCs/>
        </w:rPr>
        <w:lastRenderedPageBreak/>
        <w:t xml:space="preserve">6.2.2. </w:t>
      </w:r>
      <w:r w:rsidRPr="007A07F2">
        <w:rPr>
          <w:rFonts w:ascii="Arial" w:hAnsi="Arial" w:cs="Arial"/>
        </w:rPr>
        <w:t xml:space="preserve">Deverá possuir objeto social e Classificação Nacional de Atividades Econômicas compatíveis com a prestação de serviços de terceirização de mão de obra </w:t>
      </w:r>
      <w:r w:rsidRPr="007A07F2">
        <w:rPr>
          <w:rFonts w:ascii="Arial" w:hAnsi="Arial" w:cs="Arial"/>
          <w:color w:val="000000" w:themeColor="text1"/>
        </w:rPr>
        <w:t>de</w:t>
      </w:r>
      <w:r w:rsidRPr="007A07F2">
        <w:rPr>
          <w:rFonts w:ascii="Arial" w:hAnsi="Arial" w:cs="Arial"/>
        </w:rPr>
        <w:t xml:space="preserve"> apoio educacional, assegurando correspondência formal entre sua atividade empresarial e o objeto contratado, resguardando a segurança jurídica da contratação sob pena de inabilitação.</w:t>
      </w:r>
    </w:p>
    <w:p w14:paraId="0DA71239" w14:textId="77777777" w:rsidR="007C59DD" w:rsidRPr="007A07F2" w:rsidRDefault="007C59DD" w:rsidP="007C59DD">
      <w:pPr>
        <w:spacing w:before="57" w:after="57" w:line="276" w:lineRule="auto"/>
        <w:ind w:left="340" w:right="283"/>
        <w:jc w:val="both"/>
        <w:rPr>
          <w:rFonts w:ascii="Arial" w:hAnsi="Arial" w:cs="Arial"/>
        </w:rPr>
      </w:pPr>
      <w:r w:rsidRPr="007A07F2">
        <w:rPr>
          <w:rFonts w:ascii="Arial" w:hAnsi="Arial" w:cs="Arial"/>
          <w:b/>
          <w:bCs/>
        </w:rPr>
        <w:t>6.2.3.</w:t>
      </w:r>
      <w:r w:rsidRPr="007A07F2">
        <w:rPr>
          <w:rFonts w:ascii="Arial" w:hAnsi="Arial" w:cs="Arial"/>
        </w:rPr>
        <w:t xml:space="preserve"> A contratada assumirá integral responsabilidade pelas obrigações trabalhistas, previdenciárias, fiscais e tributárias decorrentes dos vínculos empregatícios mantidos com os profissionais alocados, responsabilizando-se por encargos, salários, benefícios, substituições, afastamentos, férias e rescisões, mantendo a Administração isenta de quaisquer ônus decorrentes dessas relações.</w:t>
      </w:r>
    </w:p>
    <w:p w14:paraId="5D72D0DF" w14:textId="77777777" w:rsidR="007C59DD" w:rsidRPr="007A07F2" w:rsidRDefault="007C59DD" w:rsidP="007C59DD">
      <w:pPr>
        <w:spacing w:before="57" w:after="57" w:line="276" w:lineRule="auto"/>
        <w:ind w:left="340" w:right="283"/>
        <w:jc w:val="both"/>
        <w:rPr>
          <w:rFonts w:ascii="Arial" w:hAnsi="Arial" w:cs="Arial"/>
        </w:rPr>
      </w:pPr>
      <w:r w:rsidRPr="007A07F2">
        <w:rPr>
          <w:rFonts w:ascii="Arial" w:hAnsi="Arial" w:cs="Arial"/>
          <w:b/>
          <w:bCs/>
        </w:rPr>
        <w:t>6.2.4.</w:t>
      </w:r>
      <w:r w:rsidRPr="007A07F2">
        <w:rPr>
          <w:rFonts w:ascii="Arial" w:hAnsi="Arial" w:cs="Arial"/>
        </w:rPr>
        <w:t xml:space="preserve"> Deverá manter controles internos capazes de comprovar o adimplemento regular das obrigações trabalhistas, mitigando riscos de responsabilização subsidiária do ente público, conforme jurisprudência consolidada sobre terceirização com dedicação exclusiva.</w:t>
      </w:r>
    </w:p>
    <w:p w14:paraId="18C3F5BF" w14:textId="77777777" w:rsidR="007C59DD" w:rsidRPr="007A07F2" w:rsidRDefault="007C59DD" w:rsidP="007C59DD">
      <w:pPr>
        <w:spacing w:before="57" w:after="57" w:line="276" w:lineRule="auto"/>
        <w:ind w:right="283"/>
        <w:jc w:val="both"/>
        <w:rPr>
          <w:rFonts w:ascii="Arial" w:hAnsi="Arial" w:cs="Arial"/>
          <w:b/>
          <w:bCs/>
        </w:rPr>
      </w:pPr>
      <w:r w:rsidRPr="007A07F2">
        <w:rPr>
          <w:rFonts w:ascii="Arial" w:hAnsi="Arial" w:cs="Arial"/>
          <w:b/>
          <w:bCs/>
        </w:rPr>
        <w:t>6.3. Qualificação Técnica</w:t>
      </w:r>
    </w:p>
    <w:p w14:paraId="30B76818" w14:textId="1A99920A" w:rsidR="007C59DD" w:rsidRPr="00A4489F" w:rsidRDefault="007C59DD" w:rsidP="007C59DD">
      <w:pPr>
        <w:spacing w:before="57" w:after="57" w:line="276" w:lineRule="auto"/>
        <w:ind w:left="340" w:right="283"/>
        <w:jc w:val="both"/>
        <w:rPr>
          <w:rFonts w:ascii="Arial" w:hAnsi="Arial" w:cs="Arial"/>
        </w:rPr>
      </w:pPr>
      <w:r w:rsidRPr="00A4489F">
        <w:rPr>
          <w:rFonts w:ascii="Arial" w:hAnsi="Arial" w:cs="Arial"/>
          <w:b/>
          <w:bCs/>
        </w:rPr>
        <w:t>6.3.1.</w:t>
      </w:r>
      <w:r w:rsidRPr="00A4489F">
        <w:rPr>
          <w:rFonts w:ascii="Arial" w:hAnsi="Arial" w:cs="Arial"/>
        </w:rPr>
        <w:t xml:space="preserve"> </w:t>
      </w:r>
      <w:r w:rsidR="00097491" w:rsidRPr="00A4489F">
        <w:rPr>
          <w:rFonts w:ascii="Arial" w:hAnsi="Arial" w:cs="Arial"/>
        </w:rPr>
        <w:t>As exigências de qualificação técnico-operacional estabelecidas no presente Edital observam rigorosamente os princípios da razoabilidade, proporcionalidade e pertinência com o objeto licitado, restringindo-se às parcelas de maior relevância técnica e valor significativo da contratação, nos termos do art. 67 da Lei Federal nº 14.133/2021, bem como em consonância com a Súmula nº 263 do Tribunal de Contas da União, que admite a exigência de atestados de capacidade técnica desde que limitados às parcelas relevantes e compatíveis com a complexidade do objeto.</w:t>
      </w:r>
    </w:p>
    <w:p w14:paraId="0721340B" w14:textId="1F490537" w:rsidR="007C59DD" w:rsidRPr="00A4489F" w:rsidRDefault="007C59DD" w:rsidP="007C59DD">
      <w:pPr>
        <w:spacing w:before="57" w:after="57" w:line="276" w:lineRule="auto"/>
        <w:ind w:left="340" w:right="283"/>
        <w:jc w:val="both"/>
        <w:rPr>
          <w:rFonts w:ascii="Arial" w:hAnsi="Arial" w:cs="Arial"/>
        </w:rPr>
      </w:pPr>
      <w:r w:rsidRPr="00A4489F">
        <w:rPr>
          <w:rFonts w:ascii="Arial" w:hAnsi="Arial" w:cs="Arial"/>
          <w:b/>
          <w:bCs/>
        </w:rPr>
        <w:t>6.3.2.</w:t>
      </w:r>
      <w:r w:rsidRPr="00A4489F">
        <w:rPr>
          <w:rFonts w:ascii="Arial" w:hAnsi="Arial" w:cs="Arial"/>
        </w:rPr>
        <w:t xml:space="preserve"> </w:t>
      </w:r>
      <w:r w:rsidR="00097491" w:rsidRPr="00A4489F">
        <w:rPr>
          <w:rFonts w:ascii="Arial" w:hAnsi="Arial" w:cs="Arial"/>
        </w:rPr>
        <w:t>O objeto da contratação consiste na prestação de serviços continuados de disponibilização de cuidadores escolares e agentes de organização escolar, com dedicação exclusiva de mão de obra, abrangendo quantitativo expressivo de profissionais e vulto financeiro estimado em aproximadamente R$ 61.600.000,00, circunstância que exige da futura contratada robusta capacidade operacional, logística e administrativa, apta a assegurar a continuidade e a eficiência da prestação dos serviços.</w:t>
      </w:r>
    </w:p>
    <w:p w14:paraId="01F931ED" w14:textId="77777777" w:rsidR="00097491" w:rsidRPr="00A4489F" w:rsidRDefault="007C59DD" w:rsidP="007C59DD">
      <w:pPr>
        <w:spacing w:before="57" w:after="57" w:line="276" w:lineRule="auto"/>
        <w:ind w:left="340" w:right="283"/>
        <w:jc w:val="both"/>
        <w:rPr>
          <w:rFonts w:ascii="Arial" w:hAnsi="Arial" w:cs="Arial"/>
        </w:rPr>
      </w:pPr>
      <w:r w:rsidRPr="00A4489F">
        <w:rPr>
          <w:rFonts w:ascii="Arial" w:hAnsi="Arial" w:cs="Arial"/>
          <w:b/>
          <w:bCs/>
        </w:rPr>
        <w:t>6.3.3.</w:t>
      </w:r>
      <w:r w:rsidRPr="00A4489F">
        <w:rPr>
          <w:rFonts w:ascii="Arial" w:hAnsi="Arial" w:cs="Arial"/>
        </w:rPr>
        <w:t xml:space="preserve"> </w:t>
      </w:r>
      <w:r w:rsidR="00097491" w:rsidRPr="00A4489F">
        <w:rPr>
          <w:rFonts w:ascii="Arial" w:hAnsi="Arial" w:cs="Arial"/>
        </w:rPr>
        <w:t>Nesse contexto, a demonstração de experiência prévia na gestão de contingentes de pessoal terceirizado mostra-se indispensável para comprovar que a licitante possui estrutura técnica, administrativa e operacional capaz de suportar a execução do contrato, especialmente quanto a:</w:t>
      </w:r>
    </w:p>
    <w:p w14:paraId="3A90D6F6" w14:textId="5223FF18" w:rsidR="00097491" w:rsidRPr="00A4489F" w:rsidRDefault="00097491" w:rsidP="00097491">
      <w:pPr>
        <w:spacing w:before="57" w:after="57" w:line="276" w:lineRule="auto"/>
        <w:ind w:right="283"/>
        <w:jc w:val="both"/>
        <w:rPr>
          <w:rFonts w:ascii="Arial" w:hAnsi="Arial" w:cs="Arial"/>
        </w:rPr>
      </w:pPr>
      <w:r w:rsidRPr="00A4489F">
        <w:rPr>
          <w:rFonts w:ascii="Arial" w:hAnsi="Arial" w:cs="Arial"/>
        </w:rPr>
        <w:t xml:space="preserve">      </w:t>
      </w:r>
      <w:r w:rsidRPr="00A4489F">
        <w:rPr>
          <w:rFonts w:ascii="Arial" w:hAnsi="Arial" w:cs="Arial"/>
          <w:b/>
          <w:bCs/>
        </w:rPr>
        <w:t>a)</w:t>
      </w:r>
      <w:r w:rsidRPr="00A4489F">
        <w:rPr>
          <w:rFonts w:ascii="Arial" w:hAnsi="Arial" w:cs="Arial"/>
        </w:rPr>
        <w:t xml:space="preserve"> recrutamento, seleção e treinamento de profissionais; </w:t>
      </w:r>
    </w:p>
    <w:p w14:paraId="72463570" w14:textId="77777777" w:rsidR="00097491" w:rsidRPr="00A4489F" w:rsidRDefault="00097491" w:rsidP="00097491">
      <w:pPr>
        <w:spacing w:before="57" w:after="57" w:line="276" w:lineRule="auto"/>
        <w:ind w:left="340" w:right="283"/>
        <w:jc w:val="both"/>
        <w:rPr>
          <w:rFonts w:ascii="Arial" w:hAnsi="Arial" w:cs="Arial"/>
        </w:rPr>
      </w:pPr>
      <w:r w:rsidRPr="00A4489F">
        <w:rPr>
          <w:rFonts w:ascii="Arial" w:hAnsi="Arial" w:cs="Arial"/>
          <w:b/>
          <w:bCs/>
        </w:rPr>
        <w:t>b)</w:t>
      </w:r>
      <w:r w:rsidRPr="00A4489F">
        <w:rPr>
          <w:rFonts w:ascii="Arial" w:hAnsi="Arial" w:cs="Arial"/>
        </w:rPr>
        <w:t xml:space="preserve"> substituição imediata em casos de ausência; </w:t>
      </w:r>
    </w:p>
    <w:p w14:paraId="79B2046B" w14:textId="77777777" w:rsidR="00097491" w:rsidRPr="00A4489F" w:rsidRDefault="00097491" w:rsidP="00097491">
      <w:pPr>
        <w:spacing w:before="57" w:after="57" w:line="276" w:lineRule="auto"/>
        <w:ind w:left="340" w:right="283"/>
        <w:jc w:val="both"/>
        <w:rPr>
          <w:rFonts w:ascii="Arial" w:hAnsi="Arial" w:cs="Arial"/>
        </w:rPr>
      </w:pPr>
      <w:r w:rsidRPr="00A4489F">
        <w:rPr>
          <w:rFonts w:ascii="Arial" w:hAnsi="Arial" w:cs="Arial"/>
          <w:b/>
          <w:bCs/>
        </w:rPr>
        <w:t>c)</w:t>
      </w:r>
      <w:r w:rsidRPr="00A4489F">
        <w:rPr>
          <w:rFonts w:ascii="Arial" w:hAnsi="Arial" w:cs="Arial"/>
        </w:rPr>
        <w:t xml:space="preserve"> controle rigoroso de frequência e assiduidade; </w:t>
      </w:r>
    </w:p>
    <w:p w14:paraId="7C5925CE" w14:textId="77777777" w:rsidR="00EF2579" w:rsidRPr="00A4489F" w:rsidRDefault="00097491" w:rsidP="00B51315">
      <w:pPr>
        <w:spacing w:before="57" w:after="57" w:line="276" w:lineRule="auto"/>
        <w:ind w:left="340" w:right="283"/>
        <w:jc w:val="both"/>
        <w:rPr>
          <w:rFonts w:ascii="Arial" w:hAnsi="Arial" w:cs="Arial"/>
        </w:rPr>
      </w:pPr>
      <w:r w:rsidRPr="00A4489F">
        <w:rPr>
          <w:rFonts w:ascii="Arial" w:hAnsi="Arial" w:cs="Arial"/>
          <w:b/>
          <w:bCs/>
        </w:rPr>
        <w:t>d)</w:t>
      </w:r>
      <w:r w:rsidRPr="00A4489F">
        <w:rPr>
          <w:rFonts w:ascii="Arial" w:hAnsi="Arial" w:cs="Arial"/>
        </w:rPr>
        <w:t xml:space="preserve"> supervisão de equipes alocadas em múltiplas unidades; </w:t>
      </w:r>
    </w:p>
    <w:p w14:paraId="06C9CB07" w14:textId="77777777" w:rsidR="00EF2579" w:rsidRPr="00A4489F" w:rsidRDefault="00097491" w:rsidP="00B51315">
      <w:pPr>
        <w:spacing w:before="57" w:after="57" w:line="276" w:lineRule="auto"/>
        <w:ind w:left="340" w:right="283"/>
        <w:jc w:val="both"/>
        <w:rPr>
          <w:rFonts w:ascii="Arial" w:hAnsi="Arial" w:cs="Arial"/>
        </w:rPr>
      </w:pPr>
      <w:r w:rsidRPr="00A4489F">
        <w:rPr>
          <w:rFonts w:ascii="Arial" w:hAnsi="Arial" w:cs="Arial"/>
          <w:b/>
          <w:bCs/>
        </w:rPr>
        <w:t>e)</w:t>
      </w:r>
      <w:r w:rsidRPr="00A4489F">
        <w:rPr>
          <w:rFonts w:ascii="Arial" w:hAnsi="Arial" w:cs="Arial"/>
        </w:rPr>
        <w:t xml:space="preserve"> gerenciamento de demandas emergenciais; </w:t>
      </w:r>
    </w:p>
    <w:p w14:paraId="3322BCAA" w14:textId="030C37EA" w:rsidR="00B51315" w:rsidRPr="00A4489F" w:rsidRDefault="00097491" w:rsidP="00B51315">
      <w:pPr>
        <w:spacing w:before="57" w:after="57" w:line="276" w:lineRule="auto"/>
        <w:ind w:left="340" w:right="283"/>
        <w:jc w:val="both"/>
        <w:rPr>
          <w:rFonts w:ascii="Arial" w:hAnsi="Arial" w:cs="Arial"/>
        </w:rPr>
      </w:pPr>
      <w:r w:rsidRPr="00A4489F">
        <w:rPr>
          <w:rFonts w:ascii="Arial" w:hAnsi="Arial" w:cs="Arial"/>
          <w:b/>
          <w:bCs/>
        </w:rPr>
        <w:t>f)</w:t>
      </w:r>
      <w:r w:rsidRPr="00A4489F">
        <w:rPr>
          <w:rFonts w:ascii="Arial" w:hAnsi="Arial" w:cs="Arial"/>
        </w:rPr>
        <w:t xml:space="preserve"> cumprimento de obrigações trabalhistas, previdenciárias e fiscais.</w:t>
      </w:r>
    </w:p>
    <w:p w14:paraId="0F5A752A" w14:textId="77777777" w:rsidR="00B51315" w:rsidRPr="00A4489F" w:rsidRDefault="00B51315" w:rsidP="00B51315">
      <w:pPr>
        <w:spacing w:before="57" w:after="57" w:line="276" w:lineRule="auto"/>
        <w:ind w:left="340" w:right="283"/>
        <w:jc w:val="both"/>
        <w:rPr>
          <w:rFonts w:ascii="Arial" w:hAnsi="Arial" w:cs="Arial"/>
        </w:rPr>
      </w:pPr>
    </w:p>
    <w:p w14:paraId="07B0D057" w14:textId="59656D2D" w:rsidR="00BD0E1E" w:rsidRPr="00A4489F" w:rsidRDefault="00BD0E1E" w:rsidP="007C59DD">
      <w:pPr>
        <w:spacing w:before="57" w:after="57" w:line="276" w:lineRule="auto"/>
        <w:ind w:left="340" w:right="283"/>
        <w:jc w:val="both"/>
        <w:rPr>
          <w:rFonts w:ascii="Arial" w:hAnsi="Arial" w:cs="Arial"/>
        </w:rPr>
      </w:pPr>
      <w:r w:rsidRPr="00A4489F">
        <w:rPr>
          <w:rFonts w:ascii="Arial" w:hAnsi="Arial" w:cs="Arial"/>
          <w:b/>
          <w:bCs/>
        </w:rPr>
        <w:t>6.</w:t>
      </w:r>
      <w:r w:rsidRPr="00A4489F">
        <w:rPr>
          <w:rFonts w:ascii="Arial" w:hAnsi="Arial" w:cs="Arial"/>
        </w:rPr>
        <w:t>3.4.</w:t>
      </w:r>
      <w:r w:rsidR="00B51315" w:rsidRPr="00A4489F">
        <w:rPr>
          <w:rFonts w:ascii="Arial" w:hAnsi="Arial" w:cs="Arial"/>
        </w:rPr>
        <w:t xml:space="preserve"> Essas exigências encontram respaldo direto no art. 67 da Lei Federal nº 14.133/2021, segundo o qual a documentação relativa à qualificação técnico-profissional e técnico-operacional pode abranger a apresentação de atestados que demonstrem capacidade operacional na execução de serviços similares de complexidade tecnológica e operacional equivalente ou superior, desde que tais exigências sejam pertinentes e proporcionais ao objeto contratado.</w:t>
      </w:r>
    </w:p>
    <w:p w14:paraId="24DBD352" w14:textId="77777777" w:rsidR="00097491" w:rsidRPr="00A4489F" w:rsidRDefault="00097491" w:rsidP="007C59DD">
      <w:pPr>
        <w:spacing w:before="57" w:after="57" w:line="276" w:lineRule="auto"/>
        <w:ind w:left="340" w:right="283"/>
        <w:jc w:val="both"/>
        <w:rPr>
          <w:rFonts w:ascii="Arial" w:hAnsi="Arial" w:cs="Arial"/>
        </w:rPr>
      </w:pPr>
    </w:p>
    <w:p w14:paraId="54B90C9A" w14:textId="27D2D5A4" w:rsidR="00097491" w:rsidRPr="00A4489F" w:rsidRDefault="00097491" w:rsidP="007C59DD">
      <w:pPr>
        <w:spacing w:before="57" w:after="57" w:line="276" w:lineRule="auto"/>
        <w:ind w:left="340" w:right="283"/>
        <w:jc w:val="both"/>
        <w:rPr>
          <w:rFonts w:ascii="Arial" w:hAnsi="Arial" w:cs="Arial"/>
        </w:rPr>
      </w:pPr>
      <w:r w:rsidRPr="00A4489F">
        <w:rPr>
          <w:rFonts w:ascii="Arial" w:hAnsi="Arial" w:cs="Arial"/>
        </w:rPr>
        <w:t>6.3.5</w:t>
      </w:r>
      <w:r w:rsidR="00044D9D" w:rsidRPr="00A4489F">
        <w:rPr>
          <w:rFonts w:ascii="Arial" w:hAnsi="Arial" w:cs="Arial"/>
        </w:rPr>
        <w:t>. No caso em análise, a qualificação técnica exigida justifica-se pela própria natureza sensível do objeto, uma vez que os serviços serão prestados diretamente no ambiente escolar, envolvendo o atendimento de crianças e adolescentes, inclusive estudantes com deficiência, mobilidade reduzida ou necessidades educacionais específicas, circunstância que exige da contratada elevado grau de organização, prontidão operacional e capacidade de reposição imediata de pessoal.</w:t>
      </w:r>
    </w:p>
    <w:p w14:paraId="69EB63E3" w14:textId="77777777" w:rsidR="00097491" w:rsidRPr="00A4489F" w:rsidRDefault="00097491" w:rsidP="007C59DD">
      <w:pPr>
        <w:spacing w:before="57" w:after="57" w:line="276" w:lineRule="auto"/>
        <w:ind w:left="340" w:right="283"/>
        <w:jc w:val="both"/>
        <w:rPr>
          <w:rFonts w:ascii="Arial" w:hAnsi="Arial" w:cs="Arial"/>
        </w:rPr>
      </w:pPr>
    </w:p>
    <w:p w14:paraId="41B283B6" w14:textId="48550BDA" w:rsidR="00097491" w:rsidRPr="00A4489F" w:rsidRDefault="00097491" w:rsidP="007C59DD">
      <w:pPr>
        <w:spacing w:before="57" w:after="57" w:line="276" w:lineRule="auto"/>
        <w:ind w:left="340" w:right="283"/>
        <w:jc w:val="both"/>
        <w:rPr>
          <w:rFonts w:ascii="Arial" w:hAnsi="Arial" w:cs="Arial"/>
        </w:rPr>
      </w:pPr>
      <w:r w:rsidRPr="00A4489F">
        <w:rPr>
          <w:rFonts w:ascii="Arial" w:hAnsi="Arial" w:cs="Arial"/>
        </w:rPr>
        <w:lastRenderedPageBreak/>
        <w:t>6.3.6.</w:t>
      </w:r>
      <w:r w:rsidR="00044D9D" w:rsidRPr="00A4489F">
        <w:t xml:space="preserve"> </w:t>
      </w:r>
      <w:r w:rsidR="00044D9D" w:rsidRPr="00A4489F">
        <w:rPr>
          <w:rFonts w:ascii="Arial" w:hAnsi="Arial" w:cs="Arial"/>
        </w:rPr>
        <w:t>A ausência de estrutura operacional adequada pode comprometer diretamente a continuidade do serviço educacional, prejudicando o atendimento aos alunos e causando impacto negativo na rotina pedagógica das unidades escolares. Assim, a exigência de experiência prévia visa mitigar riscos operacionais relevantes, assegurando que a futura contratada detenha efetiva aptidão para executar o objeto com a regularidade e a eficiência exigidas.</w:t>
      </w:r>
    </w:p>
    <w:p w14:paraId="0CF19CA1" w14:textId="77777777" w:rsidR="00097491" w:rsidRPr="00A4489F" w:rsidRDefault="00097491" w:rsidP="007C59DD">
      <w:pPr>
        <w:spacing w:before="57" w:after="57" w:line="276" w:lineRule="auto"/>
        <w:ind w:left="340" w:right="283"/>
        <w:jc w:val="both"/>
        <w:rPr>
          <w:rFonts w:ascii="Arial" w:hAnsi="Arial" w:cs="Arial"/>
        </w:rPr>
      </w:pPr>
    </w:p>
    <w:p w14:paraId="09934433" w14:textId="77777777" w:rsidR="00044D9D" w:rsidRPr="00A4489F" w:rsidRDefault="00097491" w:rsidP="007C59DD">
      <w:pPr>
        <w:spacing w:before="57" w:after="57" w:line="276" w:lineRule="auto"/>
        <w:ind w:left="340" w:right="283"/>
        <w:jc w:val="both"/>
        <w:rPr>
          <w:rFonts w:ascii="Arial" w:hAnsi="Arial" w:cs="Arial"/>
        </w:rPr>
      </w:pPr>
      <w:r w:rsidRPr="00A4489F">
        <w:rPr>
          <w:rFonts w:ascii="Arial" w:hAnsi="Arial" w:cs="Arial"/>
        </w:rPr>
        <w:t>6.3.7</w:t>
      </w:r>
      <w:r w:rsidR="00044D9D" w:rsidRPr="00A4489F">
        <w:rPr>
          <w:rFonts w:ascii="Arial" w:hAnsi="Arial" w:cs="Arial"/>
        </w:rPr>
        <w:t>.</w:t>
      </w:r>
      <w:r w:rsidR="00044D9D" w:rsidRPr="00A4489F">
        <w:t xml:space="preserve"> </w:t>
      </w:r>
      <w:r w:rsidR="00044D9D" w:rsidRPr="00A4489F">
        <w:rPr>
          <w:rFonts w:ascii="Arial" w:hAnsi="Arial" w:cs="Arial"/>
        </w:rPr>
        <w:t xml:space="preserve">Por essa razão, o Edital estabelece que os atestados de capacidade técnica deverão comprovar a execução satisfatória de serviços </w:t>
      </w:r>
      <w:r w:rsidR="00044D9D" w:rsidRPr="00A4489F">
        <w:rPr>
          <w:rFonts w:ascii="Arial" w:hAnsi="Arial" w:cs="Arial"/>
          <w:b/>
          <w:bCs/>
        </w:rPr>
        <w:t xml:space="preserve">compatíveis </w:t>
      </w:r>
      <w:r w:rsidR="00044D9D" w:rsidRPr="00A4489F">
        <w:rPr>
          <w:rFonts w:ascii="Arial" w:hAnsi="Arial" w:cs="Arial"/>
        </w:rPr>
        <w:t>com o objeto licitado, demonstrando aptidão para:</w:t>
      </w:r>
    </w:p>
    <w:p w14:paraId="2F031573" w14:textId="245ABA37" w:rsidR="00044D9D" w:rsidRPr="00A4489F" w:rsidRDefault="00044D9D" w:rsidP="00044D9D">
      <w:pPr>
        <w:spacing w:before="57" w:after="57" w:line="276" w:lineRule="auto"/>
        <w:ind w:right="283"/>
        <w:jc w:val="both"/>
        <w:rPr>
          <w:rFonts w:ascii="Arial" w:hAnsi="Arial" w:cs="Arial"/>
        </w:rPr>
      </w:pPr>
      <w:r w:rsidRPr="00A4489F">
        <w:rPr>
          <w:rFonts w:ascii="Arial" w:hAnsi="Arial" w:cs="Arial"/>
          <w:b/>
          <w:bCs/>
        </w:rPr>
        <w:t xml:space="preserve">      a)</w:t>
      </w:r>
      <w:r w:rsidRPr="00A4489F">
        <w:rPr>
          <w:rFonts w:ascii="Arial" w:hAnsi="Arial" w:cs="Arial"/>
        </w:rPr>
        <w:t xml:space="preserve"> gestão administrativa de pessoal; </w:t>
      </w:r>
    </w:p>
    <w:p w14:paraId="10F419E9" w14:textId="77777777" w:rsidR="00044D9D" w:rsidRPr="00A4489F" w:rsidRDefault="00044D9D" w:rsidP="007C59DD">
      <w:pPr>
        <w:spacing w:before="57" w:after="57" w:line="276" w:lineRule="auto"/>
        <w:ind w:left="340" w:right="283"/>
        <w:jc w:val="both"/>
        <w:rPr>
          <w:rFonts w:ascii="Arial" w:hAnsi="Arial" w:cs="Arial"/>
        </w:rPr>
      </w:pPr>
      <w:r w:rsidRPr="00A4489F">
        <w:rPr>
          <w:rFonts w:ascii="Arial" w:hAnsi="Arial" w:cs="Arial"/>
          <w:b/>
          <w:bCs/>
        </w:rPr>
        <w:t>b)</w:t>
      </w:r>
      <w:r w:rsidRPr="00A4489F">
        <w:rPr>
          <w:rFonts w:ascii="Arial" w:hAnsi="Arial" w:cs="Arial"/>
        </w:rPr>
        <w:t xml:space="preserve"> controle de frequência; </w:t>
      </w:r>
    </w:p>
    <w:p w14:paraId="3A13DC41" w14:textId="77777777" w:rsidR="00044D9D" w:rsidRPr="00A4489F" w:rsidRDefault="00044D9D" w:rsidP="007C59DD">
      <w:pPr>
        <w:spacing w:before="57" w:after="57" w:line="276" w:lineRule="auto"/>
        <w:ind w:left="340" w:right="283"/>
        <w:jc w:val="both"/>
        <w:rPr>
          <w:rFonts w:ascii="Arial" w:hAnsi="Arial" w:cs="Arial"/>
        </w:rPr>
      </w:pPr>
      <w:r w:rsidRPr="00A4489F">
        <w:rPr>
          <w:rFonts w:ascii="Arial" w:hAnsi="Arial" w:cs="Arial"/>
          <w:b/>
          <w:bCs/>
        </w:rPr>
        <w:t>c)</w:t>
      </w:r>
      <w:r w:rsidRPr="00A4489F">
        <w:rPr>
          <w:rFonts w:ascii="Arial" w:hAnsi="Arial" w:cs="Arial"/>
        </w:rPr>
        <w:t xml:space="preserve"> substituição tempestiva de profissionais; </w:t>
      </w:r>
    </w:p>
    <w:p w14:paraId="5CF66FAE" w14:textId="77777777" w:rsidR="00044D9D" w:rsidRPr="00A4489F" w:rsidRDefault="00044D9D" w:rsidP="007C59DD">
      <w:pPr>
        <w:spacing w:before="57" w:after="57" w:line="276" w:lineRule="auto"/>
        <w:ind w:left="340" w:right="283"/>
        <w:jc w:val="both"/>
        <w:rPr>
          <w:rFonts w:ascii="Arial" w:hAnsi="Arial" w:cs="Arial"/>
        </w:rPr>
      </w:pPr>
      <w:r w:rsidRPr="00A4489F">
        <w:rPr>
          <w:rFonts w:ascii="Arial" w:hAnsi="Arial" w:cs="Arial"/>
          <w:b/>
          <w:bCs/>
        </w:rPr>
        <w:t>d)</w:t>
      </w:r>
      <w:r w:rsidRPr="00A4489F">
        <w:rPr>
          <w:rFonts w:ascii="Arial" w:hAnsi="Arial" w:cs="Arial"/>
        </w:rPr>
        <w:t xml:space="preserve"> supervisão operacional; </w:t>
      </w:r>
    </w:p>
    <w:p w14:paraId="5B374A3F" w14:textId="47A696DD" w:rsidR="00097491" w:rsidRPr="00A4489F" w:rsidRDefault="00044D9D" w:rsidP="007C59DD">
      <w:pPr>
        <w:spacing w:before="57" w:after="57" w:line="276" w:lineRule="auto"/>
        <w:ind w:left="340" w:right="283"/>
        <w:jc w:val="both"/>
        <w:rPr>
          <w:rFonts w:ascii="Arial" w:hAnsi="Arial" w:cs="Arial"/>
        </w:rPr>
      </w:pPr>
      <w:r w:rsidRPr="00A4489F">
        <w:rPr>
          <w:rFonts w:ascii="Arial" w:hAnsi="Arial" w:cs="Arial"/>
          <w:b/>
          <w:bCs/>
        </w:rPr>
        <w:t>e)</w:t>
      </w:r>
      <w:r w:rsidRPr="00A4489F">
        <w:rPr>
          <w:rFonts w:ascii="Arial" w:hAnsi="Arial" w:cs="Arial"/>
        </w:rPr>
        <w:t xml:space="preserve"> suporte logístico compatível com a demanda contratual.</w:t>
      </w:r>
    </w:p>
    <w:p w14:paraId="15FEC59C" w14:textId="77777777" w:rsidR="00097491" w:rsidRPr="00A4489F" w:rsidRDefault="00097491" w:rsidP="007C59DD">
      <w:pPr>
        <w:spacing w:before="57" w:after="57" w:line="276" w:lineRule="auto"/>
        <w:ind w:left="340" w:right="283"/>
        <w:jc w:val="both"/>
        <w:rPr>
          <w:rFonts w:ascii="Arial" w:hAnsi="Arial" w:cs="Arial"/>
        </w:rPr>
      </w:pPr>
    </w:p>
    <w:p w14:paraId="283B0484" w14:textId="5FA61044" w:rsidR="00097491" w:rsidRPr="00A4489F" w:rsidRDefault="00097491" w:rsidP="007C59DD">
      <w:pPr>
        <w:spacing w:before="57" w:after="57" w:line="276" w:lineRule="auto"/>
        <w:ind w:left="340" w:right="283"/>
        <w:jc w:val="both"/>
        <w:rPr>
          <w:rFonts w:ascii="Arial" w:hAnsi="Arial" w:cs="Arial"/>
        </w:rPr>
      </w:pPr>
      <w:r w:rsidRPr="00A4489F">
        <w:rPr>
          <w:rFonts w:ascii="Arial" w:hAnsi="Arial" w:cs="Arial"/>
        </w:rPr>
        <w:t>6.3.8</w:t>
      </w:r>
      <w:r w:rsidR="00044D9D" w:rsidRPr="00A4489F">
        <w:rPr>
          <w:rFonts w:ascii="Arial" w:hAnsi="Arial" w:cs="Arial"/>
        </w:rPr>
        <w:t>.</w:t>
      </w:r>
      <w:r w:rsidR="00044D9D" w:rsidRPr="00A4489F">
        <w:t xml:space="preserve"> </w:t>
      </w:r>
      <w:r w:rsidR="00044D9D" w:rsidRPr="00A4489F">
        <w:rPr>
          <w:rFonts w:ascii="Arial" w:hAnsi="Arial" w:cs="Arial"/>
        </w:rPr>
        <w:t>Além disso, exige-se a comprovação de experiência anterior correspondente a no mínimo 50% do quantitativo de postos de trabalho previstos no Termo de Referência, admitindo-se o somatório de atestados, desde que compatíveis com o objeto da contratação.</w:t>
      </w:r>
    </w:p>
    <w:p w14:paraId="7B9CB297" w14:textId="77777777" w:rsidR="00097491" w:rsidRPr="00A4489F" w:rsidRDefault="00097491" w:rsidP="007C59DD">
      <w:pPr>
        <w:spacing w:before="57" w:after="57" w:line="276" w:lineRule="auto"/>
        <w:ind w:left="340" w:right="283"/>
        <w:jc w:val="both"/>
        <w:rPr>
          <w:rFonts w:ascii="Arial" w:hAnsi="Arial" w:cs="Arial"/>
        </w:rPr>
      </w:pPr>
    </w:p>
    <w:p w14:paraId="4DC83FA4" w14:textId="42A73A8E" w:rsidR="00097491" w:rsidRPr="00A4489F" w:rsidRDefault="00097491" w:rsidP="007C59DD">
      <w:pPr>
        <w:spacing w:before="57" w:after="57" w:line="276" w:lineRule="auto"/>
        <w:ind w:left="340" w:right="283"/>
        <w:jc w:val="both"/>
        <w:rPr>
          <w:rFonts w:ascii="Arial" w:hAnsi="Arial" w:cs="Arial"/>
        </w:rPr>
      </w:pPr>
      <w:r w:rsidRPr="00A4489F">
        <w:rPr>
          <w:rFonts w:ascii="Arial" w:hAnsi="Arial" w:cs="Arial"/>
        </w:rPr>
        <w:t>6.3.9</w:t>
      </w:r>
      <w:r w:rsidR="00044D9D" w:rsidRPr="00A4489F">
        <w:rPr>
          <w:rFonts w:ascii="Arial" w:hAnsi="Arial" w:cs="Arial"/>
        </w:rPr>
        <w:t>.</w:t>
      </w:r>
      <w:r w:rsidR="00044D9D" w:rsidRPr="00A4489F">
        <w:t xml:space="preserve"> </w:t>
      </w:r>
      <w:r w:rsidR="00044D9D" w:rsidRPr="00A4489F">
        <w:rPr>
          <w:rFonts w:ascii="Arial" w:hAnsi="Arial" w:cs="Arial"/>
        </w:rPr>
        <w:t>Tal percentual mostra-se razoável, proporcional e amplamente aceito pela jurisprudência dos órgãos de controle, representando critério objetivo destinado a assegurar que a licitante possua experiência mínima compatível com a escala operacional exigida, sem impor restrição indevida à competitividade.</w:t>
      </w:r>
    </w:p>
    <w:p w14:paraId="66B65030" w14:textId="77777777" w:rsidR="00097491" w:rsidRPr="00A4489F" w:rsidRDefault="00097491" w:rsidP="007C59DD">
      <w:pPr>
        <w:spacing w:before="57" w:after="57" w:line="276" w:lineRule="auto"/>
        <w:ind w:left="340" w:right="283"/>
        <w:jc w:val="both"/>
        <w:rPr>
          <w:rFonts w:ascii="Arial" w:hAnsi="Arial" w:cs="Arial"/>
        </w:rPr>
      </w:pPr>
    </w:p>
    <w:p w14:paraId="5A0DDAC4" w14:textId="01BDCE9B" w:rsidR="00097491" w:rsidRPr="00A4489F" w:rsidRDefault="00097491" w:rsidP="007C59DD">
      <w:pPr>
        <w:spacing w:before="57" w:after="57" w:line="276" w:lineRule="auto"/>
        <w:ind w:left="340" w:right="283"/>
        <w:jc w:val="both"/>
        <w:rPr>
          <w:rFonts w:ascii="Arial" w:hAnsi="Arial" w:cs="Arial"/>
        </w:rPr>
      </w:pPr>
      <w:r w:rsidRPr="00A4489F">
        <w:rPr>
          <w:rFonts w:ascii="Arial" w:hAnsi="Arial" w:cs="Arial"/>
        </w:rPr>
        <w:t>6.3.10.</w:t>
      </w:r>
      <w:r w:rsidR="00044D9D" w:rsidRPr="00A4489F">
        <w:rPr>
          <w:rFonts w:ascii="Arial" w:hAnsi="Arial" w:cs="Arial"/>
        </w:rPr>
        <w:t xml:space="preserve"> Exige-se, ainda, que a experiência comprovada corresponda ao período mínimo de 01 (um) ano, admitindo-se o somatório de atestados que demonstrem execução contínua ou cumulativa de serviços similares</w:t>
      </w:r>
      <w:r w:rsidR="00EF2579" w:rsidRPr="00A4489F">
        <w:rPr>
          <w:rFonts w:ascii="Arial" w:hAnsi="Arial" w:cs="Arial"/>
        </w:rPr>
        <w:t>(compatíveis)</w:t>
      </w:r>
      <w:r w:rsidR="00044D9D" w:rsidRPr="00A4489F">
        <w:rPr>
          <w:rFonts w:ascii="Arial" w:hAnsi="Arial" w:cs="Arial"/>
        </w:rPr>
        <w:t>, critério que se justifica pela necessidade de comprovação de estabilidade operacional e capacidade de manutenção da prestação dos serviços ao longo do tempo.</w:t>
      </w:r>
    </w:p>
    <w:p w14:paraId="2169D938" w14:textId="77777777" w:rsidR="00097491" w:rsidRPr="00A4489F" w:rsidRDefault="00097491" w:rsidP="007C59DD">
      <w:pPr>
        <w:spacing w:before="57" w:after="57" w:line="276" w:lineRule="auto"/>
        <w:ind w:left="340" w:right="283"/>
        <w:jc w:val="both"/>
        <w:rPr>
          <w:rFonts w:ascii="Arial" w:hAnsi="Arial" w:cs="Arial"/>
        </w:rPr>
      </w:pPr>
    </w:p>
    <w:p w14:paraId="331DFE88" w14:textId="20BA7183" w:rsidR="00044D9D" w:rsidRPr="00A4489F" w:rsidRDefault="00097491" w:rsidP="00044D9D">
      <w:pPr>
        <w:spacing w:before="57" w:after="57" w:line="276" w:lineRule="auto"/>
        <w:ind w:left="340" w:right="283"/>
        <w:jc w:val="both"/>
        <w:rPr>
          <w:rFonts w:ascii="Arial" w:hAnsi="Arial" w:cs="Arial"/>
        </w:rPr>
      </w:pPr>
      <w:r w:rsidRPr="00A4489F">
        <w:rPr>
          <w:rFonts w:ascii="Arial" w:hAnsi="Arial" w:cs="Arial"/>
        </w:rPr>
        <w:t>6.3.11.</w:t>
      </w:r>
      <w:r w:rsidR="00044D9D" w:rsidRPr="00A4489F">
        <w:rPr>
          <w:rFonts w:ascii="Arial" w:hAnsi="Arial" w:cs="Arial"/>
        </w:rPr>
        <w:t xml:space="preserve"> A exigência temporal mínima não possui caráter restritivo, mas sim preventivo, pois busca assegurar que a futura contratada detenha experiência concreta e consolidada na execução de contratos continuados de fornecimento de mão de obra, reduzindo o risco de descontinuidade, falhas operacionais e prejuízos à Administração.</w:t>
      </w:r>
    </w:p>
    <w:p w14:paraId="7AD46B41" w14:textId="77777777" w:rsidR="00097491" w:rsidRPr="00A4489F" w:rsidRDefault="00097491" w:rsidP="007C59DD">
      <w:pPr>
        <w:spacing w:before="57" w:after="57" w:line="276" w:lineRule="auto"/>
        <w:ind w:left="340" w:right="283"/>
        <w:jc w:val="both"/>
        <w:rPr>
          <w:rFonts w:ascii="Arial" w:hAnsi="Arial" w:cs="Arial"/>
        </w:rPr>
      </w:pPr>
    </w:p>
    <w:p w14:paraId="6B9A0BCA" w14:textId="170179C9" w:rsidR="00097491" w:rsidRPr="00A4489F" w:rsidRDefault="00097491" w:rsidP="007C59DD">
      <w:pPr>
        <w:spacing w:before="57" w:after="57" w:line="276" w:lineRule="auto"/>
        <w:ind w:left="340" w:right="283"/>
        <w:jc w:val="both"/>
        <w:rPr>
          <w:rFonts w:ascii="Arial" w:hAnsi="Arial" w:cs="Arial"/>
        </w:rPr>
      </w:pPr>
      <w:r w:rsidRPr="00A4489F">
        <w:rPr>
          <w:rFonts w:ascii="Arial" w:hAnsi="Arial" w:cs="Arial"/>
        </w:rPr>
        <w:t>6.3.12.</w:t>
      </w:r>
      <w:r w:rsidR="00044D9D" w:rsidRPr="00A4489F">
        <w:t xml:space="preserve"> </w:t>
      </w:r>
      <w:r w:rsidR="00044D9D" w:rsidRPr="00A4489F">
        <w:rPr>
          <w:rFonts w:ascii="Arial" w:hAnsi="Arial" w:cs="Arial"/>
        </w:rPr>
        <w:t>A jurisprudência do Tribunal de Contas da União reconhece de forma consolidada a legitimidade da exigência de atestados de capacidade técnica como instrumento necessário à mitigação de riscos e à garantia da adequada execução contratual, desde que tais exigências guardem pertinência com o objeto e observem critérios proporcionais, conforme dispõe a Súmula nº 263 do TCU.</w:t>
      </w:r>
    </w:p>
    <w:p w14:paraId="0A16F9F7" w14:textId="77777777" w:rsidR="00097491" w:rsidRPr="00A4489F" w:rsidRDefault="00097491" w:rsidP="007C59DD">
      <w:pPr>
        <w:spacing w:before="57" w:after="57" w:line="276" w:lineRule="auto"/>
        <w:ind w:left="340" w:right="283"/>
        <w:jc w:val="both"/>
        <w:rPr>
          <w:rFonts w:ascii="Arial" w:hAnsi="Arial" w:cs="Arial"/>
        </w:rPr>
      </w:pPr>
    </w:p>
    <w:p w14:paraId="05130B9B" w14:textId="0E75211D" w:rsidR="00097491" w:rsidRPr="00A4489F" w:rsidRDefault="00097491" w:rsidP="007C59DD">
      <w:pPr>
        <w:spacing w:before="57" w:after="57" w:line="276" w:lineRule="auto"/>
        <w:ind w:left="340" w:right="283"/>
        <w:jc w:val="both"/>
        <w:rPr>
          <w:rFonts w:ascii="Arial" w:hAnsi="Arial" w:cs="Arial"/>
        </w:rPr>
      </w:pPr>
      <w:r w:rsidRPr="00A4489F">
        <w:rPr>
          <w:rFonts w:ascii="Arial" w:hAnsi="Arial" w:cs="Arial"/>
        </w:rPr>
        <w:t>6.3.13.</w:t>
      </w:r>
      <w:r w:rsidR="00044D9D" w:rsidRPr="00A4489F">
        <w:t xml:space="preserve"> </w:t>
      </w:r>
      <w:r w:rsidR="00044D9D" w:rsidRPr="00A4489F">
        <w:rPr>
          <w:rFonts w:ascii="Arial" w:hAnsi="Arial" w:cs="Arial"/>
        </w:rPr>
        <w:t>A jurisprudência do Tribunal de Contas da União reconhece de forma consolidada a legitimidade da exigência de atestados de capacidade técnica como instrumento necessário à mitigação de riscos e à garantia da adequada execução contratual, desde que tais exigências guardem pertinência com o objeto e observem critérios proporcionais, conforme dispõe a Súmula nº 263 do TCU.</w:t>
      </w:r>
    </w:p>
    <w:p w14:paraId="25D2A97F" w14:textId="77777777" w:rsidR="00097491" w:rsidRPr="00A4489F" w:rsidRDefault="00097491" w:rsidP="007C59DD">
      <w:pPr>
        <w:spacing w:before="57" w:after="57" w:line="276" w:lineRule="auto"/>
        <w:ind w:left="340" w:right="283"/>
        <w:jc w:val="both"/>
        <w:rPr>
          <w:rFonts w:ascii="Arial" w:hAnsi="Arial" w:cs="Arial"/>
        </w:rPr>
      </w:pPr>
    </w:p>
    <w:p w14:paraId="7C7C0E7D" w14:textId="4C8A9F72" w:rsidR="00097491" w:rsidRPr="00A4489F" w:rsidRDefault="00097491" w:rsidP="007C59DD">
      <w:pPr>
        <w:spacing w:before="57" w:after="57" w:line="276" w:lineRule="auto"/>
        <w:ind w:left="340" w:right="283"/>
        <w:jc w:val="both"/>
        <w:rPr>
          <w:rFonts w:ascii="Arial" w:hAnsi="Arial" w:cs="Arial"/>
        </w:rPr>
      </w:pPr>
      <w:r w:rsidRPr="00A4489F">
        <w:rPr>
          <w:rFonts w:ascii="Arial" w:hAnsi="Arial" w:cs="Arial"/>
        </w:rPr>
        <w:t>6.3.14.</w:t>
      </w:r>
      <w:r w:rsidR="00044D9D" w:rsidRPr="00A4489F">
        <w:t xml:space="preserve"> </w:t>
      </w:r>
      <w:r w:rsidR="00044D9D" w:rsidRPr="00A4489F">
        <w:rPr>
          <w:rFonts w:ascii="Arial" w:hAnsi="Arial" w:cs="Arial"/>
        </w:rPr>
        <w:t>A jurisprudência do Tribunal de Contas da União reconhece de forma consolidada a legitimidade da exigência de atestados de capacidade técnica como instrumento necessário à mitigação de riscos e à garantia da adequada execução contratual, desde que tais exigências guardem pertinência com o objeto e observem critérios proporcionais, conforme dispõe a Súmula nº 263 do TCU.</w:t>
      </w:r>
    </w:p>
    <w:p w14:paraId="78EA1DA9" w14:textId="77777777" w:rsidR="007C59DD" w:rsidRPr="007A07F2" w:rsidRDefault="007C59DD" w:rsidP="007C59DD">
      <w:pPr>
        <w:spacing w:line="276" w:lineRule="auto"/>
        <w:ind w:right="283"/>
        <w:jc w:val="both"/>
        <w:rPr>
          <w:rFonts w:ascii="Arial" w:hAnsi="Arial" w:cs="Arial"/>
          <w:b/>
          <w:bCs/>
        </w:rPr>
      </w:pPr>
      <w:r w:rsidRPr="007A07F2">
        <w:rPr>
          <w:rFonts w:ascii="Arial" w:hAnsi="Arial" w:cs="Arial"/>
          <w:b/>
          <w:bCs/>
        </w:rPr>
        <w:lastRenderedPageBreak/>
        <w:t>6.4. Qualificação Técnica dos Profissionais</w:t>
      </w:r>
    </w:p>
    <w:p w14:paraId="4880D6C1" w14:textId="77777777" w:rsidR="007C59DD" w:rsidRPr="007A07F2" w:rsidRDefault="007C59DD" w:rsidP="007C59DD">
      <w:pPr>
        <w:spacing w:line="276" w:lineRule="auto"/>
        <w:ind w:left="340" w:right="283"/>
        <w:jc w:val="both"/>
        <w:rPr>
          <w:rFonts w:ascii="Arial" w:hAnsi="Arial" w:cs="Arial"/>
          <w:b/>
          <w:bCs/>
        </w:rPr>
      </w:pPr>
      <w:r w:rsidRPr="007A07F2">
        <w:rPr>
          <w:rFonts w:ascii="Arial" w:hAnsi="Arial" w:cs="Arial"/>
          <w:b/>
          <w:bCs/>
        </w:rPr>
        <w:t>6.4.1. Cuidador Escolar</w:t>
      </w:r>
    </w:p>
    <w:p w14:paraId="11BB756B" w14:textId="77777777" w:rsidR="007C59DD" w:rsidRPr="007A07F2" w:rsidRDefault="007C59DD" w:rsidP="007C59DD">
      <w:pPr>
        <w:spacing w:before="57" w:after="57" w:line="276" w:lineRule="auto"/>
        <w:ind w:left="340" w:right="283"/>
        <w:jc w:val="both"/>
        <w:rPr>
          <w:rFonts w:ascii="Arial" w:hAnsi="Arial" w:cs="Arial"/>
        </w:rPr>
      </w:pPr>
      <w:r w:rsidRPr="007A07F2">
        <w:rPr>
          <w:rFonts w:ascii="Arial" w:hAnsi="Arial" w:cs="Arial"/>
        </w:rPr>
        <w:t>O Cuidador Escolar será responsável pelo apoio individualizado aos estudantes com deficiência, mobilidade reduzida, transtornos do desenvolvimento ou outras condições que exijam suporte contínuo durante o turno escolar, atuando em articulação com a equipe pedagógica e sob orientação da gestão da unidade.</w:t>
      </w:r>
    </w:p>
    <w:p w14:paraId="5F945266" w14:textId="77777777" w:rsidR="007C59DD" w:rsidRPr="007A07F2" w:rsidRDefault="007C59DD" w:rsidP="007C59DD">
      <w:pPr>
        <w:spacing w:before="57" w:after="57" w:line="276" w:lineRule="auto"/>
        <w:ind w:left="340" w:right="283"/>
        <w:jc w:val="both"/>
        <w:rPr>
          <w:rFonts w:ascii="Arial" w:hAnsi="Arial" w:cs="Arial"/>
        </w:rPr>
      </w:pPr>
      <w:r w:rsidRPr="007A07F2">
        <w:rPr>
          <w:rFonts w:ascii="Arial" w:hAnsi="Arial" w:cs="Arial"/>
        </w:rPr>
        <w:t>Suas atribuições incluem auxílio na locomoção, alimentação assistida, higiene supervisionada, acompanhamento em atividades recreativas e pedagógicas, estímulo à socialização e apoio à comunicação, sem substituição das atribuições docentes.</w:t>
      </w:r>
    </w:p>
    <w:p w14:paraId="582A0CAA" w14:textId="77777777" w:rsidR="007C59DD" w:rsidRPr="007A07F2" w:rsidRDefault="007C59DD" w:rsidP="007C59DD">
      <w:pPr>
        <w:spacing w:before="57" w:after="57" w:line="276" w:lineRule="auto"/>
        <w:ind w:left="340" w:right="283"/>
        <w:jc w:val="both"/>
        <w:rPr>
          <w:rFonts w:ascii="Arial" w:hAnsi="Arial" w:cs="Arial"/>
          <w:color w:val="000000" w:themeColor="text1"/>
        </w:rPr>
      </w:pPr>
      <w:bookmarkStart w:id="42" w:name="_Hlk224197176"/>
      <w:r w:rsidRPr="007A07F2">
        <w:rPr>
          <w:rFonts w:ascii="Arial" w:hAnsi="Arial" w:cs="Arial"/>
          <w:color w:val="000000" w:themeColor="text1"/>
        </w:rPr>
        <w:t>Exige-se como requisito obrigatório ensino médio completo, experiência mínima necessária de 06(seis)meses na função e atestado de antecedentes criminais, condição mínima necessária para compreensão das rotinas escolares e comunicação adequada com a comunidade educativa.</w:t>
      </w:r>
    </w:p>
    <w:p w14:paraId="6034A807" w14:textId="77777777" w:rsidR="007C59DD" w:rsidRPr="007A07F2" w:rsidRDefault="007C59DD" w:rsidP="007C59DD">
      <w:pPr>
        <w:spacing w:before="57" w:after="57" w:line="276" w:lineRule="auto"/>
        <w:ind w:left="340" w:right="283"/>
        <w:jc w:val="both"/>
        <w:rPr>
          <w:rFonts w:ascii="Arial" w:hAnsi="Arial" w:cs="Arial"/>
        </w:rPr>
      </w:pPr>
      <w:r w:rsidRPr="007A07F2">
        <w:rPr>
          <w:rFonts w:ascii="Arial" w:hAnsi="Arial" w:cs="Arial"/>
        </w:rPr>
        <w:t>Não será exigida formação técnica específica em enfermagem ou curso regulamentado de cuidador como condição eliminatória, por não envolver procedimentos invasivos ou atos privativos de profissões regulamentadas, preservando-se a ampla competitividade.</w:t>
      </w:r>
    </w:p>
    <w:p w14:paraId="5F1EFF50" w14:textId="77777777" w:rsidR="007C59DD" w:rsidRPr="007A07F2" w:rsidRDefault="007C59DD" w:rsidP="007C59DD">
      <w:pPr>
        <w:spacing w:before="57" w:after="57" w:line="276" w:lineRule="auto"/>
        <w:ind w:left="340" w:right="283"/>
        <w:jc w:val="both"/>
        <w:rPr>
          <w:rFonts w:ascii="Arial" w:hAnsi="Arial" w:cs="Arial"/>
        </w:rPr>
      </w:pPr>
      <w:r w:rsidRPr="007A07F2">
        <w:rPr>
          <w:rFonts w:ascii="Arial" w:hAnsi="Arial" w:cs="Arial"/>
        </w:rPr>
        <w:t xml:space="preserve">Como diferenciais desejáveis poderão ser considerados cursos correlatos, capacitação em primeiros </w:t>
      </w:r>
      <w:r w:rsidRPr="007A07F2">
        <w:rPr>
          <w:rFonts w:ascii="Arial" w:hAnsi="Arial" w:cs="Arial"/>
          <w:color w:val="000000" w:themeColor="text1"/>
        </w:rPr>
        <w:t>socorros.</w:t>
      </w:r>
    </w:p>
    <w:bookmarkEnd w:id="42"/>
    <w:p w14:paraId="43359A0C" w14:textId="77777777" w:rsidR="007C59DD" w:rsidRPr="007A07F2" w:rsidRDefault="007C59DD" w:rsidP="007C59DD">
      <w:pPr>
        <w:spacing w:before="57" w:after="57" w:line="276" w:lineRule="auto"/>
        <w:ind w:left="340" w:right="283"/>
        <w:jc w:val="both"/>
        <w:rPr>
          <w:rFonts w:ascii="Arial" w:hAnsi="Arial" w:cs="Arial"/>
          <w:b/>
          <w:bCs/>
        </w:rPr>
      </w:pPr>
      <w:r w:rsidRPr="007A07F2">
        <w:rPr>
          <w:rFonts w:ascii="Arial" w:hAnsi="Arial" w:cs="Arial"/>
          <w:b/>
          <w:bCs/>
        </w:rPr>
        <w:t>6.4.2. Agente de Organização Escolar</w:t>
      </w:r>
    </w:p>
    <w:p w14:paraId="7A638D1B" w14:textId="77777777" w:rsidR="007C59DD" w:rsidRPr="007A07F2" w:rsidRDefault="007C59DD" w:rsidP="007C59DD">
      <w:pPr>
        <w:spacing w:before="57" w:after="57" w:line="276" w:lineRule="auto"/>
        <w:ind w:left="340" w:right="283"/>
        <w:jc w:val="both"/>
        <w:rPr>
          <w:rFonts w:ascii="Arial" w:hAnsi="Arial" w:cs="Arial"/>
        </w:rPr>
      </w:pPr>
      <w:r w:rsidRPr="007A07F2">
        <w:rPr>
          <w:rFonts w:ascii="Arial" w:hAnsi="Arial" w:cs="Arial"/>
        </w:rPr>
        <w:t>O Agente de Organização Escolar será responsável pelo apoio à organização, segurança e disciplina no ambiente escolar, contribuindo para o funcionamento adequado das rotinas institucionais.</w:t>
      </w:r>
    </w:p>
    <w:p w14:paraId="58294157" w14:textId="77777777" w:rsidR="007C59DD" w:rsidRPr="007A07F2" w:rsidRDefault="007C59DD" w:rsidP="007C59DD">
      <w:pPr>
        <w:spacing w:before="57" w:after="57" w:line="276" w:lineRule="auto"/>
        <w:ind w:left="340" w:right="283"/>
        <w:jc w:val="both"/>
        <w:rPr>
          <w:rFonts w:ascii="Arial" w:hAnsi="Arial" w:cs="Arial"/>
        </w:rPr>
      </w:pPr>
      <w:r w:rsidRPr="007A07F2">
        <w:rPr>
          <w:rFonts w:ascii="Arial" w:hAnsi="Arial" w:cs="Arial"/>
        </w:rPr>
        <w:t>Entre suas atribuições incluem-se organização de entrada e saída de alunos, apoio à adaptação de estudantes, acompanhamento da dinâmica de grupos, auxílio na organização do transporte escolar, inspeção preventiva das dependências e atendimento ao público interno e externo.</w:t>
      </w:r>
    </w:p>
    <w:p w14:paraId="41BC7C40" w14:textId="77777777" w:rsidR="007C59DD" w:rsidRPr="007A07F2" w:rsidRDefault="007C59DD" w:rsidP="007C59DD">
      <w:pPr>
        <w:spacing w:before="57" w:after="57" w:line="276" w:lineRule="auto"/>
        <w:ind w:left="340" w:right="283"/>
        <w:jc w:val="both"/>
        <w:rPr>
          <w:rFonts w:ascii="Arial" w:hAnsi="Arial" w:cs="Arial"/>
        </w:rPr>
      </w:pPr>
      <w:r w:rsidRPr="007A07F2">
        <w:rPr>
          <w:rFonts w:ascii="Arial" w:hAnsi="Arial" w:cs="Arial"/>
        </w:rPr>
        <w:t>Exige-se como requisito obrigatório ensino médio completo. Poderão ser considerados diferenciais desejáveis cursos técnicos ou capacitações correlatas, sem caráter eliminatório.</w:t>
      </w:r>
    </w:p>
    <w:p w14:paraId="76F76E53" w14:textId="77777777" w:rsidR="007C59DD" w:rsidRPr="007A07F2" w:rsidRDefault="007C59DD" w:rsidP="007C59DD">
      <w:pPr>
        <w:spacing w:before="57" w:after="57" w:line="276" w:lineRule="auto"/>
        <w:ind w:right="283"/>
        <w:jc w:val="both"/>
        <w:rPr>
          <w:rFonts w:ascii="Arial" w:hAnsi="Arial" w:cs="Arial"/>
          <w:b/>
          <w:bCs/>
        </w:rPr>
      </w:pPr>
      <w:r w:rsidRPr="007A07F2">
        <w:rPr>
          <w:rFonts w:ascii="Arial" w:hAnsi="Arial" w:cs="Arial"/>
          <w:b/>
          <w:bCs/>
        </w:rPr>
        <w:t>6.5. Sistema Informatizado de Gestão da Mão de Obra</w:t>
      </w:r>
    </w:p>
    <w:p w14:paraId="0D506682" w14:textId="77777777" w:rsidR="007C59DD" w:rsidRPr="007A07F2" w:rsidRDefault="007C59DD" w:rsidP="007C59DD">
      <w:pPr>
        <w:spacing w:before="57" w:after="57" w:line="276" w:lineRule="auto"/>
        <w:ind w:left="340" w:right="283"/>
        <w:jc w:val="both"/>
        <w:rPr>
          <w:rFonts w:ascii="Arial" w:hAnsi="Arial" w:cs="Arial"/>
        </w:rPr>
      </w:pPr>
      <w:r w:rsidRPr="007A07F2">
        <w:rPr>
          <w:rFonts w:ascii="Arial" w:hAnsi="Arial" w:cs="Arial"/>
          <w:b/>
          <w:bCs/>
        </w:rPr>
        <w:t xml:space="preserve">6.5.1. </w:t>
      </w:r>
      <w:r w:rsidRPr="007A07F2">
        <w:rPr>
          <w:rFonts w:ascii="Arial" w:hAnsi="Arial" w:cs="Arial"/>
        </w:rPr>
        <w:t>Considerando a distribuição geográfica dos profissionais nas diversas unidades escolares, constitui requisito essencial a utilização de sistema informatizado de gestão que permita controle efetivo da execução contratual.</w:t>
      </w:r>
    </w:p>
    <w:p w14:paraId="6079428C" w14:textId="77777777" w:rsidR="007C59DD" w:rsidRPr="007A07F2" w:rsidRDefault="007C59DD" w:rsidP="007C59DD">
      <w:pPr>
        <w:spacing w:before="57" w:after="57" w:line="276" w:lineRule="auto"/>
        <w:ind w:left="340" w:right="283"/>
        <w:jc w:val="both"/>
        <w:rPr>
          <w:rFonts w:ascii="Arial" w:hAnsi="Arial" w:cs="Arial"/>
        </w:rPr>
      </w:pPr>
      <w:r w:rsidRPr="007A07F2">
        <w:rPr>
          <w:rFonts w:ascii="Arial" w:hAnsi="Arial" w:cs="Arial"/>
          <w:b/>
          <w:bCs/>
        </w:rPr>
        <w:t>6.5.2.</w:t>
      </w:r>
      <w:r w:rsidRPr="007A07F2">
        <w:rPr>
          <w:rFonts w:ascii="Arial" w:hAnsi="Arial" w:cs="Arial"/>
        </w:rPr>
        <w:t xml:space="preserve"> O sistema deverá possibilitar registro eletrônico de frequência com validação por geolocalização ou mecanismo equivalente, geração de relatórios de alocação, controle de faltas e substituições, acompanhamento de desempenho e histórico individual dos profissionais.</w:t>
      </w:r>
    </w:p>
    <w:p w14:paraId="26FACCFA" w14:textId="77777777" w:rsidR="007C59DD" w:rsidRPr="007A07F2" w:rsidRDefault="007C59DD" w:rsidP="007C59DD">
      <w:pPr>
        <w:spacing w:before="57" w:after="57" w:line="276" w:lineRule="auto"/>
        <w:ind w:left="340" w:right="283"/>
        <w:jc w:val="both"/>
        <w:rPr>
          <w:rFonts w:ascii="Arial" w:hAnsi="Arial" w:cs="Arial"/>
        </w:rPr>
      </w:pPr>
      <w:r w:rsidRPr="007A07F2">
        <w:rPr>
          <w:rFonts w:ascii="Arial" w:hAnsi="Arial" w:cs="Arial"/>
          <w:b/>
          <w:bCs/>
        </w:rPr>
        <w:t xml:space="preserve">6.5.3. </w:t>
      </w:r>
      <w:r w:rsidRPr="007A07F2">
        <w:rPr>
          <w:rFonts w:ascii="Arial" w:hAnsi="Arial" w:cs="Arial"/>
        </w:rPr>
        <w:t>Deverá permitir acesso remoto pela fiscalização contratual, possuir compatibilidade com dispositivos móveis e navegadores web, garantir armazenamento seguro de dados e observar integralmente a Lei Geral de Proteção de Dados.</w:t>
      </w:r>
    </w:p>
    <w:p w14:paraId="7E965DAC" w14:textId="77777777" w:rsidR="007C59DD" w:rsidRPr="007A07F2" w:rsidRDefault="007C59DD" w:rsidP="007C59DD">
      <w:pPr>
        <w:spacing w:before="57" w:after="57" w:line="276" w:lineRule="auto"/>
        <w:ind w:left="340" w:right="283"/>
        <w:jc w:val="both"/>
        <w:rPr>
          <w:rFonts w:ascii="Arial" w:hAnsi="Arial" w:cs="Arial"/>
        </w:rPr>
      </w:pPr>
      <w:r w:rsidRPr="007A07F2">
        <w:rPr>
          <w:rFonts w:ascii="Arial" w:hAnsi="Arial" w:cs="Arial"/>
          <w:b/>
          <w:bCs/>
        </w:rPr>
        <w:t xml:space="preserve">6.5.4. </w:t>
      </w:r>
      <w:r w:rsidRPr="007A07F2">
        <w:rPr>
          <w:rFonts w:ascii="Arial" w:hAnsi="Arial" w:cs="Arial"/>
        </w:rPr>
        <w:t>A contratada deverá oferecer suporte técnico e treinamento aos fiscais do contrato.</w:t>
      </w:r>
    </w:p>
    <w:p w14:paraId="69947AEE" w14:textId="77777777" w:rsidR="007C59DD" w:rsidRPr="007A07F2" w:rsidRDefault="007C59DD" w:rsidP="007C59DD">
      <w:pPr>
        <w:spacing w:before="57" w:after="57" w:line="276" w:lineRule="auto"/>
        <w:ind w:left="340" w:right="283"/>
        <w:jc w:val="both"/>
        <w:rPr>
          <w:rFonts w:ascii="Arial" w:hAnsi="Arial" w:cs="Arial"/>
        </w:rPr>
      </w:pPr>
      <w:r w:rsidRPr="007A07F2">
        <w:rPr>
          <w:rFonts w:ascii="Arial" w:hAnsi="Arial" w:cs="Arial"/>
          <w:b/>
          <w:bCs/>
        </w:rPr>
        <w:t xml:space="preserve">6.5.5. </w:t>
      </w:r>
      <w:r w:rsidRPr="007A07F2">
        <w:rPr>
          <w:rFonts w:ascii="Arial" w:hAnsi="Arial" w:cs="Arial"/>
        </w:rPr>
        <w:t>A exigência de sistema informatizado visa assegurar controle, transparência, rastreabilidade, prevenção de pagamentos indevidos e mitigação de riscos, alinhando-se às boas práticas de governança recomendadas pelos órgãos de controle.</w:t>
      </w:r>
    </w:p>
    <w:p w14:paraId="003CE896" w14:textId="77777777" w:rsidR="007C59DD" w:rsidRPr="007A07F2" w:rsidRDefault="007C59DD" w:rsidP="007C59DD">
      <w:pPr>
        <w:spacing w:before="57" w:after="57" w:line="276" w:lineRule="auto"/>
        <w:ind w:right="283"/>
        <w:jc w:val="both"/>
        <w:rPr>
          <w:rFonts w:ascii="Arial" w:hAnsi="Arial" w:cs="Arial"/>
          <w:b/>
          <w:bCs/>
        </w:rPr>
      </w:pPr>
      <w:r w:rsidRPr="007A07F2">
        <w:rPr>
          <w:rFonts w:ascii="Arial" w:hAnsi="Arial" w:cs="Arial"/>
          <w:b/>
          <w:bCs/>
        </w:rPr>
        <w:t>6.6. Estrutura de Supervisão e Governança Operacional</w:t>
      </w:r>
    </w:p>
    <w:p w14:paraId="3BB37A17" w14:textId="77777777" w:rsidR="007C59DD" w:rsidRPr="007A07F2" w:rsidRDefault="007C59DD" w:rsidP="007C59DD">
      <w:pPr>
        <w:spacing w:before="57" w:after="57" w:line="276" w:lineRule="auto"/>
        <w:ind w:left="340" w:right="283"/>
        <w:jc w:val="both"/>
        <w:rPr>
          <w:rFonts w:ascii="Arial" w:hAnsi="Arial" w:cs="Arial"/>
        </w:rPr>
      </w:pPr>
      <w:r w:rsidRPr="007A07F2">
        <w:rPr>
          <w:rFonts w:ascii="Arial" w:hAnsi="Arial" w:cs="Arial"/>
          <w:b/>
          <w:bCs/>
        </w:rPr>
        <w:t>6.6.1.</w:t>
      </w:r>
      <w:r w:rsidRPr="007A07F2">
        <w:rPr>
          <w:rFonts w:ascii="Arial" w:hAnsi="Arial" w:cs="Arial"/>
        </w:rPr>
        <w:t xml:space="preserve"> A empresa deverá manter estrutura de supervisão técnica responsável pelo acompanhamento de campo, interlocução com a Secretaria Municipal de Educação, resolução de ocorrências e emissão de relatórios periódicos.</w:t>
      </w:r>
    </w:p>
    <w:p w14:paraId="6F5F95A7" w14:textId="77777777" w:rsidR="007C59DD" w:rsidRPr="007A07F2" w:rsidRDefault="007C59DD" w:rsidP="007C59DD">
      <w:pPr>
        <w:spacing w:before="57" w:after="57" w:line="276" w:lineRule="auto"/>
        <w:ind w:left="340" w:right="283"/>
        <w:jc w:val="both"/>
        <w:rPr>
          <w:rFonts w:ascii="Arial" w:hAnsi="Arial" w:cs="Arial"/>
        </w:rPr>
      </w:pPr>
      <w:r w:rsidRPr="007A07F2">
        <w:rPr>
          <w:rFonts w:ascii="Arial" w:hAnsi="Arial" w:cs="Arial"/>
          <w:b/>
          <w:bCs/>
        </w:rPr>
        <w:t>6.6.2.</w:t>
      </w:r>
      <w:r w:rsidRPr="007A07F2">
        <w:rPr>
          <w:rFonts w:ascii="Arial" w:hAnsi="Arial" w:cs="Arial"/>
        </w:rPr>
        <w:t xml:space="preserve"> Deverá manter suporte administrativo para controle documental, substituições e comunicação institucional, assegurando estabilidade da execução contratual.</w:t>
      </w:r>
    </w:p>
    <w:p w14:paraId="40FD12F7" w14:textId="77777777" w:rsidR="007C59DD" w:rsidRPr="007A07F2" w:rsidRDefault="007C59DD" w:rsidP="007C59DD">
      <w:pPr>
        <w:spacing w:before="57" w:after="57" w:line="276" w:lineRule="auto"/>
        <w:ind w:left="340" w:right="283"/>
        <w:jc w:val="both"/>
        <w:rPr>
          <w:rFonts w:ascii="Arial" w:hAnsi="Arial" w:cs="Arial"/>
        </w:rPr>
      </w:pPr>
      <w:r w:rsidRPr="007A07F2">
        <w:rPr>
          <w:rFonts w:ascii="Arial" w:hAnsi="Arial" w:cs="Arial"/>
          <w:b/>
          <w:bCs/>
        </w:rPr>
        <w:t>6.6.3.</w:t>
      </w:r>
      <w:r w:rsidRPr="007A07F2">
        <w:rPr>
          <w:rFonts w:ascii="Arial" w:hAnsi="Arial" w:cs="Arial"/>
        </w:rPr>
        <w:t xml:space="preserve"> Essa estrutura é indispensável para cumprimento do princípio da eficiência administrativa e mitigação de riscos operacionais.</w:t>
      </w:r>
    </w:p>
    <w:p w14:paraId="47CD6BC4" w14:textId="77777777" w:rsidR="007C59DD" w:rsidRPr="007A07F2" w:rsidRDefault="007C59DD" w:rsidP="007C59DD">
      <w:pPr>
        <w:spacing w:before="57" w:after="57" w:line="276" w:lineRule="auto"/>
        <w:ind w:right="283"/>
        <w:jc w:val="both"/>
        <w:rPr>
          <w:rFonts w:ascii="Arial" w:hAnsi="Arial" w:cs="Arial"/>
          <w:b/>
          <w:bCs/>
        </w:rPr>
      </w:pPr>
      <w:r w:rsidRPr="007A07F2">
        <w:rPr>
          <w:rFonts w:ascii="Arial" w:hAnsi="Arial" w:cs="Arial"/>
          <w:b/>
          <w:bCs/>
        </w:rPr>
        <w:t>6.7. Dimensionamento, Regime de Execução e Continuidade</w:t>
      </w:r>
    </w:p>
    <w:p w14:paraId="2EAC1678" w14:textId="77777777" w:rsidR="007C59DD" w:rsidRPr="007A07F2" w:rsidRDefault="007C59DD" w:rsidP="007C59DD">
      <w:pPr>
        <w:spacing w:before="57" w:after="57" w:line="276" w:lineRule="auto"/>
        <w:ind w:left="340" w:right="283"/>
        <w:jc w:val="both"/>
        <w:rPr>
          <w:rFonts w:ascii="Arial" w:hAnsi="Arial" w:cs="Arial"/>
        </w:rPr>
      </w:pPr>
      <w:r w:rsidRPr="007A07F2">
        <w:rPr>
          <w:rFonts w:ascii="Arial" w:hAnsi="Arial" w:cs="Arial"/>
          <w:b/>
          <w:bCs/>
        </w:rPr>
        <w:lastRenderedPageBreak/>
        <w:t xml:space="preserve">6.7.1. </w:t>
      </w:r>
      <w:r w:rsidRPr="007A07F2">
        <w:rPr>
          <w:rFonts w:ascii="Arial" w:hAnsi="Arial" w:cs="Arial"/>
        </w:rPr>
        <w:t>A prestação ocorrerá de forma contínua, com dedicação exclusiva de pessoal, em regime sob demanda.</w:t>
      </w:r>
    </w:p>
    <w:p w14:paraId="1AE6D263" w14:textId="77777777" w:rsidR="007C59DD" w:rsidRPr="007A07F2" w:rsidRDefault="007C59DD" w:rsidP="007C59DD">
      <w:pPr>
        <w:spacing w:before="57" w:after="57" w:line="276" w:lineRule="auto"/>
        <w:ind w:left="340" w:right="283"/>
        <w:jc w:val="both"/>
        <w:rPr>
          <w:rFonts w:ascii="Arial" w:hAnsi="Arial" w:cs="Arial"/>
        </w:rPr>
      </w:pPr>
      <w:r w:rsidRPr="007A07F2">
        <w:rPr>
          <w:rFonts w:ascii="Arial" w:hAnsi="Arial" w:cs="Arial"/>
          <w:b/>
          <w:bCs/>
        </w:rPr>
        <w:t xml:space="preserve">6.7.2. </w:t>
      </w:r>
      <w:r w:rsidRPr="007A07F2">
        <w:rPr>
          <w:rFonts w:ascii="Arial" w:hAnsi="Arial" w:cs="Arial"/>
        </w:rPr>
        <w:t>O dimensionamento será realizado com base em levantamento atualizado das matrículas, distribuição por unidade e turno, média histórica de cobertura e previsão de reserva técnica para substituições.</w:t>
      </w:r>
    </w:p>
    <w:p w14:paraId="4220B78F" w14:textId="76C30D07" w:rsidR="007C59DD" w:rsidRPr="007A07F2" w:rsidRDefault="007C59DD" w:rsidP="009A5A35">
      <w:pPr>
        <w:spacing w:before="57" w:after="57" w:line="276" w:lineRule="auto"/>
        <w:ind w:left="340" w:right="283"/>
        <w:jc w:val="both"/>
        <w:rPr>
          <w:rFonts w:ascii="Arial" w:hAnsi="Arial" w:cs="Arial"/>
        </w:rPr>
      </w:pPr>
      <w:r w:rsidRPr="007A07F2">
        <w:rPr>
          <w:rFonts w:ascii="Arial" w:hAnsi="Arial" w:cs="Arial"/>
          <w:b/>
          <w:bCs/>
        </w:rPr>
        <w:t>6.7.3.</w:t>
      </w:r>
      <w:r w:rsidRPr="007A07F2">
        <w:rPr>
          <w:rFonts w:ascii="Arial" w:hAnsi="Arial" w:cs="Arial"/>
        </w:rPr>
        <w:t xml:space="preserve"> A vigência inicial será de doze meses, admitindo-se prorrogação nos termos da Lei nº 14.133/2021, por se tratar de serviço contínuo essencial à garantia do direito fundamental à educação inclusiva.</w:t>
      </w:r>
    </w:p>
    <w:p w14:paraId="7C2EB1ED" w14:textId="77777777" w:rsidR="007C59DD" w:rsidRPr="007A07F2" w:rsidRDefault="007C59DD" w:rsidP="007C59DD">
      <w:pPr>
        <w:spacing w:before="57" w:after="57" w:line="276" w:lineRule="auto"/>
        <w:ind w:left="340" w:right="283"/>
        <w:jc w:val="both"/>
        <w:rPr>
          <w:rFonts w:ascii="Arial" w:hAnsi="Arial" w:cs="Arial"/>
        </w:rPr>
      </w:pPr>
    </w:p>
    <w:p w14:paraId="266CCE28" w14:textId="77777777" w:rsidR="007C59DD" w:rsidRPr="007A07F2" w:rsidRDefault="007C59DD" w:rsidP="007C59DD">
      <w:pPr>
        <w:spacing w:line="276" w:lineRule="auto"/>
        <w:ind w:right="283"/>
        <w:jc w:val="both"/>
        <w:rPr>
          <w:rFonts w:ascii="Arial" w:hAnsi="Arial" w:cs="Arial"/>
          <w:b/>
          <w:bCs/>
        </w:rPr>
      </w:pPr>
      <w:r w:rsidRPr="007A07F2">
        <w:rPr>
          <w:rFonts w:ascii="Arial" w:hAnsi="Arial" w:cs="Arial"/>
          <w:b/>
          <w:bCs/>
        </w:rPr>
        <w:t>6.8. Sustentabilidade</w:t>
      </w:r>
    </w:p>
    <w:p w14:paraId="372D8E27" w14:textId="77777777" w:rsidR="007C59DD" w:rsidRPr="007A07F2" w:rsidRDefault="007C59DD" w:rsidP="007C59DD">
      <w:pPr>
        <w:spacing w:line="276" w:lineRule="auto"/>
        <w:ind w:left="340" w:right="283"/>
        <w:jc w:val="both"/>
        <w:rPr>
          <w:rFonts w:ascii="Arial" w:hAnsi="Arial" w:cs="Arial"/>
        </w:rPr>
      </w:pPr>
      <w:r w:rsidRPr="007A07F2">
        <w:rPr>
          <w:rFonts w:ascii="Arial" w:hAnsi="Arial" w:cs="Arial"/>
          <w:b/>
          <w:bCs/>
        </w:rPr>
        <w:t>6.8.1.</w:t>
      </w:r>
      <w:r w:rsidRPr="007A07F2">
        <w:rPr>
          <w:rFonts w:ascii="Arial" w:hAnsi="Arial" w:cs="Arial"/>
        </w:rPr>
        <w:t xml:space="preserve"> A contratação observará práticas de sustentabilidade sob dimensões ambiental, administrativa e social, priorizando uso de sistemas digitais para redução de papel, racionalização de deslocamentos e capacitação contínua dos profissionais.</w:t>
      </w:r>
    </w:p>
    <w:p w14:paraId="69B33BCB" w14:textId="77777777" w:rsidR="007C59DD" w:rsidRPr="007A07F2" w:rsidRDefault="007C59DD" w:rsidP="007C59DD">
      <w:pPr>
        <w:spacing w:before="57" w:after="57" w:line="276" w:lineRule="auto"/>
        <w:ind w:left="340" w:right="283"/>
        <w:jc w:val="both"/>
        <w:rPr>
          <w:rFonts w:ascii="Arial" w:hAnsi="Arial" w:cs="Arial"/>
        </w:rPr>
      </w:pPr>
      <w:r w:rsidRPr="007A07F2">
        <w:rPr>
          <w:rFonts w:ascii="Arial" w:hAnsi="Arial" w:cs="Arial"/>
          <w:b/>
          <w:bCs/>
        </w:rPr>
        <w:t xml:space="preserve">6.8.2. </w:t>
      </w:r>
      <w:r w:rsidRPr="007A07F2">
        <w:rPr>
          <w:rFonts w:ascii="Arial" w:hAnsi="Arial" w:cs="Arial"/>
        </w:rPr>
        <w:t>Sob a dimensão social, a contratação materializa política pública de inclusão educacional, promovendo equidade e efetividade de direitos fundamentais.</w:t>
      </w:r>
    </w:p>
    <w:tbl>
      <w:tblPr>
        <w:tblW w:w="9813" w:type="dxa"/>
        <w:tblInd w:w="103" w:type="dxa"/>
        <w:tblLayout w:type="fixed"/>
        <w:tblLook w:val="04A0" w:firstRow="1" w:lastRow="0" w:firstColumn="1" w:lastColumn="0" w:noHBand="0" w:noVBand="1"/>
      </w:tblPr>
      <w:tblGrid>
        <w:gridCol w:w="9813"/>
      </w:tblGrid>
      <w:tr w:rsidR="007C59DD" w:rsidRPr="007A07F2" w14:paraId="3C6A2444" w14:textId="77777777" w:rsidTr="006C5945">
        <w:trPr>
          <w:trHeight w:val="290"/>
        </w:trPr>
        <w:tc>
          <w:tcPr>
            <w:tcW w:w="9813" w:type="dxa"/>
            <w:tcBorders>
              <w:top w:val="single" w:sz="4" w:space="0" w:color="000000"/>
              <w:left w:val="single" w:sz="4" w:space="0" w:color="000000"/>
              <w:bottom w:val="single" w:sz="4" w:space="0" w:color="000000"/>
              <w:right w:val="single" w:sz="4" w:space="0" w:color="000000"/>
            </w:tcBorders>
            <w:shd w:val="clear" w:color="auto" w:fill="DDDDDD"/>
          </w:tcPr>
          <w:p w14:paraId="1C09BB7B" w14:textId="77777777" w:rsidR="007C59DD" w:rsidRPr="007A07F2" w:rsidRDefault="007C59DD" w:rsidP="006C5945">
            <w:pPr>
              <w:widowControl w:val="0"/>
              <w:spacing w:before="57" w:after="57"/>
              <w:jc w:val="center"/>
              <w:rPr>
                <w:rFonts w:ascii="Arial" w:hAnsi="Arial" w:cs="Arial"/>
              </w:rPr>
            </w:pPr>
            <w:r w:rsidRPr="007A07F2">
              <w:rPr>
                <w:rFonts w:ascii="Arial" w:hAnsi="Arial" w:cs="Arial"/>
                <w:b/>
                <w:bCs/>
              </w:rPr>
              <w:t>7. MODELO DE EXECUÇÃO DO OBJETO E RESULTADOS – Art. 6º, XXIII, “e”</w:t>
            </w:r>
          </w:p>
        </w:tc>
      </w:tr>
    </w:tbl>
    <w:p w14:paraId="4EFE2296"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7.1.</w:t>
      </w:r>
      <w:r w:rsidRPr="007A07F2">
        <w:rPr>
          <w:rFonts w:ascii="Arial" w:hAnsi="Arial" w:cs="Arial"/>
        </w:rPr>
        <w:t xml:space="preserve"> Os serviços serão executados por empresa especializada na prestação de serviços continuados com dedicação exclusiva de mão de obra, destinada ao apoio à educação inclusiva, mediante disponibilização de cuidadores escolares e agentes de organização escolar nas unidades da Rede Municipal de Ensino de Rondonópolis/MT, em estrita observância à Lei nº 14.133/2021, à Consolidação das Leis do Trabalho – CLT, às Convenções Coletivas de Trabalho vigentes e às demais normas aplicáveis.</w:t>
      </w:r>
    </w:p>
    <w:p w14:paraId="0681C530"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7.2.</w:t>
      </w:r>
      <w:r w:rsidRPr="007A07F2">
        <w:rPr>
          <w:rFonts w:ascii="Arial" w:hAnsi="Arial" w:cs="Arial"/>
        </w:rPr>
        <w:t xml:space="preserve"> A execução ocorrerá sob regime de dedicação exclusiva de mão de obra, com gerenciamento por posto de trabalho/mês, como unidade de medição contratual, observada a carga horária de 30 (trinta) horas semanais por profissional, conforme estabelecido no Termo de Referência. O quantitativo de postos será definido sob demanda da Secretaria Municipal de Educação, Cultura, Esporte e Lazer, conforme necessidade das unidades escolares.</w:t>
      </w:r>
    </w:p>
    <w:p w14:paraId="3B767D1B"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7.3.</w:t>
      </w:r>
      <w:r w:rsidRPr="007A07F2">
        <w:rPr>
          <w:rFonts w:ascii="Arial" w:hAnsi="Arial" w:cs="Arial"/>
        </w:rPr>
        <w:t xml:space="preserve"> A contratada deverá manter todos os profissionais formalmente contratados nos termos da CLT, responsabilizando-se integralmente pelos encargos trabalhistas, previdenciários, fiscais e sociais incidentes, inclusive aqueles decorrentes de convenções coletivas, não se estabelecendo qualquer vínculo empregatício entre os trabalhadores e o Município.</w:t>
      </w:r>
    </w:p>
    <w:p w14:paraId="4BAA5744"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 xml:space="preserve">7.4. </w:t>
      </w:r>
      <w:r w:rsidRPr="007A07F2">
        <w:rPr>
          <w:rFonts w:ascii="Arial" w:hAnsi="Arial" w:cs="Arial"/>
        </w:rPr>
        <w:t>A remuneração dos profissionais deverá observar, no mínimo, o piso salarial da categoria definido em norma coletiva vigente, acrescido dos benefícios obrigatórios, encargos legais e demais custos operacionais necessários à execução do objeto.</w:t>
      </w:r>
    </w:p>
    <w:p w14:paraId="60E2991A"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7.5.</w:t>
      </w:r>
      <w:r w:rsidRPr="007A07F2">
        <w:rPr>
          <w:rFonts w:ascii="Arial" w:hAnsi="Arial" w:cs="Arial"/>
        </w:rPr>
        <w:t xml:space="preserve"> A contratada deverá designar preposto com poderes de representação perante a Administração, responsável pela coordenação operacional dos serviços, acompanhamento da execução e interlocução com a fiscalização contratual, permanecendo tal preposto subordinado exclusivamente à empresa.</w:t>
      </w:r>
    </w:p>
    <w:p w14:paraId="70186CA2"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 xml:space="preserve">7.6. </w:t>
      </w:r>
      <w:r w:rsidRPr="007A07F2">
        <w:rPr>
          <w:rFonts w:ascii="Arial" w:hAnsi="Arial" w:cs="Arial"/>
        </w:rPr>
        <w:t>O controle da jornada e da execução dos serviços será realizado por meio de sistema informatizado de gestão da mão de obra, disponibilizado pela contratada, o qual deverá permitir registro eletrônico de frequência por mecanismo tecnológico idôneo, emissão de relatórios mensais, controle de ausências e substituições, garantindo rastreabilidade e integridade das informações para fins de medição e pagamento.</w:t>
      </w:r>
    </w:p>
    <w:p w14:paraId="740C7C28"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7.7.</w:t>
      </w:r>
      <w:r w:rsidRPr="007A07F2">
        <w:rPr>
          <w:rFonts w:ascii="Arial" w:hAnsi="Arial" w:cs="Arial"/>
        </w:rPr>
        <w:t xml:space="preserve"> A contratada deverá apresentar mensalmente, como condição para a liquidação da despesa, documentação comprobatória da regularidade trabalhista e previdenciária dos profissionais alocados, incluindo comprovantes de pagamento de salários, encargos sociais, FGTS, contribuições previdenciárias e demais obrigações legais.</w:t>
      </w:r>
    </w:p>
    <w:p w14:paraId="1E040DBC"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7.8.</w:t>
      </w:r>
      <w:r w:rsidRPr="007A07F2">
        <w:rPr>
          <w:rFonts w:ascii="Arial" w:hAnsi="Arial" w:cs="Arial"/>
        </w:rPr>
        <w:t xml:space="preserve"> Compete à contratada arcar com todas as despesas decorrentes da execução contratual, tais como salários, benefícios, seguros, tributos, indenizações, fornecimento de uniformes e EPIs, treinamentos e demais custos necessários ao fiel cumprimento do contrato.</w:t>
      </w:r>
    </w:p>
    <w:p w14:paraId="1C8F9AE0"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lastRenderedPageBreak/>
        <w:t>7.9.</w:t>
      </w:r>
      <w:r w:rsidRPr="007A07F2">
        <w:rPr>
          <w:rFonts w:ascii="Arial" w:hAnsi="Arial" w:cs="Arial"/>
        </w:rPr>
        <w:t xml:space="preserve"> A empresa responderá por eventuais danos causados à Administração, às unidades escolares ou a terceiros, decorrentes de ação ou omissão de seus empregados, sem prejuízo da aplicação das sanções contratuais cabíveis.</w:t>
      </w:r>
    </w:p>
    <w:p w14:paraId="4C3531FB"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7.10.</w:t>
      </w:r>
      <w:r w:rsidRPr="007A07F2">
        <w:rPr>
          <w:rFonts w:ascii="Arial" w:hAnsi="Arial" w:cs="Arial"/>
        </w:rPr>
        <w:t xml:space="preserve"> Caso constatadas falhas na execução dos serviços, a contratada deverá promover as correções necessárias ou substituição de profissional inadequado no prazo estabelecido pela fiscalização, sem ônus adicional ao Município.</w:t>
      </w:r>
    </w:p>
    <w:p w14:paraId="2FCB4346"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 xml:space="preserve">7.11. </w:t>
      </w:r>
      <w:r w:rsidRPr="007A07F2">
        <w:rPr>
          <w:rFonts w:ascii="Arial" w:hAnsi="Arial" w:cs="Arial"/>
        </w:rPr>
        <w:t>O modelo de execução adotado visa assegurar continuidade do atendimento, controle efetivo da jornada, mitigação de riscos trabalhistas, padronização da prestação dos serviços e adequada assistência aos estudantes público-alvo da educação inclusiva, garantindo eficiência administrativa, transparência e conformidade com as boas práticas de governança pública.</w:t>
      </w:r>
    </w:p>
    <w:tbl>
      <w:tblPr>
        <w:tblW w:w="9800" w:type="dxa"/>
        <w:tblInd w:w="90" w:type="dxa"/>
        <w:tblLayout w:type="fixed"/>
        <w:tblLook w:val="04A0" w:firstRow="1" w:lastRow="0" w:firstColumn="1" w:lastColumn="0" w:noHBand="0" w:noVBand="1"/>
      </w:tblPr>
      <w:tblGrid>
        <w:gridCol w:w="9800"/>
      </w:tblGrid>
      <w:tr w:rsidR="007C59DD" w:rsidRPr="007A07F2" w14:paraId="7D5F40AD" w14:textId="77777777" w:rsidTr="006C5945">
        <w:trPr>
          <w:trHeight w:val="290"/>
        </w:trPr>
        <w:tc>
          <w:tcPr>
            <w:tcW w:w="9800" w:type="dxa"/>
            <w:tcBorders>
              <w:top w:val="single" w:sz="4" w:space="0" w:color="000000"/>
              <w:left w:val="single" w:sz="4" w:space="0" w:color="000000"/>
              <w:bottom w:val="single" w:sz="4" w:space="0" w:color="000000"/>
              <w:right w:val="single" w:sz="4" w:space="0" w:color="000000"/>
            </w:tcBorders>
            <w:shd w:val="clear" w:color="auto" w:fill="DDDDDD"/>
          </w:tcPr>
          <w:p w14:paraId="23E0AD26" w14:textId="77777777" w:rsidR="007C59DD" w:rsidRPr="007A07F2" w:rsidRDefault="007C59DD" w:rsidP="006C5945">
            <w:pPr>
              <w:widowControl w:val="0"/>
              <w:spacing w:before="57" w:after="57"/>
              <w:jc w:val="center"/>
              <w:rPr>
                <w:rFonts w:ascii="Arial" w:hAnsi="Arial" w:cs="Arial"/>
              </w:rPr>
            </w:pPr>
            <w:r w:rsidRPr="007A07F2">
              <w:rPr>
                <w:rFonts w:ascii="Arial" w:hAnsi="Arial" w:cs="Arial"/>
                <w:b/>
                <w:bCs/>
              </w:rPr>
              <w:t>8. GESTÃO DE CONTRATO E FISCALIZAÇÃO – Art. 6º, XXIII, “f”</w:t>
            </w:r>
          </w:p>
        </w:tc>
      </w:tr>
    </w:tbl>
    <w:p w14:paraId="4A411DB0"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 xml:space="preserve">8.1. </w:t>
      </w:r>
      <w:r w:rsidRPr="007A07F2">
        <w:rPr>
          <w:rFonts w:ascii="Arial" w:hAnsi="Arial" w:cs="Arial"/>
        </w:rPr>
        <w:t>A execução contratual deverá observar fielmente as cláusulas pactuadas, o Termo de Referência, a proposta vencedora e as disposições da Lei nº 14.133/2021, respondendo cada parte pelas consequências decorrentes de inexecução total ou parcial, nos termos da legislação vigente.</w:t>
      </w:r>
    </w:p>
    <w:p w14:paraId="3F1CD80E"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8.2.</w:t>
      </w:r>
      <w:r w:rsidRPr="007A07F2">
        <w:rPr>
          <w:rFonts w:ascii="Arial" w:hAnsi="Arial" w:cs="Arial"/>
        </w:rPr>
        <w:t xml:space="preserve"> A gestão e a fiscalização da execução contratual são instrumentos essenciais para assegurar a adequada prestação dos serviços de apoio à educação inclusiva, garantindo que a alocação de cuidadores escolares e agentes de organização escolar ocorra de forma contínua, regular, eficiente e em conformidade com os padrões técnicos estabelecidos.</w:t>
      </w:r>
    </w:p>
    <w:p w14:paraId="5099793C"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 xml:space="preserve">8.3. </w:t>
      </w:r>
      <w:r w:rsidRPr="007A07F2">
        <w:rPr>
          <w:rFonts w:ascii="Arial" w:hAnsi="Arial" w:cs="Arial"/>
        </w:rPr>
        <w:t xml:space="preserve">Nos termos dos </w:t>
      </w:r>
      <w:proofErr w:type="spellStart"/>
      <w:r w:rsidRPr="007A07F2">
        <w:rPr>
          <w:rFonts w:ascii="Arial" w:hAnsi="Arial" w:cs="Arial"/>
        </w:rPr>
        <w:t>arts</w:t>
      </w:r>
      <w:proofErr w:type="spellEnd"/>
      <w:r w:rsidRPr="007A07F2">
        <w:rPr>
          <w:rFonts w:ascii="Arial" w:hAnsi="Arial" w:cs="Arial"/>
        </w:rPr>
        <w:t>. 117 a 120 da Lei nº 14.133/2021, a Administração designará formalmente o gestor do contrato e os fiscais técnico e administrativo, os quais atuarão de forma articulada, contínua e tempestiva, assegurando controle integral da execução contratual.</w:t>
      </w:r>
    </w:p>
    <w:p w14:paraId="2ACCDF12"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8.4.</w:t>
      </w:r>
      <w:r w:rsidRPr="007A07F2">
        <w:rPr>
          <w:rFonts w:ascii="Arial" w:hAnsi="Arial" w:cs="Arial"/>
        </w:rPr>
        <w:t xml:space="preserve"> As comunicações entre a Administração e a contratada deverão ocorrer preferencialmente por escrito, inclusive por meio eletrônico, assegurando rastreabilidade e registro formal das providências adotadas.</w:t>
      </w:r>
    </w:p>
    <w:p w14:paraId="10967B13"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8.5.</w:t>
      </w:r>
      <w:r w:rsidRPr="007A07F2">
        <w:rPr>
          <w:rFonts w:ascii="Arial" w:hAnsi="Arial" w:cs="Arial"/>
        </w:rPr>
        <w:t xml:space="preserve"> Após a assinatura do contrato, poderá ser realizada reunião inicial de alinhamento, com apresentação do plano de fiscalização, definição de fluxos de comunicação, indicadores de desempenho, metodologia de aferição de resultados, instrumentos de controle e sanções aplicáveis.</w:t>
      </w:r>
    </w:p>
    <w:p w14:paraId="77FC50F4" w14:textId="77777777" w:rsidR="007C59DD" w:rsidRPr="007A07F2" w:rsidRDefault="007C59DD" w:rsidP="007C59DD">
      <w:pPr>
        <w:spacing w:before="57" w:after="57" w:line="276" w:lineRule="auto"/>
        <w:ind w:right="283"/>
        <w:jc w:val="both"/>
        <w:rPr>
          <w:rFonts w:ascii="Arial" w:hAnsi="Arial" w:cs="Arial"/>
          <w:b/>
          <w:bCs/>
        </w:rPr>
      </w:pPr>
      <w:r w:rsidRPr="007A07F2">
        <w:rPr>
          <w:rFonts w:ascii="Arial" w:hAnsi="Arial" w:cs="Arial"/>
          <w:b/>
          <w:bCs/>
        </w:rPr>
        <w:t>8.6. FISCALIZAÇÃO DA EXECUÇÃO CONTRATUAL</w:t>
      </w:r>
    </w:p>
    <w:p w14:paraId="25BAA4AB"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8.6.1.</w:t>
      </w:r>
      <w:r w:rsidRPr="007A07F2">
        <w:rPr>
          <w:rFonts w:ascii="Arial" w:hAnsi="Arial" w:cs="Arial"/>
        </w:rPr>
        <w:t xml:space="preserve"> A execução do contrato será acompanhada e fiscalizada pelos agentes designados, podendo contar com substitutos formalmente indicados, nos termos do art. 117 da Lei nº 14.133/2021.</w:t>
      </w:r>
    </w:p>
    <w:p w14:paraId="044BE9B3"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 xml:space="preserve">8.6.2. </w:t>
      </w:r>
      <w:r w:rsidRPr="007A07F2">
        <w:rPr>
          <w:rFonts w:ascii="Arial" w:hAnsi="Arial" w:cs="Arial"/>
        </w:rPr>
        <w:t>A atuação da fiscalização não exime a contratada de sua responsabilidade integral pela qualidade, regularidade e continuidade da prestação dos serviços, permanecendo sob sua exclusiva responsabilidade as obrigações trabalhistas, previdenciárias, fiscais e operacionais.</w:t>
      </w:r>
    </w:p>
    <w:p w14:paraId="6F5126A1" w14:textId="77777777" w:rsidR="007C59DD" w:rsidRPr="007A07F2" w:rsidRDefault="007C59DD" w:rsidP="007C59DD">
      <w:pPr>
        <w:spacing w:before="57" w:after="57" w:line="276" w:lineRule="auto"/>
        <w:ind w:right="283"/>
        <w:jc w:val="both"/>
        <w:rPr>
          <w:rFonts w:ascii="Arial" w:hAnsi="Arial" w:cs="Arial"/>
          <w:b/>
          <w:bCs/>
        </w:rPr>
      </w:pPr>
      <w:r w:rsidRPr="007A07F2">
        <w:rPr>
          <w:rFonts w:ascii="Arial" w:hAnsi="Arial" w:cs="Arial"/>
          <w:b/>
          <w:bCs/>
        </w:rPr>
        <w:t>8.7. DO GESTOR DO CONTRATO</w:t>
      </w:r>
    </w:p>
    <w:p w14:paraId="1743EDF2"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8.7.1.</w:t>
      </w:r>
      <w:r w:rsidRPr="007A07F2">
        <w:rPr>
          <w:rFonts w:ascii="Arial" w:hAnsi="Arial" w:cs="Arial"/>
        </w:rPr>
        <w:t xml:space="preserve"> O gestor do contrato será responsável pelo acompanhamento geral da execução, pela interlocução institucional com a empresa contratada e pela coordenação da atuação dos fiscais.</w:t>
      </w:r>
    </w:p>
    <w:p w14:paraId="240C0F58"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8.7.2.</w:t>
      </w:r>
      <w:r w:rsidRPr="007A07F2">
        <w:rPr>
          <w:rFonts w:ascii="Arial" w:hAnsi="Arial" w:cs="Arial"/>
        </w:rPr>
        <w:t xml:space="preserve"> Compete ao gestor:</w:t>
      </w:r>
    </w:p>
    <w:p w14:paraId="7DB55FCF" w14:textId="77777777" w:rsidR="007C59DD" w:rsidRPr="007A07F2" w:rsidRDefault="007C59DD" w:rsidP="007073AF">
      <w:pPr>
        <w:numPr>
          <w:ilvl w:val="0"/>
          <w:numId w:val="4"/>
        </w:numPr>
        <w:tabs>
          <w:tab w:val="clear" w:pos="709"/>
          <w:tab w:val="left" w:pos="0"/>
        </w:tabs>
        <w:suppressAutoHyphens/>
        <w:spacing w:line="276" w:lineRule="auto"/>
        <w:ind w:right="283"/>
        <w:jc w:val="both"/>
        <w:rPr>
          <w:rFonts w:ascii="Arial" w:hAnsi="Arial" w:cs="Arial"/>
        </w:rPr>
      </w:pPr>
      <w:r w:rsidRPr="007A07F2">
        <w:rPr>
          <w:rFonts w:ascii="Arial" w:hAnsi="Arial" w:cs="Arial"/>
        </w:rPr>
        <w:t>Acompanhar o cumprimento das cláusulas contratuais e prazos estabelecidos;</w:t>
      </w:r>
    </w:p>
    <w:p w14:paraId="322974EC" w14:textId="77777777" w:rsidR="007C59DD" w:rsidRPr="007A07F2" w:rsidRDefault="007C59DD" w:rsidP="007073AF">
      <w:pPr>
        <w:numPr>
          <w:ilvl w:val="0"/>
          <w:numId w:val="4"/>
        </w:numPr>
        <w:tabs>
          <w:tab w:val="clear" w:pos="709"/>
          <w:tab w:val="left" w:pos="0"/>
        </w:tabs>
        <w:suppressAutoHyphens/>
        <w:spacing w:line="276" w:lineRule="auto"/>
        <w:ind w:right="283"/>
        <w:jc w:val="both"/>
        <w:rPr>
          <w:rFonts w:ascii="Arial" w:hAnsi="Arial" w:cs="Arial"/>
        </w:rPr>
      </w:pPr>
      <w:r w:rsidRPr="007A07F2">
        <w:rPr>
          <w:rFonts w:ascii="Arial" w:hAnsi="Arial" w:cs="Arial"/>
        </w:rPr>
        <w:t>Consolidar informações técnicas e administrativas provenientes da fiscalização;</w:t>
      </w:r>
    </w:p>
    <w:p w14:paraId="7B774AC9" w14:textId="77777777" w:rsidR="007C59DD" w:rsidRPr="007A07F2" w:rsidRDefault="007C59DD" w:rsidP="007073AF">
      <w:pPr>
        <w:numPr>
          <w:ilvl w:val="0"/>
          <w:numId w:val="4"/>
        </w:numPr>
        <w:tabs>
          <w:tab w:val="clear" w:pos="709"/>
          <w:tab w:val="left" w:pos="0"/>
        </w:tabs>
        <w:suppressAutoHyphens/>
        <w:spacing w:line="276" w:lineRule="auto"/>
        <w:ind w:right="283"/>
        <w:jc w:val="both"/>
        <w:rPr>
          <w:rFonts w:ascii="Arial" w:hAnsi="Arial" w:cs="Arial"/>
        </w:rPr>
      </w:pPr>
      <w:r w:rsidRPr="007A07F2">
        <w:rPr>
          <w:rFonts w:ascii="Arial" w:hAnsi="Arial" w:cs="Arial"/>
        </w:rPr>
        <w:t>Validar relatórios mensais de execução e documentação apresentada para fins de liquidação e pagamento;</w:t>
      </w:r>
    </w:p>
    <w:p w14:paraId="2A7D050B" w14:textId="77777777" w:rsidR="007C59DD" w:rsidRPr="007A07F2" w:rsidRDefault="007C59DD" w:rsidP="007073AF">
      <w:pPr>
        <w:numPr>
          <w:ilvl w:val="0"/>
          <w:numId w:val="4"/>
        </w:numPr>
        <w:tabs>
          <w:tab w:val="clear" w:pos="709"/>
          <w:tab w:val="left" w:pos="0"/>
        </w:tabs>
        <w:suppressAutoHyphens/>
        <w:spacing w:line="276" w:lineRule="auto"/>
        <w:ind w:right="283"/>
        <w:jc w:val="both"/>
        <w:rPr>
          <w:rFonts w:ascii="Arial" w:hAnsi="Arial" w:cs="Arial"/>
        </w:rPr>
      </w:pPr>
      <w:r w:rsidRPr="007A07F2">
        <w:rPr>
          <w:rFonts w:ascii="Arial" w:hAnsi="Arial" w:cs="Arial"/>
        </w:rPr>
        <w:t>Manter registro formal das comunicações, ocorrências e medidas adotadas;</w:t>
      </w:r>
    </w:p>
    <w:p w14:paraId="193752F0" w14:textId="77777777" w:rsidR="007C59DD" w:rsidRPr="007A07F2" w:rsidRDefault="007C59DD" w:rsidP="007073AF">
      <w:pPr>
        <w:numPr>
          <w:ilvl w:val="0"/>
          <w:numId w:val="4"/>
        </w:numPr>
        <w:tabs>
          <w:tab w:val="clear" w:pos="709"/>
          <w:tab w:val="left" w:pos="0"/>
        </w:tabs>
        <w:suppressAutoHyphens/>
        <w:spacing w:line="276" w:lineRule="auto"/>
        <w:ind w:right="283"/>
        <w:jc w:val="both"/>
        <w:rPr>
          <w:rFonts w:ascii="Arial" w:hAnsi="Arial" w:cs="Arial"/>
        </w:rPr>
      </w:pPr>
      <w:r w:rsidRPr="007A07F2">
        <w:rPr>
          <w:rFonts w:ascii="Arial" w:hAnsi="Arial" w:cs="Arial"/>
        </w:rPr>
        <w:t>Comunicar formalmente à contratada quaisquer inconformidades;</w:t>
      </w:r>
    </w:p>
    <w:p w14:paraId="7A756FCA" w14:textId="77777777" w:rsidR="007C59DD" w:rsidRPr="007A07F2" w:rsidRDefault="007C59DD" w:rsidP="007073AF">
      <w:pPr>
        <w:numPr>
          <w:ilvl w:val="0"/>
          <w:numId w:val="4"/>
        </w:numPr>
        <w:tabs>
          <w:tab w:val="clear" w:pos="709"/>
          <w:tab w:val="left" w:pos="0"/>
        </w:tabs>
        <w:suppressAutoHyphens/>
        <w:spacing w:line="276" w:lineRule="auto"/>
        <w:ind w:right="283"/>
        <w:jc w:val="both"/>
        <w:rPr>
          <w:rFonts w:ascii="Arial" w:hAnsi="Arial" w:cs="Arial"/>
        </w:rPr>
      </w:pPr>
      <w:r w:rsidRPr="007A07F2">
        <w:rPr>
          <w:rFonts w:ascii="Arial" w:hAnsi="Arial" w:cs="Arial"/>
        </w:rPr>
        <w:t>Propor aplicação de penalidades quando cabível;</w:t>
      </w:r>
    </w:p>
    <w:p w14:paraId="064E97D7" w14:textId="77777777" w:rsidR="007C59DD" w:rsidRPr="007A07F2" w:rsidRDefault="007C59DD" w:rsidP="007073AF">
      <w:pPr>
        <w:numPr>
          <w:ilvl w:val="0"/>
          <w:numId w:val="4"/>
        </w:numPr>
        <w:tabs>
          <w:tab w:val="clear" w:pos="709"/>
          <w:tab w:val="left" w:pos="0"/>
        </w:tabs>
        <w:suppressAutoHyphens/>
        <w:spacing w:line="276" w:lineRule="auto"/>
        <w:ind w:right="283"/>
        <w:jc w:val="both"/>
        <w:rPr>
          <w:rFonts w:ascii="Arial" w:hAnsi="Arial" w:cs="Arial"/>
        </w:rPr>
      </w:pPr>
      <w:r w:rsidRPr="007A07F2">
        <w:rPr>
          <w:rFonts w:ascii="Arial" w:hAnsi="Arial" w:cs="Arial"/>
        </w:rPr>
        <w:t>Elaborar relatórios circunstanciados sobre desempenho contratual;</w:t>
      </w:r>
    </w:p>
    <w:p w14:paraId="1023C589" w14:textId="77777777" w:rsidR="007C59DD" w:rsidRPr="007A07F2" w:rsidRDefault="007C59DD" w:rsidP="007073AF">
      <w:pPr>
        <w:numPr>
          <w:ilvl w:val="0"/>
          <w:numId w:val="4"/>
        </w:numPr>
        <w:tabs>
          <w:tab w:val="clear" w:pos="709"/>
          <w:tab w:val="left" w:pos="0"/>
        </w:tabs>
        <w:suppressAutoHyphens/>
        <w:spacing w:line="276" w:lineRule="auto"/>
        <w:ind w:right="283"/>
        <w:jc w:val="both"/>
        <w:rPr>
          <w:rFonts w:ascii="Arial" w:hAnsi="Arial" w:cs="Arial"/>
        </w:rPr>
      </w:pPr>
      <w:r w:rsidRPr="007A07F2">
        <w:rPr>
          <w:rFonts w:ascii="Arial" w:hAnsi="Arial" w:cs="Arial"/>
        </w:rPr>
        <w:t>Acompanhar a manutenção das condições de habilitação da contratada;</w:t>
      </w:r>
    </w:p>
    <w:p w14:paraId="475DD59C" w14:textId="77777777" w:rsidR="007C59DD" w:rsidRPr="007A07F2" w:rsidRDefault="007C59DD" w:rsidP="007073AF">
      <w:pPr>
        <w:numPr>
          <w:ilvl w:val="0"/>
          <w:numId w:val="4"/>
        </w:numPr>
        <w:tabs>
          <w:tab w:val="clear" w:pos="709"/>
          <w:tab w:val="left" w:pos="0"/>
        </w:tabs>
        <w:suppressAutoHyphens/>
        <w:spacing w:line="276" w:lineRule="auto"/>
        <w:ind w:right="283"/>
        <w:jc w:val="both"/>
        <w:rPr>
          <w:rFonts w:ascii="Arial" w:hAnsi="Arial" w:cs="Arial"/>
        </w:rPr>
      </w:pPr>
      <w:r w:rsidRPr="007A07F2">
        <w:rPr>
          <w:rFonts w:ascii="Arial" w:hAnsi="Arial" w:cs="Arial"/>
        </w:rPr>
        <w:t>Instaurar, quando necessário, processo administrativo de responsabilização nos termos do art. 158 da Lei nº 14.133/2021;</w:t>
      </w:r>
    </w:p>
    <w:p w14:paraId="75D8AE64" w14:textId="77777777" w:rsidR="007C59DD" w:rsidRPr="007A07F2" w:rsidRDefault="007C59DD" w:rsidP="007073AF">
      <w:pPr>
        <w:numPr>
          <w:ilvl w:val="0"/>
          <w:numId w:val="4"/>
        </w:numPr>
        <w:tabs>
          <w:tab w:val="clear" w:pos="709"/>
          <w:tab w:val="left" w:pos="0"/>
        </w:tabs>
        <w:suppressAutoHyphens/>
        <w:spacing w:line="276" w:lineRule="auto"/>
        <w:ind w:right="283"/>
        <w:jc w:val="both"/>
        <w:rPr>
          <w:rFonts w:ascii="Arial" w:hAnsi="Arial" w:cs="Arial"/>
        </w:rPr>
      </w:pPr>
      <w:r w:rsidRPr="007A07F2">
        <w:rPr>
          <w:rFonts w:ascii="Arial" w:hAnsi="Arial" w:cs="Arial"/>
        </w:rPr>
        <w:lastRenderedPageBreak/>
        <w:t>Emitir relatório final de avaliação da execução contratual ao término da vigência.</w:t>
      </w:r>
    </w:p>
    <w:p w14:paraId="14A721AD" w14:textId="77777777" w:rsidR="007C59DD" w:rsidRPr="007A07F2" w:rsidRDefault="007C59DD" w:rsidP="007C59DD">
      <w:pPr>
        <w:spacing w:before="57" w:after="57" w:line="276" w:lineRule="auto"/>
        <w:ind w:right="283"/>
        <w:jc w:val="both"/>
        <w:rPr>
          <w:rFonts w:ascii="Arial" w:hAnsi="Arial" w:cs="Arial"/>
          <w:b/>
          <w:bCs/>
        </w:rPr>
      </w:pPr>
      <w:r w:rsidRPr="007A07F2">
        <w:rPr>
          <w:rFonts w:ascii="Arial" w:hAnsi="Arial" w:cs="Arial"/>
          <w:b/>
          <w:bCs/>
        </w:rPr>
        <w:t>8.8. DO FISCAL TÉCNICO</w:t>
      </w:r>
    </w:p>
    <w:p w14:paraId="6AC39A53"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8.8.1.</w:t>
      </w:r>
      <w:r w:rsidRPr="007A07F2">
        <w:rPr>
          <w:rFonts w:ascii="Arial" w:hAnsi="Arial" w:cs="Arial"/>
        </w:rPr>
        <w:t xml:space="preserve"> O fiscal técnico acompanhará a execução do contrato quanto aos aspectos operacionais da prestação dos serviços de apoio à educação inclusiva.</w:t>
      </w:r>
    </w:p>
    <w:p w14:paraId="6D044FFF"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8.8.2.</w:t>
      </w:r>
      <w:r w:rsidRPr="007A07F2">
        <w:rPr>
          <w:rFonts w:ascii="Arial" w:hAnsi="Arial" w:cs="Arial"/>
        </w:rPr>
        <w:t xml:space="preserve"> Compete ao fiscal técnico:</w:t>
      </w:r>
    </w:p>
    <w:p w14:paraId="597DCE6A" w14:textId="77777777" w:rsidR="007C59DD" w:rsidRPr="007A07F2" w:rsidRDefault="007C59DD" w:rsidP="007073AF">
      <w:pPr>
        <w:numPr>
          <w:ilvl w:val="0"/>
          <w:numId w:val="5"/>
        </w:numPr>
        <w:tabs>
          <w:tab w:val="clear" w:pos="709"/>
          <w:tab w:val="left" w:pos="0"/>
        </w:tabs>
        <w:suppressAutoHyphens/>
        <w:spacing w:before="57" w:after="57" w:line="276" w:lineRule="auto"/>
        <w:ind w:right="283"/>
        <w:jc w:val="both"/>
        <w:rPr>
          <w:rFonts w:ascii="Arial" w:hAnsi="Arial" w:cs="Arial"/>
        </w:rPr>
      </w:pPr>
      <w:r w:rsidRPr="007A07F2">
        <w:rPr>
          <w:rFonts w:ascii="Arial" w:hAnsi="Arial" w:cs="Arial"/>
        </w:rPr>
        <w:t>Verificar in loco a presença, pontualidade e assiduidade dos profissionais alocados;</w:t>
      </w:r>
    </w:p>
    <w:p w14:paraId="4A649E2F" w14:textId="77777777" w:rsidR="007C59DD" w:rsidRPr="007A07F2" w:rsidRDefault="007C59DD" w:rsidP="007073AF">
      <w:pPr>
        <w:numPr>
          <w:ilvl w:val="0"/>
          <w:numId w:val="5"/>
        </w:numPr>
        <w:tabs>
          <w:tab w:val="clear" w:pos="709"/>
          <w:tab w:val="left" w:pos="0"/>
        </w:tabs>
        <w:suppressAutoHyphens/>
        <w:spacing w:before="57" w:after="57" w:line="276" w:lineRule="auto"/>
        <w:ind w:right="283"/>
        <w:jc w:val="both"/>
        <w:rPr>
          <w:rFonts w:ascii="Arial" w:hAnsi="Arial" w:cs="Arial"/>
        </w:rPr>
      </w:pPr>
      <w:r w:rsidRPr="007A07F2">
        <w:rPr>
          <w:rFonts w:ascii="Arial" w:hAnsi="Arial" w:cs="Arial"/>
        </w:rPr>
        <w:t>Conferir o cumprimento das atribuições dos cuidadores escolares e agentes de organização escolar;</w:t>
      </w:r>
    </w:p>
    <w:p w14:paraId="11155D93" w14:textId="77777777" w:rsidR="007C59DD" w:rsidRPr="007A07F2" w:rsidRDefault="007C59DD" w:rsidP="007073AF">
      <w:pPr>
        <w:numPr>
          <w:ilvl w:val="0"/>
          <w:numId w:val="5"/>
        </w:numPr>
        <w:tabs>
          <w:tab w:val="clear" w:pos="709"/>
          <w:tab w:val="left" w:pos="0"/>
        </w:tabs>
        <w:suppressAutoHyphens/>
        <w:spacing w:before="57" w:after="57" w:line="276" w:lineRule="auto"/>
        <w:ind w:right="283"/>
        <w:jc w:val="both"/>
        <w:rPr>
          <w:rFonts w:ascii="Arial" w:hAnsi="Arial" w:cs="Arial"/>
        </w:rPr>
      </w:pPr>
      <w:r w:rsidRPr="007A07F2">
        <w:rPr>
          <w:rFonts w:ascii="Arial" w:hAnsi="Arial" w:cs="Arial"/>
        </w:rPr>
        <w:t>Avaliar a qualidade do atendimento prestado aos estudantes, conforme diretrizes pedagógicas e normativas de inclusão;</w:t>
      </w:r>
    </w:p>
    <w:p w14:paraId="7BB38479" w14:textId="77777777" w:rsidR="007C59DD" w:rsidRPr="007A07F2" w:rsidRDefault="007C59DD" w:rsidP="007073AF">
      <w:pPr>
        <w:numPr>
          <w:ilvl w:val="0"/>
          <w:numId w:val="5"/>
        </w:numPr>
        <w:tabs>
          <w:tab w:val="clear" w:pos="709"/>
          <w:tab w:val="left" w:pos="0"/>
        </w:tabs>
        <w:suppressAutoHyphens/>
        <w:spacing w:before="57" w:after="57" w:line="276" w:lineRule="auto"/>
        <w:ind w:right="283"/>
        <w:jc w:val="both"/>
        <w:rPr>
          <w:rFonts w:ascii="Arial" w:hAnsi="Arial" w:cs="Arial"/>
        </w:rPr>
      </w:pPr>
      <w:r w:rsidRPr="007A07F2">
        <w:rPr>
          <w:rFonts w:ascii="Arial" w:hAnsi="Arial" w:cs="Arial"/>
        </w:rPr>
        <w:t>Registrar ocorrências, faltas e substituições no sistema de gestão;</w:t>
      </w:r>
    </w:p>
    <w:p w14:paraId="30EE1F60" w14:textId="77777777" w:rsidR="007C59DD" w:rsidRPr="007A07F2" w:rsidRDefault="007C59DD" w:rsidP="007073AF">
      <w:pPr>
        <w:numPr>
          <w:ilvl w:val="0"/>
          <w:numId w:val="5"/>
        </w:numPr>
        <w:tabs>
          <w:tab w:val="clear" w:pos="709"/>
          <w:tab w:val="left" w:pos="0"/>
        </w:tabs>
        <w:suppressAutoHyphens/>
        <w:spacing w:before="57" w:after="57" w:line="276" w:lineRule="auto"/>
        <w:ind w:right="283"/>
        <w:jc w:val="both"/>
        <w:rPr>
          <w:rFonts w:ascii="Arial" w:hAnsi="Arial" w:cs="Arial"/>
        </w:rPr>
      </w:pPr>
      <w:r w:rsidRPr="007A07F2">
        <w:rPr>
          <w:rFonts w:ascii="Arial" w:hAnsi="Arial" w:cs="Arial"/>
        </w:rPr>
        <w:t>Emitir notificações formais para correção de irregularidades;</w:t>
      </w:r>
    </w:p>
    <w:p w14:paraId="3A3684CF" w14:textId="77777777" w:rsidR="007C59DD" w:rsidRPr="007A07F2" w:rsidRDefault="007C59DD" w:rsidP="007073AF">
      <w:pPr>
        <w:numPr>
          <w:ilvl w:val="0"/>
          <w:numId w:val="5"/>
        </w:numPr>
        <w:tabs>
          <w:tab w:val="clear" w:pos="709"/>
          <w:tab w:val="left" w:pos="0"/>
        </w:tabs>
        <w:suppressAutoHyphens/>
        <w:spacing w:before="57" w:after="57" w:line="276" w:lineRule="auto"/>
        <w:ind w:right="283"/>
        <w:jc w:val="both"/>
        <w:rPr>
          <w:rFonts w:ascii="Arial" w:hAnsi="Arial" w:cs="Arial"/>
        </w:rPr>
      </w:pPr>
      <w:r w:rsidRPr="007A07F2">
        <w:rPr>
          <w:rFonts w:ascii="Arial" w:hAnsi="Arial" w:cs="Arial"/>
        </w:rPr>
        <w:t>Alimentar o histórico de gerenciamento do contrato com registros detalhados;</w:t>
      </w:r>
    </w:p>
    <w:p w14:paraId="5891D85B" w14:textId="77777777" w:rsidR="007C59DD" w:rsidRPr="007A07F2" w:rsidRDefault="007C59DD" w:rsidP="007073AF">
      <w:pPr>
        <w:numPr>
          <w:ilvl w:val="0"/>
          <w:numId w:val="5"/>
        </w:numPr>
        <w:tabs>
          <w:tab w:val="clear" w:pos="709"/>
          <w:tab w:val="left" w:pos="0"/>
        </w:tabs>
        <w:suppressAutoHyphens/>
        <w:spacing w:before="57" w:after="57" w:line="276" w:lineRule="auto"/>
        <w:ind w:right="283"/>
        <w:jc w:val="both"/>
        <w:rPr>
          <w:rFonts w:ascii="Arial" w:hAnsi="Arial" w:cs="Arial"/>
        </w:rPr>
      </w:pPr>
      <w:r w:rsidRPr="007A07F2">
        <w:rPr>
          <w:rFonts w:ascii="Arial" w:hAnsi="Arial" w:cs="Arial"/>
        </w:rPr>
        <w:t>Informar tempestivamente ao gestor situações que ultrapassem sua competência;</w:t>
      </w:r>
    </w:p>
    <w:p w14:paraId="6E260F1F" w14:textId="77777777" w:rsidR="007C59DD" w:rsidRPr="007A07F2" w:rsidRDefault="007C59DD" w:rsidP="007073AF">
      <w:pPr>
        <w:numPr>
          <w:ilvl w:val="0"/>
          <w:numId w:val="5"/>
        </w:numPr>
        <w:tabs>
          <w:tab w:val="clear" w:pos="709"/>
          <w:tab w:val="left" w:pos="0"/>
        </w:tabs>
        <w:suppressAutoHyphens/>
        <w:spacing w:before="57" w:after="57" w:line="276" w:lineRule="auto"/>
        <w:ind w:right="283"/>
        <w:jc w:val="both"/>
        <w:rPr>
          <w:rFonts w:ascii="Arial" w:hAnsi="Arial" w:cs="Arial"/>
        </w:rPr>
      </w:pPr>
      <w:r w:rsidRPr="007A07F2">
        <w:rPr>
          <w:rFonts w:ascii="Arial" w:hAnsi="Arial" w:cs="Arial"/>
        </w:rPr>
        <w:t>Comunicar ocorrências que possam comprometer a continuidade do serviço;</w:t>
      </w:r>
    </w:p>
    <w:p w14:paraId="451EFFF6" w14:textId="77777777" w:rsidR="007C59DD" w:rsidRPr="007A07F2" w:rsidRDefault="007C59DD" w:rsidP="007073AF">
      <w:pPr>
        <w:numPr>
          <w:ilvl w:val="0"/>
          <w:numId w:val="5"/>
        </w:numPr>
        <w:tabs>
          <w:tab w:val="clear" w:pos="709"/>
          <w:tab w:val="left" w:pos="0"/>
        </w:tabs>
        <w:suppressAutoHyphens/>
        <w:spacing w:before="57" w:after="57" w:line="276" w:lineRule="auto"/>
        <w:ind w:right="283"/>
        <w:jc w:val="both"/>
        <w:rPr>
          <w:rFonts w:ascii="Arial" w:hAnsi="Arial" w:cs="Arial"/>
        </w:rPr>
      </w:pPr>
      <w:r w:rsidRPr="007A07F2">
        <w:rPr>
          <w:rFonts w:ascii="Arial" w:hAnsi="Arial" w:cs="Arial"/>
        </w:rPr>
        <w:t>Emitir pareceres técnicos mensais sobre o desempenho contratual.</w:t>
      </w:r>
    </w:p>
    <w:p w14:paraId="514E6931" w14:textId="77777777" w:rsidR="007C59DD" w:rsidRPr="007A07F2" w:rsidRDefault="007C59DD" w:rsidP="007C59DD">
      <w:pPr>
        <w:spacing w:before="57" w:after="57" w:line="276" w:lineRule="auto"/>
        <w:ind w:right="283"/>
        <w:jc w:val="both"/>
        <w:rPr>
          <w:rFonts w:ascii="Arial" w:hAnsi="Arial" w:cs="Arial"/>
          <w:b/>
          <w:bCs/>
        </w:rPr>
      </w:pPr>
      <w:r w:rsidRPr="007A07F2">
        <w:rPr>
          <w:rFonts w:ascii="Arial" w:hAnsi="Arial" w:cs="Arial"/>
          <w:b/>
          <w:bCs/>
        </w:rPr>
        <w:t>8.9. DO FISCAL ADMINISTRATIVO</w:t>
      </w:r>
    </w:p>
    <w:p w14:paraId="48265B0F"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8.9.1.</w:t>
      </w:r>
      <w:r w:rsidRPr="007A07F2">
        <w:rPr>
          <w:rFonts w:ascii="Arial" w:hAnsi="Arial" w:cs="Arial"/>
        </w:rPr>
        <w:t xml:space="preserve"> O fiscal administrativo acompanhará os aspectos documentais, financeiros e formais da execução contratual.</w:t>
      </w:r>
    </w:p>
    <w:p w14:paraId="02803BA0"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8.9.2.</w:t>
      </w:r>
      <w:r w:rsidRPr="007A07F2">
        <w:rPr>
          <w:rFonts w:ascii="Arial" w:hAnsi="Arial" w:cs="Arial"/>
        </w:rPr>
        <w:t xml:space="preserve"> Compete ao fiscal administrativo:</w:t>
      </w:r>
    </w:p>
    <w:p w14:paraId="0C7C0F31" w14:textId="77777777" w:rsidR="007C59DD" w:rsidRPr="007A07F2" w:rsidRDefault="007C59DD" w:rsidP="007073AF">
      <w:pPr>
        <w:numPr>
          <w:ilvl w:val="0"/>
          <w:numId w:val="6"/>
        </w:numPr>
        <w:tabs>
          <w:tab w:val="clear" w:pos="709"/>
          <w:tab w:val="left" w:pos="0"/>
        </w:tabs>
        <w:suppressAutoHyphens/>
        <w:spacing w:before="57" w:after="57" w:line="276" w:lineRule="auto"/>
        <w:ind w:right="283"/>
        <w:jc w:val="both"/>
        <w:rPr>
          <w:rFonts w:ascii="Arial" w:hAnsi="Arial" w:cs="Arial"/>
        </w:rPr>
      </w:pPr>
      <w:r w:rsidRPr="007A07F2">
        <w:rPr>
          <w:rFonts w:ascii="Arial" w:hAnsi="Arial" w:cs="Arial"/>
        </w:rPr>
        <w:t>Verificar a manutenção das condições de habilitação;</w:t>
      </w:r>
    </w:p>
    <w:p w14:paraId="0E5F88C6" w14:textId="77777777" w:rsidR="007C59DD" w:rsidRPr="007A07F2" w:rsidRDefault="007C59DD" w:rsidP="007073AF">
      <w:pPr>
        <w:numPr>
          <w:ilvl w:val="0"/>
          <w:numId w:val="6"/>
        </w:numPr>
        <w:tabs>
          <w:tab w:val="clear" w:pos="709"/>
          <w:tab w:val="left" w:pos="0"/>
        </w:tabs>
        <w:suppressAutoHyphens/>
        <w:spacing w:before="57" w:after="57" w:line="276" w:lineRule="auto"/>
        <w:ind w:right="283"/>
        <w:jc w:val="both"/>
        <w:rPr>
          <w:rFonts w:ascii="Arial" w:hAnsi="Arial" w:cs="Arial"/>
        </w:rPr>
      </w:pPr>
      <w:r w:rsidRPr="007A07F2">
        <w:rPr>
          <w:rFonts w:ascii="Arial" w:hAnsi="Arial" w:cs="Arial"/>
        </w:rPr>
        <w:t>Conferir documentação fiscal e trabalhista para fins de pagamento;</w:t>
      </w:r>
    </w:p>
    <w:p w14:paraId="020EC05B" w14:textId="77777777" w:rsidR="007C59DD" w:rsidRPr="007A07F2" w:rsidRDefault="007C59DD" w:rsidP="007073AF">
      <w:pPr>
        <w:numPr>
          <w:ilvl w:val="0"/>
          <w:numId w:val="6"/>
        </w:numPr>
        <w:tabs>
          <w:tab w:val="clear" w:pos="709"/>
          <w:tab w:val="left" w:pos="0"/>
        </w:tabs>
        <w:suppressAutoHyphens/>
        <w:spacing w:before="57" w:after="57" w:line="276" w:lineRule="auto"/>
        <w:ind w:right="283"/>
        <w:jc w:val="both"/>
        <w:rPr>
          <w:rFonts w:ascii="Arial" w:hAnsi="Arial" w:cs="Arial"/>
        </w:rPr>
      </w:pPr>
      <w:r w:rsidRPr="007A07F2">
        <w:rPr>
          <w:rFonts w:ascii="Arial" w:hAnsi="Arial" w:cs="Arial"/>
        </w:rPr>
        <w:t>Acompanhar empenhos, liquidação e pagamento;</w:t>
      </w:r>
    </w:p>
    <w:p w14:paraId="0AF622A4" w14:textId="77777777" w:rsidR="007C59DD" w:rsidRPr="007A07F2" w:rsidRDefault="007C59DD" w:rsidP="007073AF">
      <w:pPr>
        <w:numPr>
          <w:ilvl w:val="0"/>
          <w:numId w:val="6"/>
        </w:numPr>
        <w:tabs>
          <w:tab w:val="clear" w:pos="709"/>
          <w:tab w:val="left" w:pos="0"/>
        </w:tabs>
        <w:suppressAutoHyphens/>
        <w:spacing w:before="57" w:after="57" w:line="276" w:lineRule="auto"/>
        <w:ind w:right="283"/>
        <w:jc w:val="both"/>
        <w:rPr>
          <w:rFonts w:ascii="Arial" w:hAnsi="Arial" w:cs="Arial"/>
        </w:rPr>
      </w:pPr>
      <w:r w:rsidRPr="007A07F2">
        <w:rPr>
          <w:rFonts w:ascii="Arial" w:hAnsi="Arial" w:cs="Arial"/>
        </w:rPr>
        <w:t>Verificar regularidade de encargos sociais;</w:t>
      </w:r>
    </w:p>
    <w:p w14:paraId="1F9B928F" w14:textId="77777777" w:rsidR="007C59DD" w:rsidRPr="007A07F2" w:rsidRDefault="007C59DD" w:rsidP="007073AF">
      <w:pPr>
        <w:numPr>
          <w:ilvl w:val="0"/>
          <w:numId w:val="6"/>
        </w:numPr>
        <w:tabs>
          <w:tab w:val="clear" w:pos="709"/>
          <w:tab w:val="left" w:pos="0"/>
        </w:tabs>
        <w:suppressAutoHyphens/>
        <w:spacing w:before="57" w:after="57" w:line="276" w:lineRule="auto"/>
        <w:ind w:right="283"/>
        <w:jc w:val="both"/>
        <w:rPr>
          <w:rFonts w:ascii="Arial" w:hAnsi="Arial" w:cs="Arial"/>
        </w:rPr>
      </w:pPr>
      <w:r w:rsidRPr="007A07F2">
        <w:rPr>
          <w:rFonts w:ascii="Arial" w:hAnsi="Arial" w:cs="Arial"/>
        </w:rPr>
        <w:t>Registrar eventuais glosas ou inconformidades;</w:t>
      </w:r>
    </w:p>
    <w:p w14:paraId="2E5247C7" w14:textId="77777777" w:rsidR="007C59DD" w:rsidRPr="007A07F2" w:rsidRDefault="007C59DD" w:rsidP="007073AF">
      <w:pPr>
        <w:numPr>
          <w:ilvl w:val="0"/>
          <w:numId w:val="6"/>
        </w:numPr>
        <w:tabs>
          <w:tab w:val="clear" w:pos="709"/>
          <w:tab w:val="left" w:pos="0"/>
        </w:tabs>
        <w:suppressAutoHyphens/>
        <w:spacing w:before="57" w:after="57" w:line="276" w:lineRule="auto"/>
        <w:ind w:right="283"/>
        <w:jc w:val="both"/>
        <w:rPr>
          <w:rFonts w:ascii="Arial" w:hAnsi="Arial" w:cs="Arial"/>
        </w:rPr>
      </w:pPr>
      <w:r w:rsidRPr="007A07F2">
        <w:rPr>
          <w:rFonts w:ascii="Arial" w:hAnsi="Arial" w:cs="Arial"/>
        </w:rPr>
        <w:t>Reportar ao gestor situações que demandem providências superiores.</w:t>
      </w:r>
    </w:p>
    <w:p w14:paraId="25986959" w14:textId="77777777" w:rsidR="007C59DD" w:rsidRPr="007A07F2" w:rsidRDefault="007C59DD" w:rsidP="007C59DD">
      <w:pPr>
        <w:spacing w:before="57" w:after="57" w:line="276" w:lineRule="auto"/>
        <w:ind w:right="283"/>
        <w:jc w:val="both"/>
        <w:rPr>
          <w:rFonts w:ascii="Arial" w:hAnsi="Arial" w:cs="Arial"/>
          <w:b/>
          <w:bCs/>
        </w:rPr>
      </w:pPr>
      <w:r w:rsidRPr="007A07F2">
        <w:rPr>
          <w:rFonts w:ascii="Arial" w:hAnsi="Arial" w:cs="Arial"/>
          <w:b/>
          <w:bCs/>
        </w:rPr>
        <w:t>8.10. INSTRUMENTOS E MECANISMOS DE FISCALIZAÇÃO</w:t>
      </w:r>
    </w:p>
    <w:p w14:paraId="630E3CD1"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8.10.1.</w:t>
      </w:r>
      <w:r w:rsidRPr="007A07F2">
        <w:rPr>
          <w:rFonts w:ascii="Arial" w:hAnsi="Arial" w:cs="Arial"/>
        </w:rPr>
        <w:t xml:space="preserve"> Para assegurar efetividade, rastreabilidade e transparência, serão adotados os seguintes instrumentos:</w:t>
      </w:r>
    </w:p>
    <w:p w14:paraId="344014B0" w14:textId="77777777" w:rsidR="007C59DD" w:rsidRPr="007A07F2" w:rsidRDefault="007C59DD" w:rsidP="007073AF">
      <w:pPr>
        <w:numPr>
          <w:ilvl w:val="0"/>
          <w:numId w:val="7"/>
        </w:numPr>
        <w:tabs>
          <w:tab w:val="clear" w:pos="709"/>
          <w:tab w:val="left" w:pos="0"/>
        </w:tabs>
        <w:suppressAutoHyphens/>
        <w:spacing w:before="57" w:after="57" w:line="276" w:lineRule="auto"/>
        <w:ind w:right="283"/>
        <w:jc w:val="both"/>
        <w:rPr>
          <w:rFonts w:ascii="Arial" w:hAnsi="Arial" w:cs="Arial"/>
        </w:rPr>
      </w:pPr>
      <w:r w:rsidRPr="007A07F2">
        <w:rPr>
          <w:rFonts w:ascii="Arial" w:hAnsi="Arial" w:cs="Arial"/>
        </w:rPr>
        <w:t xml:space="preserve">Sistema informatizado de gestão contratual, com controle eletrônico de frequência por </w:t>
      </w:r>
      <w:proofErr w:type="spellStart"/>
      <w:r w:rsidRPr="007A07F2">
        <w:rPr>
          <w:rFonts w:ascii="Arial" w:hAnsi="Arial" w:cs="Arial"/>
        </w:rPr>
        <w:t>geolocalização</w:t>
      </w:r>
      <w:proofErr w:type="spellEnd"/>
      <w:r w:rsidRPr="007A07F2">
        <w:rPr>
          <w:rFonts w:ascii="Arial" w:hAnsi="Arial" w:cs="Arial"/>
        </w:rPr>
        <w:t xml:space="preserve">, QR </w:t>
      </w:r>
      <w:proofErr w:type="spellStart"/>
      <w:r w:rsidRPr="007A07F2">
        <w:rPr>
          <w:rFonts w:ascii="Arial" w:hAnsi="Arial" w:cs="Arial"/>
        </w:rPr>
        <w:t>Code</w:t>
      </w:r>
      <w:proofErr w:type="spellEnd"/>
      <w:r w:rsidRPr="007A07F2">
        <w:rPr>
          <w:rFonts w:ascii="Arial" w:hAnsi="Arial" w:cs="Arial"/>
        </w:rPr>
        <w:t xml:space="preserve"> ou mecanismo equivalente;</w:t>
      </w:r>
    </w:p>
    <w:p w14:paraId="196679F5" w14:textId="77777777" w:rsidR="007C59DD" w:rsidRPr="007A07F2" w:rsidRDefault="007C59DD" w:rsidP="007073AF">
      <w:pPr>
        <w:numPr>
          <w:ilvl w:val="0"/>
          <w:numId w:val="7"/>
        </w:numPr>
        <w:tabs>
          <w:tab w:val="clear" w:pos="709"/>
          <w:tab w:val="left" w:pos="0"/>
        </w:tabs>
        <w:suppressAutoHyphens/>
        <w:spacing w:before="57" w:after="57" w:line="276" w:lineRule="auto"/>
        <w:ind w:right="283"/>
        <w:jc w:val="both"/>
        <w:rPr>
          <w:rFonts w:ascii="Arial" w:hAnsi="Arial" w:cs="Arial"/>
        </w:rPr>
      </w:pPr>
      <w:r w:rsidRPr="007A07F2">
        <w:rPr>
          <w:rFonts w:ascii="Arial" w:hAnsi="Arial" w:cs="Arial"/>
        </w:rPr>
        <w:t>Relatórios técnicos mensais elaborados pela contratada e validados pela fiscalização;</w:t>
      </w:r>
    </w:p>
    <w:p w14:paraId="0B617390" w14:textId="77777777" w:rsidR="007C59DD" w:rsidRPr="007A07F2" w:rsidRDefault="007C59DD" w:rsidP="007073AF">
      <w:pPr>
        <w:numPr>
          <w:ilvl w:val="0"/>
          <w:numId w:val="7"/>
        </w:numPr>
        <w:tabs>
          <w:tab w:val="clear" w:pos="709"/>
          <w:tab w:val="left" w:pos="0"/>
        </w:tabs>
        <w:suppressAutoHyphens/>
        <w:spacing w:before="57" w:after="57" w:line="276" w:lineRule="auto"/>
        <w:ind w:right="283"/>
        <w:jc w:val="both"/>
        <w:rPr>
          <w:rFonts w:ascii="Arial" w:hAnsi="Arial" w:cs="Arial"/>
        </w:rPr>
      </w:pPr>
      <w:r w:rsidRPr="007A07F2">
        <w:rPr>
          <w:rFonts w:ascii="Arial" w:hAnsi="Arial" w:cs="Arial"/>
        </w:rPr>
        <w:t>Checklists padronizados de verificação de presença, desempenho e conformidade;</w:t>
      </w:r>
    </w:p>
    <w:p w14:paraId="349B20B2" w14:textId="77777777" w:rsidR="007C59DD" w:rsidRPr="007A07F2" w:rsidRDefault="007C59DD" w:rsidP="007073AF">
      <w:pPr>
        <w:numPr>
          <w:ilvl w:val="0"/>
          <w:numId w:val="7"/>
        </w:numPr>
        <w:tabs>
          <w:tab w:val="clear" w:pos="709"/>
          <w:tab w:val="left" w:pos="0"/>
        </w:tabs>
        <w:suppressAutoHyphens/>
        <w:spacing w:before="57" w:after="57" w:line="276" w:lineRule="auto"/>
        <w:ind w:right="283"/>
        <w:jc w:val="both"/>
        <w:rPr>
          <w:rFonts w:ascii="Arial" w:hAnsi="Arial" w:cs="Arial"/>
        </w:rPr>
      </w:pPr>
      <w:r w:rsidRPr="007A07F2">
        <w:rPr>
          <w:rFonts w:ascii="Arial" w:hAnsi="Arial" w:cs="Arial"/>
        </w:rPr>
        <w:t>Indicadores objetivos de desempenho, incluindo cobertura da demanda, tempo de reposição de profissionais, pontualidade, regularidade documental e avaliação da unidade escolar;</w:t>
      </w:r>
    </w:p>
    <w:p w14:paraId="3E422E25" w14:textId="77777777" w:rsidR="007C59DD" w:rsidRPr="007A07F2" w:rsidRDefault="007C59DD" w:rsidP="007073AF">
      <w:pPr>
        <w:numPr>
          <w:ilvl w:val="0"/>
          <w:numId w:val="7"/>
        </w:numPr>
        <w:tabs>
          <w:tab w:val="clear" w:pos="709"/>
          <w:tab w:val="left" w:pos="0"/>
        </w:tabs>
        <w:suppressAutoHyphens/>
        <w:spacing w:before="57" w:after="57" w:line="276" w:lineRule="auto"/>
        <w:ind w:right="283"/>
        <w:jc w:val="both"/>
        <w:rPr>
          <w:rFonts w:ascii="Arial" w:hAnsi="Arial" w:cs="Arial"/>
        </w:rPr>
      </w:pPr>
      <w:r w:rsidRPr="007A07F2">
        <w:rPr>
          <w:rFonts w:ascii="Arial" w:hAnsi="Arial" w:cs="Arial"/>
        </w:rPr>
        <w:t>Reuniões periódicas de acompanhamento e avaliação de resultados;</w:t>
      </w:r>
    </w:p>
    <w:p w14:paraId="0BF12759" w14:textId="77777777" w:rsidR="007C59DD" w:rsidRPr="007A07F2" w:rsidRDefault="007C59DD" w:rsidP="007073AF">
      <w:pPr>
        <w:numPr>
          <w:ilvl w:val="0"/>
          <w:numId w:val="7"/>
        </w:numPr>
        <w:tabs>
          <w:tab w:val="clear" w:pos="709"/>
          <w:tab w:val="left" w:pos="0"/>
        </w:tabs>
        <w:suppressAutoHyphens/>
        <w:spacing w:before="57" w:after="57" w:line="276" w:lineRule="auto"/>
        <w:ind w:right="283"/>
        <w:jc w:val="both"/>
        <w:rPr>
          <w:rFonts w:ascii="Arial" w:hAnsi="Arial" w:cs="Arial"/>
        </w:rPr>
      </w:pPr>
      <w:r w:rsidRPr="007A07F2">
        <w:rPr>
          <w:rFonts w:ascii="Arial" w:hAnsi="Arial" w:cs="Arial"/>
        </w:rPr>
        <w:t>Registro formal de ocorrências e histórico de execução contratual.</w:t>
      </w:r>
    </w:p>
    <w:p w14:paraId="3D7F3602"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8.10.2.</w:t>
      </w:r>
      <w:r w:rsidRPr="007A07F2">
        <w:rPr>
          <w:rFonts w:ascii="Arial" w:hAnsi="Arial" w:cs="Arial"/>
        </w:rPr>
        <w:t xml:space="preserve"> O sistema informatizado de gestão constitui ferramenta essencial de governança contratual, permitindo monitoramento em tempo real, mitigação de riscos de pagamentos indevidos, rastreabilidade das atividades e suporte à tomada de decisão administrativa.</w:t>
      </w:r>
    </w:p>
    <w:p w14:paraId="5447B8CD" w14:textId="77777777" w:rsidR="007C59DD" w:rsidRPr="007A07F2" w:rsidRDefault="007C59DD" w:rsidP="007C59DD">
      <w:pPr>
        <w:spacing w:before="57" w:after="57" w:line="276" w:lineRule="auto"/>
        <w:ind w:right="283"/>
        <w:jc w:val="both"/>
        <w:rPr>
          <w:rFonts w:ascii="Arial" w:hAnsi="Arial" w:cs="Arial"/>
          <w:b/>
          <w:bCs/>
        </w:rPr>
      </w:pPr>
      <w:r w:rsidRPr="007A07F2">
        <w:rPr>
          <w:rFonts w:ascii="Arial" w:hAnsi="Arial" w:cs="Arial"/>
          <w:b/>
          <w:bCs/>
        </w:rPr>
        <w:t>8.11. MEDIDAS CORRETIVAS E SANÇÕES</w:t>
      </w:r>
    </w:p>
    <w:p w14:paraId="5E8974A6"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8.11.1.</w:t>
      </w:r>
      <w:r w:rsidRPr="007A07F2">
        <w:rPr>
          <w:rFonts w:ascii="Arial" w:hAnsi="Arial" w:cs="Arial"/>
        </w:rPr>
        <w:t xml:space="preserve"> O descumprimento das determinações da fiscalização ou das obrigações contratuais será considerado infração contratual, podendo ensejar aplicação das sanções previstas na Lei nº 14.133/2021, incluindo advertência, multa, suspensão temporária e declaração de inidoneidade, garantido o contraditório e a ampla defesa.</w:t>
      </w:r>
    </w:p>
    <w:p w14:paraId="5A4CFEE3"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lastRenderedPageBreak/>
        <w:t>8.11.2.</w:t>
      </w:r>
      <w:r w:rsidRPr="007A07F2">
        <w:rPr>
          <w:rFonts w:ascii="Arial" w:hAnsi="Arial" w:cs="Arial"/>
        </w:rPr>
        <w:t xml:space="preserve"> Em caso de inexecução grave ou reiterada, poderá ser instaurado processo administrativo para eventual rescisão contratual.</w:t>
      </w:r>
    </w:p>
    <w:p w14:paraId="56DB2A99" w14:textId="77777777" w:rsidR="007C59DD" w:rsidRPr="007A07F2" w:rsidRDefault="007C59DD" w:rsidP="007C59DD">
      <w:pPr>
        <w:spacing w:before="57" w:after="57" w:line="276" w:lineRule="auto"/>
        <w:ind w:right="283"/>
        <w:jc w:val="both"/>
        <w:rPr>
          <w:rFonts w:ascii="Arial" w:hAnsi="Arial" w:cs="Arial"/>
          <w:b/>
          <w:bCs/>
        </w:rPr>
      </w:pPr>
      <w:r w:rsidRPr="007A07F2">
        <w:rPr>
          <w:rFonts w:ascii="Arial" w:hAnsi="Arial" w:cs="Arial"/>
          <w:b/>
          <w:bCs/>
        </w:rPr>
        <w:t>8.12. RESPONSABILIDADE E CONTROLE FINAL</w:t>
      </w:r>
    </w:p>
    <w:p w14:paraId="30FE0B25"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 xml:space="preserve">8.12.1. </w:t>
      </w:r>
      <w:r w:rsidRPr="007A07F2">
        <w:rPr>
          <w:rFonts w:ascii="Arial" w:hAnsi="Arial" w:cs="Arial"/>
        </w:rPr>
        <w:t>A atuação da fiscalização e da gestão contratual tem caráter preventivo, corretivo e orientador, visando assegurar que a contratação alcance sua finalidade pública, qual seja, garantir apoio contínuo e adequado à educação inclusiva nas unidades da Rede Municipal de Ensino.</w:t>
      </w:r>
    </w:p>
    <w:p w14:paraId="1CFE62EF"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 xml:space="preserve">8.12.2. </w:t>
      </w:r>
      <w:r w:rsidRPr="007A07F2">
        <w:rPr>
          <w:rFonts w:ascii="Arial" w:hAnsi="Arial" w:cs="Arial"/>
        </w:rPr>
        <w:t>A contratada permanece integralmente responsável pela execução do objeto, não se transferindo à Administração qualquer ônus decorrente de falhas operacionais, trabalhistas ou organizacionais.</w:t>
      </w:r>
    </w:p>
    <w:tbl>
      <w:tblPr>
        <w:tblW w:w="9781" w:type="dxa"/>
        <w:tblInd w:w="103" w:type="dxa"/>
        <w:tblLayout w:type="fixed"/>
        <w:tblLook w:val="04A0" w:firstRow="1" w:lastRow="0" w:firstColumn="1" w:lastColumn="0" w:noHBand="0" w:noVBand="1"/>
      </w:tblPr>
      <w:tblGrid>
        <w:gridCol w:w="9781"/>
      </w:tblGrid>
      <w:tr w:rsidR="007C59DD" w:rsidRPr="007A07F2" w14:paraId="625EFF5F" w14:textId="77777777" w:rsidTr="006C5945">
        <w:trPr>
          <w:trHeight w:val="290"/>
        </w:trPr>
        <w:tc>
          <w:tcPr>
            <w:tcW w:w="9781" w:type="dxa"/>
            <w:tcBorders>
              <w:top w:val="single" w:sz="4" w:space="0" w:color="000000"/>
              <w:left w:val="single" w:sz="4" w:space="0" w:color="000000"/>
              <w:bottom w:val="single" w:sz="4" w:space="0" w:color="000000"/>
              <w:right w:val="single" w:sz="4" w:space="0" w:color="000000"/>
            </w:tcBorders>
            <w:shd w:val="clear" w:color="auto" w:fill="DDDDDD"/>
          </w:tcPr>
          <w:p w14:paraId="66263227" w14:textId="77777777" w:rsidR="007C59DD" w:rsidRPr="007A07F2" w:rsidRDefault="007C59DD" w:rsidP="006C5945">
            <w:pPr>
              <w:widowControl w:val="0"/>
              <w:spacing w:before="57" w:after="57"/>
              <w:jc w:val="center"/>
              <w:rPr>
                <w:rFonts w:ascii="Arial" w:hAnsi="Arial" w:cs="Arial"/>
              </w:rPr>
            </w:pPr>
            <w:r w:rsidRPr="007A07F2">
              <w:rPr>
                <w:rFonts w:ascii="Arial" w:hAnsi="Arial" w:cs="Arial"/>
                <w:b/>
                <w:bCs/>
              </w:rPr>
              <w:t>9. CRITÉRIOS DE MEDIÇÃO E PAGAMENTO – Art. 6º, XXIII, “g”</w:t>
            </w:r>
          </w:p>
        </w:tc>
      </w:tr>
    </w:tbl>
    <w:p w14:paraId="7177CD5B"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9.1. Premissas Gerais e Regra de Condicionamento do Pagamento</w:t>
      </w:r>
    </w:p>
    <w:p w14:paraId="1C0E00D7"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 xml:space="preserve">9.1.1. </w:t>
      </w:r>
      <w:r w:rsidRPr="007A07F2">
        <w:rPr>
          <w:rFonts w:ascii="Arial" w:hAnsi="Arial" w:cs="Arial"/>
        </w:rPr>
        <w:t xml:space="preserve">Considerando que o objeto consiste na </w:t>
      </w:r>
      <w:r w:rsidRPr="007A07F2">
        <w:rPr>
          <w:rStyle w:val="Forte"/>
          <w:rFonts w:ascii="Arial" w:eastAsia="Arial" w:hAnsi="Arial" w:cs="Arial"/>
        </w:rPr>
        <w:t>prestação de serviços continuados com dedicação exclusiva de mão de obra</w:t>
      </w:r>
      <w:r w:rsidRPr="007A07F2">
        <w:rPr>
          <w:rFonts w:ascii="Arial" w:hAnsi="Arial" w:cs="Arial"/>
        </w:rPr>
        <w:t xml:space="preserve">, mediante </w:t>
      </w:r>
      <w:r w:rsidRPr="007A07F2">
        <w:rPr>
          <w:rStyle w:val="Forte"/>
          <w:rFonts w:ascii="Arial" w:eastAsia="Arial" w:hAnsi="Arial" w:cs="Arial"/>
        </w:rPr>
        <w:t>alocação de cuidadores escolares e agentes de organização escolar</w:t>
      </w:r>
      <w:r w:rsidRPr="007A07F2">
        <w:rPr>
          <w:rFonts w:ascii="Arial" w:hAnsi="Arial" w:cs="Arial"/>
        </w:rPr>
        <w:t xml:space="preserve">, sob demanda, nas unidades da Rede Municipal de Ensino, com </w:t>
      </w:r>
      <w:r w:rsidRPr="007A07F2">
        <w:rPr>
          <w:rStyle w:val="Forte"/>
          <w:rFonts w:ascii="Arial" w:eastAsia="Arial" w:hAnsi="Arial" w:cs="Arial"/>
        </w:rPr>
        <w:t>utilização de sistema informatizado de gestão</w:t>
      </w:r>
      <w:r w:rsidRPr="007A07F2">
        <w:rPr>
          <w:rFonts w:ascii="Arial" w:hAnsi="Arial" w:cs="Arial"/>
        </w:rPr>
        <w:t xml:space="preserve">, o pagamento somente será devido </w:t>
      </w:r>
      <w:r w:rsidRPr="007A07F2">
        <w:rPr>
          <w:rStyle w:val="Forte"/>
          <w:rFonts w:ascii="Arial" w:eastAsia="Arial" w:hAnsi="Arial" w:cs="Arial"/>
        </w:rPr>
        <w:t>após a comprovação objetiva da execução</w:t>
      </w:r>
      <w:r w:rsidRPr="007A07F2">
        <w:rPr>
          <w:rFonts w:ascii="Arial" w:hAnsi="Arial" w:cs="Arial"/>
        </w:rPr>
        <w:t xml:space="preserve">, observada a </w:t>
      </w:r>
      <w:r w:rsidRPr="007A07F2">
        <w:rPr>
          <w:rStyle w:val="Forte"/>
          <w:rFonts w:ascii="Arial" w:eastAsia="Arial" w:hAnsi="Arial" w:cs="Arial"/>
        </w:rPr>
        <w:t>regularidade documental</w:t>
      </w:r>
      <w:r w:rsidRPr="007A07F2">
        <w:rPr>
          <w:rFonts w:ascii="Arial" w:hAnsi="Arial" w:cs="Arial"/>
        </w:rPr>
        <w:t xml:space="preserve"> e a </w:t>
      </w:r>
      <w:r w:rsidRPr="007A07F2">
        <w:rPr>
          <w:rStyle w:val="Forte"/>
          <w:rFonts w:ascii="Arial" w:eastAsia="Arial" w:hAnsi="Arial" w:cs="Arial"/>
        </w:rPr>
        <w:t>conformidade do desempenho</w:t>
      </w:r>
      <w:r w:rsidRPr="007A07F2">
        <w:rPr>
          <w:rFonts w:ascii="Arial" w:hAnsi="Arial" w:cs="Arial"/>
        </w:rPr>
        <w:t xml:space="preserve"> com os parâmetros definidos neste Termo de Referência, no contrato e no Instrumento de Medição de Resultados (IMR).</w:t>
      </w:r>
    </w:p>
    <w:p w14:paraId="6042F76B"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9.1.2.</w:t>
      </w:r>
      <w:r w:rsidRPr="007A07F2">
        <w:rPr>
          <w:rFonts w:ascii="Arial" w:hAnsi="Arial" w:cs="Arial"/>
        </w:rPr>
        <w:t xml:space="preserve"> A medição e o pagamento serão realizados em </w:t>
      </w:r>
      <w:r w:rsidRPr="007A07F2">
        <w:rPr>
          <w:rStyle w:val="Forte"/>
          <w:rFonts w:ascii="Arial" w:eastAsia="Arial" w:hAnsi="Arial" w:cs="Arial"/>
        </w:rPr>
        <w:t>periodicidade mensal</w:t>
      </w:r>
      <w:r w:rsidRPr="007A07F2">
        <w:rPr>
          <w:rFonts w:ascii="Arial" w:hAnsi="Arial" w:cs="Arial"/>
        </w:rPr>
        <w:t xml:space="preserve">, vinculados ao </w:t>
      </w:r>
      <w:r w:rsidRPr="007A07F2">
        <w:rPr>
          <w:rStyle w:val="Forte"/>
          <w:rFonts w:ascii="Arial" w:eastAsia="Arial" w:hAnsi="Arial" w:cs="Arial"/>
        </w:rPr>
        <w:t>quantitativo efetivamente executado</w:t>
      </w:r>
      <w:r w:rsidRPr="007A07F2">
        <w:rPr>
          <w:rFonts w:ascii="Arial" w:hAnsi="Arial" w:cs="Arial"/>
        </w:rPr>
        <w:t xml:space="preserve">, ao </w:t>
      </w:r>
      <w:r w:rsidRPr="007A07F2">
        <w:rPr>
          <w:rStyle w:val="Forte"/>
          <w:rFonts w:ascii="Arial" w:eastAsia="Arial" w:hAnsi="Arial" w:cs="Arial"/>
        </w:rPr>
        <w:t>cumprimento das obrigações contratuais</w:t>
      </w:r>
      <w:r w:rsidRPr="007A07F2">
        <w:rPr>
          <w:rFonts w:ascii="Arial" w:hAnsi="Arial" w:cs="Arial"/>
        </w:rPr>
        <w:t xml:space="preserve"> e à </w:t>
      </w:r>
      <w:r w:rsidRPr="007A07F2">
        <w:rPr>
          <w:rStyle w:val="Forte"/>
          <w:rFonts w:ascii="Arial" w:eastAsia="Arial" w:hAnsi="Arial" w:cs="Arial"/>
        </w:rPr>
        <w:t>qualidade mínima aceitável</w:t>
      </w:r>
      <w:r w:rsidRPr="007A07F2">
        <w:rPr>
          <w:rFonts w:ascii="Arial" w:hAnsi="Arial" w:cs="Arial"/>
        </w:rPr>
        <w:t>, sendo vedado o pagamento por serviços não prestados, prestados parcialmente ou em desacordo com os padrões estabelecidos.</w:t>
      </w:r>
    </w:p>
    <w:p w14:paraId="041AB05F"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9.1.3.</w:t>
      </w:r>
      <w:r w:rsidRPr="007A07F2">
        <w:rPr>
          <w:rFonts w:ascii="Arial" w:hAnsi="Arial" w:cs="Arial"/>
        </w:rPr>
        <w:t xml:space="preserve"> Em se tratando de contrato de dedicação exclusiva, a Administração adotará mecanismos de governança e controle aptos a assegurar </w:t>
      </w:r>
      <w:r w:rsidRPr="007A07F2">
        <w:rPr>
          <w:rStyle w:val="Forte"/>
          <w:rFonts w:ascii="Arial" w:eastAsia="Arial" w:hAnsi="Arial" w:cs="Arial"/>
        </w:rPr>
        <w:t>rastreabilidade</w:t>
      </w:r>
      <w:r w:rsidRPr="007A07F2">
        <w:rPr>
          <w:rFonts w:ascii="Arial" w:hAnsi="Arial" w:cs="Arial"/>
        </w:rPr>
        <w:t xml:space="preserve">, </w:t>
      </w:r>
      <w:r w:rsidRPr="007A07F2">
        <w:rPr>
          <w:rStyle w:val="Forte"/>
          <w:rFonts w:ascii="Arial" w:eastAsia="Arial" w:hAnsi="Arial" w:cs="Arial"/>
        </w:rPr>
        <w:t>transparência</w:t>
      </w:r>
      <w:r w:rsidRPr="007A07F2">
        <w:rPr>
          <w:rFonts w:ascii="Arial" w:hAnsi="Arial" w:cs="Arial"/>
        </w:rPr>
        <w:t xml:space="preserve">, </w:t>
      </w:r>
      <w:r w:rsidRPr="007A07F2">
        <w:rPr>
          <w:rStyle w:val="Forte"/>
          <w:rFonts w:ascii="Arial" w:eastAsia="Arial" w:hAnsi="Arial" w:cs="Arial"/>
        </w:rPr>
        <w:t>prevenção de pagamentos indevidos</w:t>
      </w:r>
      <w:r w:rsidRPr="007A07F2">
        <w:rPr>
          <w:rFonts w:ascii="Arial" w:hAnsi="Arial" w:cs="Arial"/>
        </w:rPr>
        <w:t xml:space="preserve"> e </w:t>
      </w:r>
      <w:r w:rsidRPr="007A07F2">
        <w:rPr>
          <w:rStyle w:val="Forte"/>
          <w:rFonts w:ascii="Arial" w:eastAsia="Arial" w:hAnsi="Arial" w:cs="Arial"/>
        </w:rPr>
        <w:t>mitigação de riscos trabalhistas</w:t>
      </w:r>
      <w:r w:rsidRPr="007A07F2">
        <w:rPr>
          <w:rFonts w:ascii="Arial" w:hAnsi="Arial" w:cs="Arial"/>
        </w:rPr>
        <w:t>, inclusive mediante exigência de documentação comprobatória periódica e aplicação de glosas, quando cabíveis.</w:t>
      </w:r>
    </w:p>
    <w:p w14:paraId="0EECE097"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9.2. Medição Mensal dos Serviços</w:t>
      </w:r>
    </w:p>
    <w:p w14:paraId="3070BD8C"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9.2.1.</w:t>
      </w:r>
      <w:r w:rsidRPr="007A07F2">
        <w:rPr>
          <w:rFonts w:ascii="Arial" w:hAnsi="Arial" w:cs="Arial"/>
        </w:rPr>
        <w:t xml:space="preserve"> A medição mensal consistirá na aferição do </w:t>
      </w:r>
      <w:r w:rsidRPr="007A07F2">
        <w:rPr>
          <w:rStyle w:val="Forte"/>
          <w:rFonts w:ascii="Arial" w:eastAsia="Arial" w:hAnsi="Arial" w:cs="Arial"/>
        </w:rPr>
        <w:t>cumprimento das jornadas</w:t>
      </w:r>
      <w:r w:rsidRPr="007A07F2">
        <w:rPr>
          <w:rFonts w:ascii="Arial" w:hAnsi="Arial" w:cs="Arial"/>
        </w:rPr>
        <w:t xml:space="preserve">, da </w:t>
      </w:r>
      <w:r w:rsidRPr="007A07F2">
        <w:rPr>
          <w:rStyle w:val="Forte"/>
          <w:rFonts w:ascii="Arial" w:eastAsia="Arial" w:hAnsi="Arial" w:cs="Arial"/>
        </w:rPr>
        <w:t>cobertura da demanda</w:t>
      </w:r>
      <w:r w:rsidRPr="007A07F2">
        <w:rPr>
          <w:rFonts w:ascii="Arial" w:hAnsi="Arial" w:cs="Arial"/>
        </w:rPr>
        <w:t xml:space="preserve">, do </w:t>
      </w:r>
      <w:r w:rsidRPr="007A07F2">
        <w:rPr>
          <w:rStyle w:val="Forte"/>
          <w:rFonts w:ascii="Arial" w:eastAsia="Arial" w:hAnsi="Arial" w:cs="Arial"/>
        </w:rPr>
        <w:t>controle de frequência</w:t>
      </w:r>
      <w:r w:rsidRPr="007A07F2">
        <w:rPr>
          <w:rFonts w:ascii="Arial" w:hAnsi="Arial" w:cs="Arial"/>
        </w:rPr>
        <w:t xml:space="preserve">, das </w:t>
      </w:r>
      <w:r w:rsidRPr="007A07F2">
        <w:rPr>
          <w:rStyle w:val="Forte"/>
          <w:rFonts w:ascii="Arial" w:eastAsia="Arial" w:hAnsi="Arial" w:cs="Arial"/>
        </w:rPr>
        <w:t>substituições</w:t>
      </w:r>
      <w:r w:rsidRPr="007A07F2">
        <w:rPr>
          <w:rFonts w:ascii="Arial" w:hAnsi="Arial" w:cs="Arial"/>
        </w:rPr>
        <w:t xml:space="preserve"> e do </w:t>
      </w:r>
      <w:r w:rsidRPr="007A07F2">
        <w:rPr>
          <w:rStyle w:val="Forte"/>
          <w:rFonts w:ascii="Arial" w:eastAsia="Arial" w:hAnsi="Arial" w:cs="Arial"/>
        </w:rPr>
        <w:t>atendimento às rotinas e padrões definidos</w:t>
      </w:r>
      <w:r w:rsidRPr="007A07F2">
        <w:rPr>
          <w:rFonts w:ascii="Arial" w:hAnsi="Arial" w:cs="Arial"/>
        </w:rPr>
        <w:t>, mediante utilização combinada de:</w:t>
      </w:r>
    </w:p>
    <w:p w14:paraId="702482A4" w14:textId="77777777" w:rsidR="007C59DD" w:rsidRPr="007A07F2" w:rsidRDefault="007C59DD" w:rsidP="007C59DD">
      <w:pPr>
        <w:spacing w:before="57" w:after="57" w:line="276" w:lineRule="auto"/>
        <w:ind w:left="624" w:right="227"/>
        <w:jc w:val="both"/>
        <w:rPr>
          <w:rFonts w:ascii="Arial" w:hAnsi="Arial" w:cs="Arial"/>
        </w:rPr>
      </w:pPr>
      <w:r w:rsidRPr="007A07F2">
        <w:rPr>
          <w:rFonts w:ascii="Arial" w:hAnsi="Arial" w:cs="Arial"/>
        </w:rPr>
        <w:t xml:space="preserve">a) registros gerados pelo </w:t>
      </w:r>
      <w:r w:rsidRPr="007A07F2">
        <w:rPr>
          <w:rStyle w:val="Forte"/>
          <w:rFonts w:ascii="Arial" w:eastAsia="Arial" w:hAnsi="Arial" w:cs="Arial"/>
        </w:rPr>
        <w:t>sistema informatizado de gestão</w:t>
      </w:r>
      <w:r w:rsidRPr="007A07F2">
        <w:rPr>
          <w:rFonts w:ascii="Arial" w:hAnsi="Arial" w:cs="Arial"/>
        </w:rPr>
        <w:t xml:space="preserve"> (controle de frequência, </w:t>
      </w:r>
      <w:proofErr w:type="spellStart"/>
      <w:r w:rsidRPr="007A07F2">
        <w:rPr>
          <w:rFonts w:ascii="Arial" w:hAnsi="Arial" w:cs="Arial"/>
        </w:rPr>
        <w:t>geolocalização</w:t>
      </w:r>
      <w:proofErr w:type="spellEnd"/>
      <w:r w:rsidRPr="007A07F2">
        <w:rPr>
          <w:rFonts w:ascii="Arial" w:hAnsi="Arial" w:cs="Arial"/>
        </w:rPr>
        <w:t xml:space="preserve">, QR </w:t>
      </w:r>
      <w:proofErr w:type="spellStart"/>
      <w:r w:rsidRPr="007A07F2">
        <w:rPr>
          <w:rFonts w:ascii="Arial" w:hAnsi="Arial" w:cs="Arial"/>
        </w:rPr>
        <w:t>Code</w:t>
      </w:r>
      <w:proofErr w:type="spellEnd"/>
      <w:r w:rsidRPr="007A07F2">
        <w:rPr>
          <w:rFonts w:ascii="Arial" w:hAnsi="Arial" w:cs="Arial"/>
        </w:rPr>
        <w:t>/biometria facial quando aplicável, lotação, substituições e histórico);</w:t>
      </w:r>
    </w:p>
    <w:p w14:paraId="43B4C52A" w14:textId="77777777" w:rsidR="007C59DD" w:rsidRPr="007A07F2" w:rsidRDefault="007C59DD" w:rsidP="007C59DD">
      <w:pPr>
        <w:spacing w:before="57" w:after="57" w:line="276" w:lineRule="auto"/>
        <w:ind w:left="624" w:right="227"/>
        <w:jc w:val="both"/>
        <w:rPr>
          <w:rFonts w:ascii="Arial" w:hAnsi="Arial" w:cs="Arial"/>
        </w:rPr>
      </w:pPr>
      <w:r w:rsidRPr="007A07F2">
        <w:rPr>
          <w:rFonts w:ascii="Arial" w:hAnsi="Arial" w:cs="Arial"/>
        </w:rPr>
        <w:t>b) relatórios mensais da contratada (supervisão e suporte administrativo do contrato);</w:t>
      </w:r>
    </w:p>
    <w:p w14:paraId="08FCB234" w14:textId="77777777" w:rsidR="007C59DD" w:rsidRPr="007A07F2" w:rsidRDefault="007C59DD" w:rsidP="007C59DD">
      <w:pPr>
        <w:spacing w:before="57" w:after="57" w:line="276" w:lineRule="auto"/>
        <w:ind w:left="624" w:right="227"/>
        <w:jc w:val="both"/>
        <w:rPr>
          <w:rFonts w:ascii="Arial" w:hAnsi="Arial" w:cs="Arial"/>
        </w:rPr>
      </w:pPr>
      <w:r w:rsidRPr="007A07F2">
        <w:rPr>
          <w:rFonts w:ascii="Arial" w:hAnsi="Arial" w:cs="Arial"/>
        </w:rPr>
        <w:t>c) checklists padronizados e registros da fiscalização;</w:t>
      </w:r>
    </w:p>
    <w:p w14:paraId="614D357A" w14:textId="77777777" w:rsidR="007C59DD" w:rsidRPr="007A07F2" w:rsidRDefault="007C59DD" w:rsidP="007C59DD">
      <w:pPr>
        <w:spacing w:before="57" w:after="57" w:line="276" w:lineRule="auto"/>
        <w:ind w:left="624" w:right="227"/>
        <w:jc w:val="both"/>
        <w:rPr>
          <w:rFonts w:ascii="Arial" w:hAnsi="Arial" w:cs="Arial"/>
        </w:rPr>
      </w:pPr>
      <w:r w:rsidRPr="007A07F2">
        <w:rPr>
          <w:rFonts w:ascii="Arial" w:hAnsi="Arial" w:cs="Arial"/>
        </w:rPr>
        <w:t>d) evidências documentais complementares exigidas para liquidação e pagamento.</w:t>
      </w:r>
    </w:p>
    <w:p w14:paraId="6A097930"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9.2.2.</w:t>
      </w:r>
      <w:r w:rsidRPr="007A07F2">
        <w:rPr>
          <w:rFonts w:ascii="Arial" w:hAnsi="Arial" w:cs="Arial"/>
        </w:rPr>
        <w:t xml:space="preserve"> A contratada deverá encaminhar, até o </w:t>
      </w:r>
      <w:r w:rsidRPr="007A07F2">
        <w:rPr>
          <w:rStyle w:val="Forte"/>
          <w:rFonts w:ascii="Arial" w:eastAsia="Arial" w:hAnsi="Arial" w:cs="Arial"/>
        </w:rPr>
        <w:t>3º (terceiro) dia útil</w:t>
      </w:r>
      <w:r w:rsidRPr="007A07F2">
        <w:rPr>
          <w:rFonts w:ascii="Arial" w:hAnsi="Arial" w:cs="Arial"/>
        </w:rPr>
        <w:t xml:space="preserve"> do mês subsequente ao da execução, o </w:t>
      </w:r>
      <w:r w:rsidRPr="007A07F2">
        <w:rPr>
          <w:rStyle w:val="Forte"/>
          <w:rFonts w:ascii="Arial" w:eastAsia="Arial" w:hAnsi="Arial" w:cs="Arial"/>
        </w:rPr>
        <w:t>dossiê mensal de medição</w:t>
      </w:r>
      <w:r w:rsidRPr="007A07F2">
        <w:rPr>
          <w:rFonts w:ascii="Arial" w:hAnsi="Arial" w:cs="Arial"/>
        </w:rPr>
        <w:t>, contendo relatórios e documentos previstos neste TR, sob pena de atraso na liquidação e suspensão do prazo de pagamento.</w:t>
      </w:r>
    </w:p>
    <w:p w14:paraId="087B078C"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9.3. Recebimento Provisório</w:t>
      </w:r>
    </w:p>
    <w:p w14:paraId="72DD48EB"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9.3.1.</w:t>
      </w:r>
      <w:r w:rsidRPr="007A07F2">
        <w:rPr>
          <w:rFonts w:ascii="Arial" w:hAnsi="Arial" w:cs="Arial"/>
        </w:rPr>
        <w:t xml:space="preserve"> O objeto será recebido provisoriamente pelo fiscal técnico (ou equipe designada), no prazo de até </w:t>
      </w:r>
      <w:r w:rsidRPr="007A07F2">
        <w:rPr>
          <w:rStyle w:val="Forte"/>
          <w:rFonts w:ascii="Arial" w:eastAsia="Arial" w:hAnsi="Arial" w:cs="Arial"/>
        </w:rPr>
        <w:t>05 (cinco) dias úteis</w:t>
      </w:r>
      <w:r w:rsidRPr="007A07F2">
        <w:rPr>
          <w:rFonts w:ascii="Arial" w:hAnsi="Arial" w:cs="Arial"/>
        </w:rPr>
        <w:t>, contados do recebimento do dossiê mensal de medição encaminhado pela contratada.</w:t>
      </w:r>
    </w:p>
    <w:p w14:paraId="2E434F04"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9.3.2.</w:t>
      </w:r>
      <w:r w:rsidRPr="007A07F2">
        <w:rPr>
          <w:rFonts w:ascii="Arial" w:hAnsi="Arial" w:cs="Arial"/>
        </w:rPr>
        <w:t xml:space="preserve"> O recebimento provisório será formalizado mediante verificação de, no mínimo:</w:t>
      </w:r>
    </w:p>
    <w:p w14:paraId="673B18CE" w14:textId="77777777" w:rsidR="007C59DD" w:rsidRPr="007A07F2" w:rsidRDefault="007C59DD" w:rsidP="007C59DD">
      <w:pPr>
        <w:spacing w:before="57" w:after="57" w:line="276" w:lineRule="auto"/>
        <w:ind w:left="624" w:right="227"/>
        <w:jc w:val="both"/>
        <w:rPr>
          <w:rFonts w:ascii="Arial" w:hAnsi="Arial" w:cs="Arial"/>
        </w:rPr>
      </w:pPr>
      <w:r w:rsidRPr="007A07F2">
        <w:rPr>
          <w:rFonts w:ascii="Arial" w:hAnsi="Arial" w:cs="Arial"/>
        </w:rPr>
        <w:t xml:space="preserve">a) conformidade dos </w:t>
      </w:r>
      <w:r w:rsidRPr="007A07F2">
        <w:rPr>
          <w:rStyle w:val="Forte"/>
          <w:rFonts w:ascii="Arial" w:eastAsia="Arial" w:hAnsi="Arial" w:cs="Arial"/>
        </w:rPr>
        <w:t>postos executados</w:t>
      </w:r>
      <w:r w:rsidRPr="007A07F2">
        <w:rPr>
          <w:rFonts w:ascii="Arial" w:hAnsi="Arial" w:cs="Arial"/>
        </w:rPr>
        <w:t xml:space="preserve"> (cuidadores e agentes) com o dimensionamento do mês;</w:t>
      </w:r>
    </w:p>
    <w:p w14:paraId="61337432" w14:textId="77777777" w:rsidR="007C59DD" w:rsidRPr="007A07F2" w:rsidRDefault="007C59DD" w:rsidP="007C59DD">
      <w:pPr>
        <w:spacing w:before="57" w:after="57" w:line="276" w:lineRule="auto"/>
        <w:ind w:left="624" w:right="227"/>
        <w:jc w:val="both"/>
        <w:rPr>
          <w:rFonts w:ascii="Arial" w:hAnsi="Arial" w:cs="Arial"/>
        </w:rPr>
      </w:pPr>
      <w:r w:rsidRPr="007A07F2">
        <w:rPr>
          <w:rFonts w:ascii="Arial" w:hAnsi="Arial" w:cs="Arial"/>
        </w:rPr>
        <w:t xml:space="preserve">b) regularidade do </w:t>
      </w:r>
      <w:r w:rsidRPr="007A07F2">
        <w:rPr>
          <w:rStyle w:val="Forte"/>
          <w:rFonts w:ascii="Arial" w:eastAsia="Arial" w:hAnsi="Arial" w:cs="Arial"/>
        </w:rPr>
        <w:t>registro de frequência</w:t>
      </w:r>
      <w:r w:rsidRPr="007A07F2">
        <w:rPr>
          <w:rFonts w:ascii="Arial" w:hAnsi="Arial" w:cs="Arial"/>
        </w:rPr>
        <w:t xml:space="preserve"> no sistema informatizado;</w:t>
      </w:r>
    </w:p>
    <w:p w14:paraId="0DFD8872" w14:textId="77777777" w:rsidR="007C59DD" w:rsidRPr="007A07F2" w:rsidRDefault="007C59DD" w:rsidP="007C59DD">
      <w:pPr>
        <w:spacing w:before="57" w:after="57" w:line="276" w:lineRule="auto"/>
        <w:ind w:left="624" w:right="227"/>
        <w:jc w:val="both"/>
        <w:rPr>
          <w:rFonts w:ascii="Arial" w:hAnsi="Arial" w:cs="Arial"/>
        </w:rPr>
      </w:pPr>
      <w:r w:rsidRPr="007A07F2">
        <w:rPr>
          <w:rFonts w:ascii="Arial" w:hAnsi="Arial" w:cs="Arial"/>
        </w:rPr>
        <w:t xml:space="preserve">c) ocorrência e tempo de reposição de </w:t>
      </w:r>
      <w:r w:rsidRPr="007A07F2">
        <w:rPr>
          <w:rStyle w:val="Forte"/>
          <w:rFonts w:ascii="Arial" w:eastAsia="Arial" w:hAnsi="Arial" w:cs="Arial"/>
        </w:rPr>
        <w:t>substituições</w:t>
      </w:r>
      <w:r w:rsidRPr="007A07F2">
        <w:rPr>
          <w:rFonts w:ascii="Arial" w:hAnsi="Arial" w:cs="Arial"/>
        </w:rPr>
        <w:t>;</w:t>
      </w:r>
    </w:p>
    <w:p w14:paraId="52682E91" w14:textId="77777777" w:rsidR="007C59DD" w:rsidRPr="007A07F2" w:rsidRDefault="007C59DD" w:rsidP="007C59DD">
      <w:pPr>
        <w:spacing w:before="57" w:after="57" w:line="276" w:lineRule="auto"/>
        <w:ind w:left="624" w:right="227"/>
        <w:jc w:val="both"/>
        <w:rPr>
          <w:rFonts w:ascii="Arial" w:hAnsi="Arial" w:cs="Arial"/>
        </w:rPr>
      </w:pPr>
      <w:r w:rsidRPr="007A07F2">
        <w:rPr>
          <w:rFonts w:ascii="Arial" w:hAnsi="Arial" w:cs="Arial"/>
        </w:rPr>
        <w:t>d) consistência dos relatórios de supervisão;</w:t>
      </w:r>
    </w:p>
    <w:p w14:paraId="01CF5083" w14:textId="77777777" w:rsidR="007C59DD" w:rsidRPr="007A07F2" w:rsidRDefault="007C59DD" w:rsidP="007C59DD">
      <w:pPr>
        <w:spacing w:before="57" w:after="57" w:line="276" w:lineRule="auto"/>
        <w:ind w:left="624" w:right="227"/>
        <w:jc w:val="both"/>
        <w:rPr>
          <w:rFonts w:ascii="Arial" w:hAnsi="Arial" w:cs="Arial"/>
        </w:rPr>
      </w:pPr>
      <w:r w:rsidRPr="007A07F2">
        <w:rPr>
          <w:rFonts w:ascii="Arial" w:hAnsi="Arial" w:cs="Arial"/>
        </w:rPr>
        <w:t>e) registro de ocorrências e não conformidades apuradas;</w:t>
      </w:r>
    </w:p>
    <w:p w14:paraId="09507148" w14:textId="77777777" w:rsidR="007C59DD" w:rsidRPr="007A07F2" w:rsidRDefault="007C59DD" w:rsidP="007C59DD">
      <w:pPr>
        <w:spacing w:before="57" w:after="57" w:line="276" w:lineRule="auto"/>
        <w:ind w:left="624" w:right="227"/>
        <w:jc w:val="both"/>
        <w:rPr>
          <w:rFonts w:ascii="Arial" w:hAnsi="Arial" w:cs="Arial"/>
        </w:rPr>
      </w:pPr>
      <w:r w:rsidRPr="007A07F2">
        <w:rPr>
          <w:rFonts w:ascii="Arial" w:hAnsi="Arial" w:cs="Arial"/>
        </w:rPr>
        <w:lastRenderedPageBreak/>
        <w:t>f) apresentação preliminar da documentação indispensável ao pagamento.</w:t>
      </w:r>
    </w:p>
    <w:p w14:paraId="6E1699C4"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9.3.3.</w:t>
      </w:r>
      <w:r w:rsidRPr="007A07F2">
        <w:rPr>
          <w:rFonts w:ascii="Arial" w:hAnsi="Arial" w:cs="Arial"/>
        </w:rPr>
        <w:t xml:space="preserve"> Durante a fase de recebimento provisório, a Administração poderá realizar diligências, visitas, conferências e validações cruzadas com as unidades escolares atendidas, visando assegurar robustez da instrução e consistência da medição.</w:t>
      </w:r>
    </w:p>
    <w:p w14:paraId="7415F764"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9.4. Recebimento Definitivo</w:t>
      </w:r>
    </w:p>
    <w:p w14:paraId="09C0AA59"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9.4.1.</w:t>
      </w:r>
      <w:r w:rsidRPr="007A07F2">
        <w:rPr>
          <w:rFonts w:ascii="Arial" w:hAnsi="Arial" w:cs="Arial"/>
        </w:rPr>
        <w:t xml:space="preserve"> O recebimento definitivo ocorrerá após a validação da medição mensal, do desempenho aferido pelo IMR e da regularidade documental, mediante emissão de </w:t>
      </w:r>
      <w:r w:rsidRPr="007A07F2">
        <w:rPr>
          <w:rStyle w:val="Forte"/>
          <w:rFonts w:ascii="Arial" w:eastAsia="Arial" w:hAnsi="Arial" w:cs="Arial"/>
        </w:rPr>
        <w:t>atesto/termo de recebimento definitivo</w:t>
      </w:r>
      <w:r w:rsidRPr="007A07F2">
        <w:rPr>
          <w:rFonts w:ascii="Arial" w:hAnsi="Arial" w:cs="Arial"/>
        </w:rPr>
        <w:t xml:space="preserve">, no prazo de até </w:t>
      </w:r>
      <w:r w:rsidRPr="007A07F2">
        <w:rPr>
          <w:rStyle w:val="Forte"/>
          <w:rFonts w:ascii="Arial" w:eastAsia="Arial" w:hAnsi="Arial" w:cs="Arial"/>
        </w:rPr>
        <w:t>30 (trinta) dias</w:t>
      </w:r>
      <w:r w:rsidRPr="007A07F2">
        <w:rPr>
          <w:rFonts w:ascii="Arial" w:hAnsi="Arial" w:cs="Arial"/>
        </w:rPr>
        <w:t>, contado do recebimento provisório.</w:t>
      </w:r>
    </w:p>
    <w:p w14:paraId="3F53C4EA"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9.4.2.</w:t>
      </w:r>
      <w:r w:rsidRPr="007A07F2">
        <w:rPr>
          <w:rFonts w:ascii="Arial" w:hAnsi="Arial" w:cs="Arial"/>
        </w:rPr>
        <w:t xml:space="preserve"> Verificado o aproveitamento parcial do serviço em determinado período, a Administração poderá reconhecer o recebimento parcial, </w:t>
      </w:r>
      <w:r w:rsidRPr="007A07F2">
        <w:rPr>
          <w:rStyle w:val="Forte"/>
          <w:rFonts w:ascii="Arial" w:eastAsia="Arial" w:hAnsi="Arial" w:cs="Arial"/>
        </w:rPr>
        <w:t>com glosa proporcional</w:t>
      </w:r>
      <w:r w:rsidRPr="007A07F2">
        <w:rPr>
          <w:rFonts w:ascii="Arial" w:hAnsi="Arial" w:cs="Arial"/>
        </w:rPr>
        <w:t>, sem prejuízo da aplicação de penalidades cabíveis, desde que comprovado o interesse público e a utilidade do serviço efetivamente prestado.</w:t>
      </w:r>
    </w:p>
    <w:p w14:paraId="0BB621C6"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9.4.3.</w:t>
      </w:r>
      <w:r w:rsidRPr="007A07F2">
        <w:rPr>
          <w:rFonts w:ascii="Arial" w:hAnsi="Arial" w:cs="Arial"/>
        </w:rPr>
        <w:t xml:space="preserve"> A ausência de manifestação formal não implicará quitação ampla e irrestrita, permanecendo resguardado o direito da Administração de apurar responsabilidades e exigir correções, caso identificadas falhas posteriormente, observado o devido processo.</w:t>
      </w:r>
    </w:p>
    <w:p w14:paraId="653A5775"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9.5. Liquidação</w:t>
      </w:r>
    </w:p>
    <w:p w14:paraId="0A3A1BFE"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 xml:space="preserve">9.5.1. </w:t>
      </w:r>
      <w:r w:rsidRPr="007A07F2">
        <w:rPr>
          <w:rFonts w:ascii="Arial" w:hAnsi="Arial" w:cs="Arial"/>
        </w:rPr>
        <w:t xml:space="preserve">Recebida a Nota Fiscal/Fatura ou documento de cobrança equivalente, devidamente instruído, correrá o prazo de </w:t>
      </w:r>
      <w:r w:rsidRPr="007A07F2">
        <w:rPr>
          <w:rStyle w:val="Forte"/>
          <w:rFonts w:ascii="Arial" w:eastAsia="Arial" w:hAnsi="Arial" w:cs="Arial"/>
        </w:rPr>
        <w:t>10 (dez) dias úteis</w:t>
      </w:r>
      <w:r w:rsidRPr="007A07F2">
        <w:rPr>
          <w:rFonts w:ascii="Arial" w:hAnsi="Arial" w:cs="Arial"/>
        </w:rPr>
        <w:t xml:space="preserve"> para fins de liquidação, prorrogável por igual período, nos termos aplicáveis.</w:t>
      </w:r>
    </w:p>
    <w:p w14:paraId="725095BE"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9.5.2.</w:t>
      </w:r>
      <w:r w:rsidRPr="007A07F2">
        <w:rPr>
          <w:rFonts w:ascii="Arial" w:hAnsi="Arial" w:cs="Arial"/>
        </w:rPr>
        <w:t xml:space="preserve"> Para fins de liquidação, o setor competente verificará se a Nota Fiscal/Fatura contém os elementos essenciais e se está compatível com:</w:t>
      </w:r>
    </w:p>
    <w:p w14:paraId="188D9C40" w14:textId="77777777" w:rsidR="007C59DD" w:rsidRPr="007A07F2" w:rsidRDefault="007C59DD" w:rsidP="007C59DD">
      <w:pPr>
        <w:spacing w:before="57" w:after="57" w:line="276" w:lineRule="auto"/>
        <w:ind w:left="624" w:right="227"/>
        <w:jc w:val="both"/>
        <w:rPr>
          <w:rFonts w:ascii="Arial" w:hAnsi="Arial" w:cs="Arial"/>
        </w:rPr>
      </w:pPr>
      <w:r w:rsidRPr="007A07F2">
        <w:rPr>
          <w:rFonts w:ascii="Arial" w:hAnsi="Arial" w:cs="Arial"/>
        </w:rPr>
        <w:t>a) a medição mensal atestada;</w:t>
      </w:r>
    </w:p>
    <w:p w14:paraId="0BB01167" w14:textId="77777777" w:rsidR="007C59DD" w:rsidRPr="007A07F2" w:rsidRDefault="007C59DD" w:rsidP="007C59DD">
      <w:pPr>
        <w:spacing w:before="57" w:after="57" w:line="276" w:lineRule="auto"/>
        <w:ind w:left="624" w:right="227"/>
        <w:jc w:val="both"/>
        <w:rPr>
          <w:rFonts w:ascii="Arial" w:hAnsi="Arial" w:cs="Arial"/>
        </w:rPr>
      </w:pPr>
      <w:r w:rsidRPr="007A07F2">
        <w:rPr>
          <w:rFonts w:ascii="Arial" w:hAnsi="Arial" w:cs="Arial"/>
        </w:rPr>
        <w:t>b) o IMR consolidado;</w:t>
      </w:r>
    </w:p>
    <w:p w14:paraId="7C986133" w14:textId="77777777" w:rsidR="007C59DD" w:rsidRPr="007A07F2" w:rsidRDefault="007C59DD" w:rsidP="007C59DD">
      <w:pPr>
        <w:spacing w:before="57" w:after="57" w:line="276" w:lineRule="auto"/>
        <w:ind w:left="624" w:right="227"/>
        <w:jc w:val="both"/>
        <w:rPr>
          <w:rFonts w:ascii="Arial" w:hAnsi="Arial" w:cs="Arial"/>
        </w:rPr>
      </w:pPr>
      <w:r w:rsidRPr="007A07F2">
        <w:rPr>
          <w:rFonts w:ascii="Arial" w:hAnsi="Arial" w:cs="Arial"/>
        </w:rPr>
        <w:t>c) a execução efetiva registrada no sistema;</w:t>
      </w:r>
    </w:p>
    <w:p w14:paraId="7CD5D7FC" w14:textId="77777777" w:rsidR="007C59DD" w:rsidRPr="007A07F2" w:rsidRDefault="007C59DD" w:rsidP="007C59DD">
      <w:pPr>
        <w:spacing w:before="57" w:after="57" w:line="276" w:lineRule="auto"/>
        <w:ind w:left="624" w:right="227"/>
        <w:jc w:val="both"/>
        <w:rPr>
          <w:rFonts w:ascii="Arial" w:hAnsi="Arial" w:cs="Arial"/>
        </w:rPr>
      </w:pPr>
      <w:r w:rsidRPr="007A07F2">
        <w:rPr>
          <w:rFonts w:ascii="Arial" w:hAnsi="Arial" w:cs="Arial"/>
        </w:rPr>
        <w:t>d) a regularidade fiscal e trabalhista.</w:t>
      </w:r>
    </w:p>
    <w:p w14:paraId="32CBE57E"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9.5.3.</w:t>
      </w:r>
      <w:r w:rsidRPr="007A07F2">
        <w:rPr>
          <w:rFonts w:ascii="Arial" w:hAnsi="Arial" w:cs="Arial"/>
        </w:rPr>
        <w:t xml:space="preserve"> Havendo erro na apresentação da Nota Fiscal/Fatura, inconsistência documental, divergência de valores, ausência de evidências, ou qualquer circunstância que impeça a liquidação, esta ficará </w:t>
      </w:r>
      <w:r w:rsidRPr="007A07F2">
        <w:rPr>
          <w:rStyle w:val="Forte"/>
          <w:rFonts w:ascii="Arial" w:eastAsia="Arial" w:hAnsi="Arial" w:cs="Arial"/>
        </w:rPr>
        <w:t>sobrestada</w:t>
      </w:r>
      <w:r w:rsidRPr="007A07F2">
        <w:rPr>
          <w:rFonts w:ascii="Arial" w:hAnsi="Arial" w:cs="Arial"/>
        </w:rPr>
        <w:t xml:space="preserve"> até saneamento pela contratada, reiniciando-se o prazo após comprovação da regularização, </w:t>
      </w:r>
      <w:r w:rsidRPr="007A07F2">
        <w:rPr>
          <w:rStyle w:val="Forte"/>
          <w:rFonts w:ascii="Arial" w:eastAsia="Arial" w:hAnsi="Arial" w:cs="Arial"/>
        </w:rPr>
        <w:t>sem ônus ao contratante</w:t>
      </w:r>
      <w:r w:rsidRPr="007A07F2">
        <w:rPr>
          <w:rFonts w:ascii="Arial" w:hAnsi="Arial" w:cs="Arial"/>
        </w:rPr>
        <w:t>.</w:t>
      </w:r>
    </w:p>
    <w:p w14:paraId="532FF1DB"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9.5.4.</w:t>
      </w:r>
      <w:r w:rsidRPr="007A07F2">
        <w:rPr>
          <w:rFonts w:ascii="Arial" w:hAnsi="Arial" w:cs="Arial"/>
        </w:rPr>
        <w:t xml:space="preserve"> A Nota Fiscal/Fatura deverá ser obrigatoriamente acompanhada da comprovação de regularidade fiscal e trabalhista, constatada mediante consulta aos sítios eletrônicos oficiais ou pela documentação prevista no art. 68 da Lei nº 14.133/2021, sem prejuízo de outras exigências previstas neste TR e no contrato.</w:t>
      </w:r>
    </w:p>
    <w:p w14:paraId="715E4BA7"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9.6. Prazo e Condições de Pagamento</w:t>
      </w:r>
    </w:p>
    <w:p w14:paraId="4989317D"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 xml:space="preserve">9.6.1. </w:t>
      </w:r>
      <w:r w:rsidRPr="007A07F2">
        <w:rPr>
          <w:rFonts w:ascii="Arial" w:hAnsi="Arial" w:cs="Arial"/>
        </w:rPr>
        <w:t xml:space="preserve">O pagamento será efetuado em até </w:t>
      </w:r>
      <w:r w:rsidRPr="007A07F2">
        <w:rPr>
          <w:rStyle w:val="Forte"/>
          <w:rFonts w:ascii="Arial" w:eastAsia="Arial" w:hAnsi="Arial" w:cs="Arial"/>
        </w:rPr>
        <w:t>30 (trinta) dias</w:t>
      </w:r>
      <w:r w:rsidRPr="007A07F2">
        <w:rPr>
          <w:rFonts w:ascii="Arial" w:hAnsi="Arial" w:cs="Arial"/>
        </w:rPr>
        <w:t xml:space="preserve">, contados a partir da </w:t>
      </w:r>
      <w:r w:rsidRPr="007A07F2">
        <w:rPr>
          <w:rStyle w:val="Forte"/>
          <w:rFonts w:ascii="Arial" w:eastAsia="Arial" w:hAnsi="Arial" w:cs="Arial"/>
        </w:rPr>
        <w:t>atestação do recebimento definitivo da medição mensal</w:t>
      </w:r>
      <w:r w:rsidRPr="007A07F2">
        <w:rPr>
          <w:rFonts w:ascii="Arial" w:hAnsi="Arial" w:cs="Arial"/>
        </w:rPr>
        <w:t>, condicionado:</w:t>
      </w:r>
    </w:p>
    <w:p w14:paraId="2F3C70F0" w14:textId="77777777" w:rsidR="007C59DD" w:rsidRPr="007A07F2" w:rsidRDefault="007C59DD" w:rsidP="007C59DD">
      <w:pPr>
        <w:spacing w:before="57" w:after="57" w:line="276" w:lineRule="auto"/>
        <w:ind w:left="624" w:right="227"/>
        <w:jc w:val="both"/>
        <w:rPr>
          <w:rFonts w:ascii="Arial" w:hAnsi="Arial" w:cs="Arial"/>
        </w:rPr>
      </w:pPr>
      <w:r w:rsidRPr="007A07F2">
        <w:rPr>
          <w:rFonts w:ascii="Arial" w:hAnsi="Arial" w:cs="Arial"/>
        </w:rPr>
        <w:t>a) ao cumprimento integral das obrigações contratuais no período;</w:t>
      </w:r>
    </w:p>
    <w:p w14:paraId="3CC56993" w14:textId="77777777" w:rsidR="007C59DD" w:rsidRPr="007A07F2" w:rsidRDefault="007C59DD" w:rsidP="007C59DD">
      <w:pPr>
        <w:spacing w:before="57" w:after="57" w:line="276" w:lineRule="auto"/>
        <w:ind w:left="624" w:right="227"/>
        <w:jc w:val="both"/>
        <w:rPr>
          <w:rFonts w:ascii="Arial" w:hAnsi="Arial" w:cs="Arial"/>
        </w:rPr>
      </w:pPr>
      <w:r w:rsidRPr="007A07F2">
        <w:rPr>
          <w:rFonts w:ascii="Arial" w:hAnsi="Arial" w:cs="Arial"/>
        </w:rPr>
        <w:t>b) à comprovação da execução e conformidade do serviço;</w:t>
      </w:r>
    </w:p>
    <w:p w14:paraId="7C7003B1" w14:textId="77777777" w:rsidR="007C59DD" w:rsidRPr="007A07F2" w:rsidRDefault="007C59DD" w:rsidP="007C59DD">
      <w:pPr>
        <w:spacing w:before="57" w:after="57" w:line="276" w:lineRule="auto"/>
        <w:ind w:left="624" w:right="227"/>
        <w:jc w:val="both"/>
        <w:rPr>
          <w:rFonts w:ascii="Arial" w:hAnsi="Arial" w:cs="Arial"/>
        </w:rPr>
      </w:pPr>
      <w:r w:rsidRPr="007A07F2">
        <w:rPr>
          <w:rFonts w:ascii="Arial" w:hAnsi="Arial" w:cs="Arial"/>
        </w:rPr>
        <w:t>c) à apresentação e validação de toda a documentação exigida;</w:t>
      </w:r>
    </w:p>
    <w:p w14:paraId="704A8E97" w14:textId="77777777" w:rsidR="007C59DD" w:rsidRPr="007A07F2" w:rsidRDefault="007C59DD" w:rsidP="007C59DD">
      <w:pPr>
        <w:spacing w:before="57" w:after="57" w:line="276" w:lineRule="auto"/>
        <w:ind w:left="624" w:right="227"/>
        <w:jc w:val="both"/>
        <w:rPr>
          <w:rFonts w:ascii="Arial" w:hAnsi="Arial" w:cs="Arial"/>
        </w:rPr>
      </w:pPr>
      <w:r w:rsidRPr="007A07F2">
        <w:rPr>
          <w:rFonts w:ascii="Arial" w:hAnsi="Arial" w:cs="Arial"/>
        </w:rPr>
        <w:t>d) à aplicação do fator de qualidade (FQ), quando cabível.</w:t>
      </w:r>
    </w:p>
    <w:p w14:paraId="774D2945"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 xml:space="preserve">9.6.2. </w:t>
      </w:r>
      <w:r w:rsidRPr="007A07F2">
        <w:rPr>
          <w:rFonts w:ascii="Arial" w:hAnsi="Arial" w:cs="Arial"/>
        </w:rPr>
        <w:t>Constitui condição indispensável para o pagamento, a contratada apresentar mensalmente, no mínimo:</w:t>
      </w:r>
    </w:p>
    <w:p w14:paraId="663523FD" w14:textId="77777777" w:rsidR="007C59DD" w:rsidRPr="007A07F2" w:rsidRDefault="007C59DD" w:rsidP="007C59DD">
      <w:pPr>
        <w:spacing w:before="57" w:after="57" w:line="276" w:lineRule="auto"/>
        <w:ind w:left="624" w:right="227"/>
        <w:jc w:val="both"/>
        <w:rPr>
          <w:rFonts w:ascii="Arial" w:hAnsi="Arial" w:cs="Arial"/>
        </w:rPr>
      </w:pPr>
      <w:r w:rsidRPr="007A07F2">
        <w:rPr>
          <w:rFonts w:ascii="Arial" w:hAnsi="Arial" w:cs="Arial"/>
        </w:rPr>
        <w:t>a) comprovantes de quitação da folha de pagamento dos empregados vinculados ao contrato;</w:t>
      </w:r>
    </w:p>
    <w:p w14:paraId="1FB29EB8" w14:textId="77777777" w:rsidR="007C59DD" w:rsidRPr="007A07F2" w:rsidRDefault="007C59DD" w:rsidP="007C59DD">
      <w:pPr>
        <w:spacing w:before="57" w:after="57" w:line="276" w:lineRule="auto"/>
        <w:ind w:left="624" w:right="227"/>
        <w:jc w:val="both"/>
        <w:rPr>
          <w:rFonts w:ascii="Arial" w:hAnsi="Arial" w:cs="Arial"/>
        </w:rPr>
      </w:pPr>
      <w:r w:rsidRPr="007A07F2">
        <w:rPr>
          <w:rFonts w:ascii="Arial" w:hAnsi="Arial" w:cs="Arial"/>
        </w:rPr>
        <w:t>b) comprovantes de recolhimento de encargos sociais e trabalhistas aplicáveis (INSS, FGTS e demais incidências);</w:t>
      </w:r>
    </w:p>
    <w:p w14:paraId="227FAB59" w14:textId="77777777" w:rsidR="007C59DD" w:rsidRPr="007A07F2" w:rsidRDefault="007C59DD" w:rsidP="007C59DD">
      <w:pPr>
        <w:spacing w:before="57" w:after="57" w:line="276" w:lineRule="auto"/>
        <w:ind w:left="624" w:right="227"/>
        <w:jc w:val="both"/>
        <w:rPr>
          <w:rFonts w:ascii="Arial" w:hAnsi="Arial" w:cs="Arial"/>
        </w:rPr>
      </w:pPr>
      <w:r w:rsidRPr="007A07F2">
        <w:rPr>
          <w:rFonts w:ascii="Arial" w:hAnsi="Arial" w:cs="Arial"/>
        </w:rPr>
        <w:t>c) recibos de pagamento (com assinatura física ou aceite digital verificável), discriminando salários, benefícios, adicionais legais e descontos;</w:t>
      </w:r>
    </w:p>
    <w:p w14:paraId="16DD3925" w14:textId="77777777" w:rsidR="007C59DD" w:rsidRPr="007A07F2" w:rsidRDefault="007C59DD" w:rsidP="007C59DD">
      <w:pPr>
        <w:spacing w:before="57" w:after="57" w:line="276" w:lineRule="auto"/>
        <w:ind w:left="624" w:right="227"/>
        <w:jc w:val="both"/>
        <w:rPr>
          <w:rFonts w:ascii="Arial" w:hAnsi="Arial" w:cs="Arial"/>
        </w:rPr>
      </w:pPr>
      <w:r w:rsidRPr="007A07F2">
        <w:rPr>
          <w:rFonts w:ascii="Arial" w:hAnsi="Arial" w:cs="Arial"/>
        </w:rPr>
        <w:t>d) relação nominal dos empregados alocados, com função, local/lotação, jornada e período;</w:t>
      </w:r>
    </w:p>
    <w:p w14:paraId="3FE602AE" w14:textId="77777777" w:rsidR="007C59DD" w:rsidRPr="007A07F2" w:rsidRDefault="007C59DD" w:rsidP="007C59DD">
      <w:pPr>
        <w:spacing w:before="57" w:after="57" w:line="276" w:lineRule="auto"/>
        <w:ind w:left="624" w:right="227"/>
        <w:jc w:val="both"/>
        <w:rPr>
          <w:rFonts w:ascii="Arial" w:hAnsi="Arial" w:cs="Arial"/>
        </w:rPr>
      </w:pPr>
      <w:r w:rsidRPr="007A07F2">
        <w:rPr>
          <w:rFonts w:ascii="Arial" w:hAnsi="Arial" w:cs="Arial"/>
        </w:rPr>
        <w:t>e) relatórios do sistema informatizado (frequência, lotação, substituições, ocorrências e evidências);</w:t>
      </w:r>
    </w:p>
    <w:p w14:paraId="76019690" w14:textId="77777777" w:rsidR="007C59DD" w:rsidRPr="007A07F2" w:rsidRDefault="007C59DD" w:rsidP="007C59DD">
      <w:pPr>
        <w:spacing w:before="57" w:after="57" w:line="276" w:lineRule="auto"/>
        <w:ind w:left="624" w:right="227"/>
        <w:jc w:val="both"/>
        <w:rPr>
          <w:rFonts w:ascii="Arial" w:hAnsi="Arial" w:cs="Arial"/>
        </w:rPr>
      </w:pPr>
      <w:r w:rsidRPr="007A07F2">
        <w:rPr>
          <w:rFonts w:ascii="Arial" w:hAnsi="Arial" w:cs="Arial"/>
        </w:rPr>
        <w:t>f) certidões e comprovações de regularidade fiscal e trabalhista vigentes;</w:t>
      </w:r>
    </w:p>
    <w:p w14:paraId="35FA0BD9" w14:textId="77777777" w:rsidR="007C59DD" w:rsidRPr="007A07F2" w:rsidRDefault="007C59DD" w:rsidP="007C59DD">
      <w:pPr>
        <w:spacing w:before="57" w:after="57" w:line="276" w:lineRule="auto"/>
        <w:ind w:left="624" w:right="227"/>
        <w:jc w:val="both"/>
        <w:rPr>
          <w:rFonts w:ascii="Arial" w:hAnsi="Arial" w:cs="Arial"/>
        </w:rPr>
      </w:pPr>
      <w:r w:rsidRPr="007A07F2">
        <w:rPr>
          <w:rFonts w:ascii="Arial" w:hAnsi="Arial" w:cs="Arial"/>
        </w:rPr>
        <w:lastRenderedPageBreak/>
        <w:t>g) demais documentos previstos na legislação, no edital, no contrato e em normas municipais aplicáveis.</w:t>
      </w:r>
    </w:p>
    <w:p w14:paraId="54A54F49"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 xml:space="preserve">9.6.3. </w:t>
      </w:r>
      <w:r w:rsidRPr="007A07F2">
        <w:rPr>
          <w:rFonts w:ascii="Arial" w:hAnsi="Arial" w:cs="Arial"/>
        </w:rPr>
        <w:t>O prazo de pagamento poderá ser suspenso se verificada irregularidade, omissão documental, divergência de medição ou desconformidade, retomando-se o cômputo a partir da regularização integral da pendência, formalmente reconhecida pela Administração.</w:t>
      </w:r>
    </w:p>
    <w:p w14:paraId="64DF79FC"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 xml:space="preserve">9.6.4. </w:t>
      </w:r>
      <w:r w:rsidRPr="007A07F2">
        <w:rPr>
          <w:rFonts w:ascii="Arial" w:hAnsi="Arial" w:cs="Arial"/>
        </w:rPr>
        <w:t xml:space="preserve">Na hipótese de identificação de falhas de execução, registros inconsistentes ou não conformidades relevantes, a Administração poderá proceder à </w:t>
      </w:r>
      <w:r w:rsidRPr="007A07F2">
        <w:rPr>
          <w:rStyle w:val="Forte"/>
          <w:rFonts w:ascii="Arial" w:eastAsia="Arial" w:hAnsi="Arial" w:cs="Arial"/>
        </w:rPr>
        <w:t>glosa</w:t>
      </w:r>
      <w:r w:rsidRPr="007A07F2">
        <w:rPr>
          <w:rFonts w:ascii="Arial" w:hAnsi="Arial" w:cs="Arial"/>
        </w:rPr>
        <w:t xml:space="preserve"> proporcional, sem prejuízo de aplicação de sanções contratuais, assegurado contraditório e ampla defesa.</w:t>
      </w:r>
    </w:p>
    <w:p w14:paraId="6C57A9E9"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9.7. Reajuste e Repactuação</w:t>
      </w:r>
    </w:p>
    <w:p w14:paraId="7A1E4906"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9.7.1.</w:t>
      </w:r>
      <w:r w:rsidRPr="007A07F2">
        <w:rPr>
          <w:rFonts w:ascii="Arial" w:hAnsi="Arial" w:cs="Arial"/>
        </w:rPr>
        <w:t xml:space="preserve"> Por se tratar de </w:t>
      </w:r>
      <w:r w:rsidRPr="007A07F2">
        <w:rPr>
          <w:rStyle w:val="Forte"/>
          <w:rFonts w:ascii="Arial" w:eastAsia="Arial" w:hAnsi="Arial" w:cs="Arial"/>
        </w:rPr>
        <w:t>serviço continuado</w:t>
      </w:r>
      <w:r w:rsidRPr="007A07F2">
        <w:rPr>
          <w:rFonts w:ascii="Arial" w:hAnsi="Arial" w:cs="Arial"/>
        </w:rPr>
        <w:t>, o contrato poderá admitir reajuste e/ou repactuação, conforme legislação vigente, observando-se:</w:t>
      </w:r>
    </w:p>
    <w:p w14:paraId="76E47545" w14:textId="77777777" w:rsidR="007C59DD" w:rsidRPr="007A07F2" w:rsidRDefault="007C59DD" w:rsidP="007C59DD">
      <w:pPr>
        <w:spacing w:line="276" w:lineRule="auto"/>
        <w:ind w:left="624" w:right="227"/>
        <w:jc w:val="both"/>
        <w:rPr>
          <w:rFonts w:ascii="Arial" w:hAnsi="Arial" w:cs="Arial"/>
        </w:rPr>
      </w:pPr>
      <w:r w:rsidRPr="007A07F2">
        <w:rPr>
          <w:rFonts w:ascii="Arial" w:hAnsi="Arial" w:cs="Arial"/>
        </w:rPr>
        <w:t>a) interstício mínimo de 12 (doze) meses;</w:t>
      </w:r>
    </w:p>
    <w:p w14:paraId="3573CF47" w14:textId="77777777" w:rsidR="007C59DD" w:rsidRPr="007A07F2" w:rsidRDefault="007C59DD" w:rsidP="007C59DD">
      <w:pPr>
        <w:spacing w:line="276" w:lineRule="auto"/>
        <w:ind w:left="624" w:right="227"/>
        <w:jc w:val="both"/>
        <w:rPr>
          <w:rFonts w:ascii="Arial" w:hAnsi="Arial" w:cs="Arial"/>
        </w:rPr>
      </w:pPr>
      <w:r w:rsidRPr="007A07F2">
        <w:rPr>
          <w:rFonts w:ascii="Arial" w:hAnsi="Arial" w:cs="Arial"/>
        </w:rPr>
        <w:t>b) requerimento formal da contratada;</w:t>
      </w:r>
    </w:p>
    <w:p w14:paraId="36E3B055" w14:textId="77777777" w:rsidR="007C59DD" w:rsidRPr="007A07F2" w:rsidRDefault="007C59DD" w:rsidP="007C59DD">
      <w:pPr>
        <w:spacing w:line="276" w:lineRule="auto"/>
        <w:ind w:left="624" w:right="227"/>
        <w:jc w:val="both"/>
        <w:rPr>
          <w:rFonts w:ascii="Arial" w:hAnsi="Arial" w:cs="Arial"/>
        </w:rPr>
      </w:pPr>
      <w:r w:rsidRPr="007A07F2">
        <w:rPr>
          <w:rFonts w:ascii="Arial" w:hAnsi="Arial" w:cs="Arial"/>
        </w:rPr>
        <w:t>c) demonstração analítica da variação de custos;</w:t>
      </w:r>
    </w:p>
    <w:p w14:paraId="57F0890A" w14:textId="77777777" w:rsidR="007C59DD" w:rsidRPr="007A07F2" w:rsidRDefault="007C59DD" w:rsidP="007C59DD">
      <w:pPr>
        <w:spacing w:line="276" w:lineRule="auto"/>
        <w:ind w:left="624" w:right="227"/>
        <w:jc w:val="both"/>
        <w:rPr>
          <w:rFonts w:ascii="Arial" w:hAnsi="Arial" w:cs="Arial"/>
        </w:rPr>
      </w:pPr>
      <w:r w:rsidRPr="007A07F2">
        <w:rPr>
          <w:rFonts w:ascii="Arial" w:hAnsi="Arial" w:cs="Arial"/>
        </w:rPr>
        <w:t>d) avaliação da Administração quanto à vantajosidade e conformidade documental.</w:t>
      </w:r>
    </w:p>
    <w:p w14:paraId="41C62E82"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9.7.2.</w:t>
      </w:r>
      <w:r w:rsidRPr="007A07F2">
        <w:rPr>
          <w:rFonts w:ascii="Arial" w:hAnsi="Arial" w:cs="Arial"/>
        </w:rPr>
        <w:t xml:space="preserve"> Reajuste: o valor contratual poderá ser reajustado anualmente, contado da data da apresentação da proposta, com base na variação acumulada do índice previsto no contrato, devidamente justificado e compatível com a natureza do serviço.</w:t>
      </w:r>
    </w:p>
    <w:p w14:paraId="6AF2FDF3"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9.7.3.</w:t>
      </w:r>
      <w:r w:rsidRPr="007A07F2">
        <w:rPr>
          <w:rFonts w:ascii="Arial" w:hAnsi="Arial" w:cs="Arial"/>
        </w:rPr>
        <w:t xml:space="preserve"> Repactuação: tratando-se de parcela predominante de mão de obra com dedicação exclusiva, poderá ser admitida repactuação quando demonstrada alteração efetiva dos custos decorrente de instrumentos coletivos (CCT/ACT), mudanças legais trabalhistas/previdenciárias ou incidências obrigatórias sobre a folha, restrita às parcelas afetadas e mediante planilha analítica e memória de cálculo.</w:t>
      </w:r>
    </w:p>
    <w:p w14:paraId="0705537C"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9.7.4.</w:t>
      </w:r>
      <w:r w:rsidRPr="007A07F2">
        <w:rPr>
          <w:rFonts w:ascii="Arial" w:hAnsi="Arial" w:cs="Arial"/>
        </w:rPr>
        <w:t xml:space="preserve"> A repactuação não se confunde com reajuste por índice, devendo observar rito próprio, validação técnica e controle de vantajosidade, com suporte da área competente e, quando necessário, manifestação jurídica.</w:t>
      </w:r>
    </w:p>
    <w:p w14:paraId="7260676D" w14:textId="77777777" w:rsidR="007C59DD" w:rsidRPr="007A07F2" w:rsidRDefault="007C59DD" w:rsidP="007C59DD">
      <w:pPr>
        <w:spacing w:line="276" w:lineRule="auto"/>
        <w:ind w:right="227"/>
        <w:jc w:val="both"/>
        <w:rPr>
          <w:rFonts w:ascii="Arial" w:hAnsi="Arial" w:cs="Arial"/>
        </w:rPr>
      </w:pPr>
      <w:r w:rsidRPr="007A07F2">
        <w:rPr>
          <w:rFonts w:ascii="Arial" w:hAnsi="Arial" w:cs="Arial"/>
          <w:b/>
          <w:bCs/>
        </w:rPr>
        <w:t>9.8. Instrumento de Medição de Resultados (IMR) e Glosas por Qualidade</w:t>
      </w:r>
    </w:p>
    <w:p w14:paraId="776CC751" w14:textId="77777777" w:rsidR="007C59DD" w:rsidRPr="007A07F2" w:rsidRDefault="007C59DD" w:rsidP="007C59DD">
      <w:pPr>
        <w:spacing w:line="276" w:lineRule="auto"/>
        <w:ind w:right="227"/>
        <w:jc w:val="both"/>
        <w:rPr>
          <w:rFonts w:ascii="Arial" w:hAnsi="Arial" w:cs="Arial"/>
        </w:rPr>
      </w:pPr>
      <w:r w:rsidRPr="007A07F2">
        <w:rPr>
          <w:rFonts w:ascii="Arial" w:hAnsi="Arial" w:cs="Arial"/>
          <w:b/>
          <w:bCs/>
        </w:rPr>
        <w:t xml:space="preserve">9.8.1. </w:t>
      </w:r>
      <w:r w:rsidRPr="007A07F2">
        <w:rPr>
          <w:rFonts w:ascii="Arial" w:hAnsi="Arial" w:cs="Arial"/>
        </w:rPr>
        <w:t xml:space="preserve">Para garantir efetividade, transparência e controle, será adotado </w:t>
      </w:r>
      <w:r w:rsidRPr="007A07F2">
        <w:rPr>
          <w:rStyle w:val="Forte"/>
          <w:rFonts w:ascii="Arial" w:eastAsia="Arial" w:hAnsi="Arial" w:cs="Arial"/>
        </w:rPr>
        <w:t>Instrumento de Medição de Resultados (IMR)</w:t>
      </w:r>
      <w:r w:rsidRPr="007A07F2">
        <w:rPr>
          <w:rFonts w:ascii="Arial" w:hAnsi="Arial" w:cs="Arial"/>
        </w:rPr>
        <w:t xml:space="preserve"> como mecanismo formal e objetivo de avaliação da qualidade e conformidade dos serviços, vinculando pagamento à execução efetivamente entregue e ao desempenho apurado.</w:t>
      </w:r>
    </w:p>
    <w:p w14:paraId="23275F0C"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9.8.2.</w:t>
      </w:r>
      <w:r w:rsidRPr="007A07F2">
        <w:rPr>
          <w:rFonts w:ascii="Arial" w:hAnsi="Arial" w:cs="Arial"/>
        </w:rPr>
        <w:t xml:space="preserve"> O IMR estabelecerá: qualidade mínima aceitável, indicadores mensuráveis, parâmetros proporcionais de pagamento, hipóteses de glosa e sanções, bem como regras de participação do usuário institucional (unidade escolar), quando aplicável, dentro de limites previamente definidos.</w:t>
      </w:r>
    </w:p>
    <w:p w14:paraId="38760323" w14:textId="77777777" w:rsidR="007C59DD" w:rsidRPr="007A07F2" w:rsidRDefault="007C59DD" w:rsidP="007C59DD">
      <w:pPr>
        <w:spacing w:before="57" w:after="57" w:line="276" w:lineRule="auto"/>
        <w:ind w:right="227"/>
        <w:jc w:val="both"/>
        <w:rPr>
          <w:rFonts w:ascii="Arial" w:hAnsi="Arial" w:cs="Arial"/>
        </w:rPr>
      </w:pPr>
    </w:p>
    <w:tbl>
      <w:tblPr>
        <w:tblW w:w="9825" w:type="dxa"/>
        <w:tblInd w:w="85" w:type="dxa"/>
        <w:tblLayout w:type="fixed"/>
        <w:tblCellMar>
          <w:left w:w="70" w:type="dxa"/>
          <w:right w:w="70" w:type="dxa"/>
        </w:tblCellMar>
        <w:tblLook w:val="04A0" w:firstRow="1" w:lastRow="0" w:firstColumn="1" w:lastColumn="0" w:noHBand="0" w:noVBand="1"/>
      </w:tblPr>
      <w:tblGrid>
        <w:gridCol w:w="3649"/>
        <w:gridCol w:w="6176"/>
      </w:tblGrid>
      <w:tr w:rsidR="007C59DD" w:rsidRPr="007A07F2" w14:paraId="0E45BA98" w14:textId="77777777" w:rsidTr="006C5945">
        <w:trPr>
          <w:trHeight w:val="315"/>
        </w:trPr>
        <w:tc>
          <w:tcPr>
            <w:tcW w:w="3649" w:type="dxa"/>
            <w:tcBorders>
              <w:top w:val="single" w:sz="12" w:space="0" w:color="000000"/>
              <w:left w:val="single" w:sz="12" w:space="0" w:color="000000"/>
              <w:bottom w:val="single" w:sz="12" w:space="0" w:color="000000"/>
              <w:right w:val="single" w:sz="12" w:space="0" w:color="000000"/>
            </w:tcBorders>
            <w:shd w:val="clear" w:color="auto" w:fill="DDDDDD"/>
          </w:tcPr>
          <w:p w14:paraId="22631CE6" w14:textId="77777777" w:rsidR="007C59DD" w:rsidRPr="007A07F2" w:rsidRDefault="007C59DD" w:rsidP="006C5945">
            <w:pPr>
              <w:widowControl w:val="0"/>
              <w:spacing w:before="57" w:after="57"/>
              <w:jc w:val="center"/>
              <w:rPr>
                <w:rFonts w:ascii="Arial" w:hAnsi="Arial" w:cs="Arial"/>
                <w:b/>
                <w:bCs/>
              </w:rPr>
            </w:pPr>
            <w:r w:rsidRPr="007A07F2">
              <w:rPr>
                <w:rFonts w:ascii="Arial" w:hAnsi="Arial" w:cs="Arial"/>
                <w:b/>
                <w:bCs/>
              </w:rPr>
              <w:t>Elemento</w:t>
            </w:r>
          </w:p>
        </w:tc>
        <w:tc>
          <w:tcPr>
            <w:tcW w:w="6175" w:type="dxa"/>
            <w:tcBorders>
              <w:top w:val="single" w:sz="12" w:space="0" w:color="000000"/>
              <w:left w:val="single" w:sz="12" w:space="0" w:color="000000"/>
              <w:bottom w:val="single" w:sz="12" w:space="0" w:color="000000"/>
              <w:right w:val="single" w:sz="12" w:space="0" w:color="000000"/>
            </w:tcBorders>
            <w:shd w:val="clear" w:color="auto" w:fill="DDDDDD"/>
          </w:tcPr>
          <w:p w14:paraId="4F586C76" w14:textId="77777777" w:rsidR="007C59DD" w:rsidRPr="007A07F2" w:rsidRDefault="007C59DD" w:rsidP="006C5945">
            <w:pPr>
              <w:widowControl w:val="0"/>
              <w:spacing w:before="57" w:after="57"/>
              <w:jc w:val="center"/>
              <w:rPr>
                <w:rFonts w:ascii="Arial" w:hAnsi="Arial" w:cs="Arial"/>
                <w:b/>
                <w:bCs/>
              </w:rPr>
            </w:pPr>
            <w:r w:rsidRPr="007A07F2">
              <w:rPr>
                <w:rFonts w:ascii="Arial" w:hAnsi="Arial" w:cs="Arial"/>
                <w:b/>
                <w:bCs/>
              </w:rPr>
              <w:t>Descrição</w:t>
            </w:r>
          </w:p>
        </w:tc>
      </w:tr>
      <w:tr w:rsidR="007C59DD" w:rsidRPr="007A07F2" w14:paraId="7F282FC2" w14:textId="77777777" w:rsidTr="006C5945">
        <w:trPr>
          <w:trHeight w:val="765"/>
        </w:trPr>
        <w:tc>
          <w:tcPr>
            <w:tcW w:w="3649" w:type="dxa"/>
            <w:tcBorders>
              <w:top w:val="single" w:sz="12" w:space="0" w:color="000000"/>
              <w:left w:val="single" w:sz="12" w:space="0" w:color="000000"/>
              <w:bottom w:val="single" w:sz="12" w:space="0" w:color="000000"/>
              <w:right w:val="single" w:sz="12" w:space="0" w:color="000000"/>
            </w:tcBorders>
          </w:tcPr>
          <w:p w14:paraId="241416E3" w14:textId="77777777" w:rsidR="007C59DD" w:rsidRPr="007A07F2" w:rsidRDefault="007C59DD" w:rsidP="006C5945">
            <w:pPr>
              <w:widowControl w:val="0"/>
              <w:spacing w:before="171" w:after="171" w:line="276" w:lineRule="auto"/>
              <w:jc w:val="center"/>
              <w:rPr>
                <w:rFonts w:ascii="Arial" w:hAnsi="Arial" w:cs="Arial"/>
              </w:rPr>
            </w:pPr>
            <w:r w:rsidRPr="007A07F2">
              <w:rPr>
                <w:rFonts w:ascii="Arial" w:hAnsi="Arial" w:cs="Arial"/>
              </w:rPr>
              <w:t>Qualidade Mínima Aceitável</w:t>
            </w:r>
          </w:p>
        </w:tc>
        <w:tc>
          <w:tcPr>
            <w:tcW w:w="6175" w:type="dxa"/>
            <w:tcBorders>
              <w:top w:val="single" w:sz="12" w:space="0" w:color="000000"/>
              <w:left w:val="single" w:sz="12" w:space="0" w:color="000000"/>
              <w:bottom w:val="single" w:sz="12" w:space="0" w:color="000000"/>
              <w:right w:val="single" w:sz="12" w:space="0" w:color="000000"/>
            </w:tcBorders>
          </w:tcPr>
          <w:p w14:paraId="31BEC8C0" w14:textId="77777777" w:rsidR="007C59DD" w:rsidRPr="007A07F2" w:rsidRDefault="007C59DD" w:rsidP="006C5945">
            <w:pPr>
              <w:widowControl w:val="0"/>
              <w:spacing w:line="276" w:lineRule="auto"/>
              <w:jc w:val="center"/>
              <w:rPr>
                <w:rFonts w:ascii="Arial" w:hAnsi="Arial" w:cs="Arial"/>
              </w:rPr>
            </w:pPr>
            <w:r w:rsidRPr="007A07F2">
              <w:rPr>
                <w:rFonts w:ascii="Arial" w:hAnsi="Arial" w:cs="Arial"/>
              </w:rPr>
              <w:t>Mínimo de 95% de conformidade com os padrões estabelecidos (contrato, regulamentos da SME e normas técnicas).</w:t>
            </w:r>
          </w:p>
        </w:tc>
      </w:tr>
      <w:tr w:rsidR="007C59DD" w:rsidRPr="007A07F2" w14:paraId="468DF912" w14:textId="77777777" w:rsidTr="006C5945">
        <w:trPr>
          <w:trHeight w:val="521"/>
        </w:trPr>
        <w:tc>
          <w:tcPr>
            <w:tcW w:w="3649" w:type="dxa"/>
            <w:tcBorders>
              <w:top w:val="single" w:sz="12" w:space="0" w:color="000000"/>
              <w:left w:val="single" w:sz="12" w:space="0" w:color="000000"/>
              <w:bottom w:val="single" w:sz="12" w:space="0" w:color="000000"/>
              <w:right w:val="single" w:sz="12" w:space="0" w:color="000000"/>
            </w:tcBorders>
          </w:tcPr>
          <w:p w14:paraId="43BD26A7" w14:textId="77777777" w:rsidR="007C59DD" w:rsidRPr="007A07F2" w:rsidRDefault="007C59DD" w:rsidP="006C5945">
            <w:pPr>
              <w:widowControl w:val="0"/>
              <w:spacing w:before="171" w:after="171" w:line="276" w:lineRule="auto"/>
              <w:jc w:val="center"/>
              <w:rPr>
                <w:rFonts w:ascii="Arial" w:hAnsi="Arial" w:cs="Arial"/>
              </w:rPr>
            </w:pPr>
            <w:r w:rsidRPr="007A07F2">
              <w:rPr>
                <w:rFonts w:ascii="Arial" w:hAnsi="Arial" w:cs="Arial"/>
              </w:rPr>
              <w:t>Indicadores e Critérios de Avaliação</w:t>
            </w:r>
          </w:p>
        </w:tc>
        <w:tc>
          <w:tcPr>
            <w:tcW w:w="6175" w:type="dxa"/>
            <w:tcBorders>
              <w:top w:val="single" w:sz="12" w:space="0" w:color="000000"/>
              <w:left w:val="single" w:sz="12" w:space="0" w:color="000000"/>
              <w:bottom w:val="single" w:sz="12" w:space="0" w:color="000000"/>
              <w:right w:val="single" w:sz="12" w:space="0" w:color="000000"/>
            </w:tcBorders>
          </w:tcPr>
          <w:p w14:paraId="4A80B434" w14:textId="77777777" w:rsidR="007C59DD" w:rsidRPr="007A07F2" w:rsidRDefault="007C59DD" w:rsidP="006C5945">
            <w:pPr>
              <w:widowControl w:val="0"/>
              <w:spacing w:line="276" w:lineRule="auto"/>
              <w:jc w:val="center"/>
              <w:rPr>
                <w:rFonts w:ascii="Arial" w:hAnsi="Arial" w:cs="Arial"/>
              </w:rPr>
            </w:pPr>
            <w:r w:rsidRPr="007A07F2">
              <w:rPr>
                <w:rFonts w:ascii="Arial" w:hAnsi="Arial" w:cs="Arial"/>
              </w:rPr>
              <w:t>Taxa de cobertura; substituições em até 24h; pontualidade em relatórios; conformidade técnica dos cuidadores; satisfação da escola.</w:t>
            </w:r>
          </w:p>
        </w:tc>
      </w:tr>
      <w:tr w:rsidR="007C59DD" w:rsidRPr="007A07F2" w14:paraId="729904DF" w14:textId="77777777" w:rsidTr="006C5945">
        <w:trPr>
          <w:trHeight w:val="535"/>
        </w:trPr>
        <w:tc>
          <w:tcPr>
            <w:tcW w:w="3649" w:type="dxa"/>
            <w:tcBorders>
              <w:top w:val="single" w:sz="12" w:space="0" w:color="000000"/>
              <w:left w:val="single" w:sz="12" w:space="0" w:color="000000"/>
              <w:bottom w:val="single" w:sz="12" w:space="0" w:color="000000"/>
              <w:right w:val="single" w:sz="12" w:space="0" w:color="000000"/>
            </w:tcBorders>
          </w:tcPr>
          <w:p w14:paraId="4F98FAA2" w14:textId="77777777" w:rsidR="007C59DD" w:rsidRPr="007A07F2" w:rsidRDefault="007C59DD" w:rsidP="006C5945">
            <w:pPr>
              <w:widowControl w:val="0"/>
              <w:spacing w:line="276" w:lineRule="auto"/>
              <w:jc w:val="center"/>
              <w:rPr>
                <w:rFonts w:ascii="Arial" w:hAnsi="Arial" w:cs="Arial"/>
              </w:rPr>
            </w:pPr>
            <w:r w:rsidRPr="007A07F2">
              <w:rPr>
                <w:rFonts w:ascii="Arial" w:hAnsi="Arial" w:cs="Arial"/>
              </w:rPr>
              <w:t>Parâmetros de Aferição Financeira</w:t>
            </w:r>
          </w:p>
        </w:tc>
        <w:tc>
          <w:tcPr>
            <w:tcW w:w="6175" w:type="dxa"/>
            <w:tcBorders>
              <w:top w:val="single" w:sz="12" w:space="0" w:color="000000"/>
              <w:left w:val="single" w:sz="12" w:space="0" w:color="000000"/>
              <w:bottom w:val="single" w:sz="12" w:space="0" w:color="000000"/>
              <w:right w:val="single" w:sz="12" w:space="0" w:color="000000"/>
            </w:tcBorders>
          </w:tcPr>
          <w:p w14:paraId="3AD4038D" w14:textId="77777777" w:rsidR="007C59DD" w:rsidRPr="007A07F2" w:rsidRDefault="007C59DD" w:rsidP="006C5945">
            <w:pPr>
              <w:widowControl w:val="0"/>
              <w:spacing w:line="276" w:lineRule="auto"/>
              <w:jc w:val="center"/>
              <w:rPr>
                <w:rFonts w:ascii="Arial" w:hAnsi="Arial" w:cs="Arial"/>
              </w:rPr>
            </w:pPr>
            <w:r w:rsidRPr="007A07F2">
              <w:rPr>
                <w:rFonts w:ascii="Arial" w:hAnsi="Arial" w:cs="Arial"/>
              </w:rPr>
              <w:t>Pagamento será proporcional à qualidade, conforme fator FQ definido por pontuação mensal.</w:t>
            </w:r>
          </w:p>
        </w:tc>
      </w:tr>
      <w:tr w:rsidR="007C59DD" w:rsidRPr="007A07F2" w14:paraId="0805B20C" w14:textId="77777777" w:rsidTr="006C5945">
        <w:trPr>
          <w:trHeight w:val="589"/>
        </w:trPr>
        <w:tc>
          <w:tcPr>
            <w:tcW w:w="3649" w:type="dxa"/>
            <w:tcBorders>
              <w:top w:val="single" w:sz="12" w:space="0" w:color="000000"/>
              <w:left w:val="single" w:sz="12" w:space="0" w:color="000000"/>
              <w:bottom w:val="single" w:sz="12" w:space="0" w:color="000000"/>
              <w:right w:val="single" w:sz="12" w:space="0" w:color="000000"/>
            </w:tcBorders>
          </w:tcPr>
          <w:p w14:paraId="735CD83E" w14:textId="77777777" w:rsidR="007C59DD" w:rsidRPr="007A07F2" w:rsidRDefault="007C59DD" w:rsidP="006C5945">
            <w:pPr>
              <w:widowControl w:val="0"/>
              <w:spacing w:line="276" w:lineRule="auto"/>
              <w:jc w:val="center"/>
              <w:rPr>
                <w:rFonts w:ascii="Arial" w:hAnsi="Arial" w:cs="Arial"/>
              </w:rPr>
            </w:pPr>
            <w:r w:rsidRPr="007A07F2">
              <w:rPr>
                <w:rFonts w:ascii="Arial" w:hAnsi="Arial" w:cs="Arial"/>
              </w:rPr>
              <w:t>Sanções Previstas</w:t>
            </w:r>
          </w:p>
        </w:tc>
        <w:tc>
          <w:tcPr>
            <w:tcW w:w="6175" w:type="dxa"/>
            <w:tcBorders>
              <w:top w:val="single" w:sz="12" w:space="0" w:color="000000"/>
              <w:left w:val="single" w:sz="12" w:space="0" w:color="000000"/>
              <w:bottom w:val="single" w:sz="12" w:space="0" w:color="000000"/>
              <w:right w:val="single" w:sz="12" w:space="0" w:color="000000"/>
            </w:tcBorders>
          </w:tcPr>
          <w:p w14:paraId="4BE0BED4" w14:textId="77777777" w:rsidR="007C59DD" w:rsidRPr="007A07F2" w:rsidRDefault="007C59DD" w:rsidP="006C5945">
            <w:pPr>
              <w:widowControl w:val="0"/>
              <w:spacing w:line="276" w:lineRule="auto"/>
              <w:jc w:val="center"/>
              <w:rPr>
                <w:rFonts w:ascii="Arial" w:hAnsi="Arial" w:cs="Arial"/>
              </w:rPr>
            </w:pPr>
            <w:r w:rsidRPr="007A07F2">
              <w:rPr>
                <w:rFonts w:ascii="Arial" w:hAnsi="Arial" w:cs="Arial"/>
              </w:rPr>
              <w:t>Glosas, multas, advertência formal, impedimentos de prorrogação.</w:t>
            </w:r>
          </w:p>
        </w:tc>
      </w:tr>
    </w:tbl>
    <w:p w14:paraId="5D8C2078" w14:textId="77777777" w:rsidR="007C59DD" w:rsidRPr="007A07F2" w:rsidRDefault="007C59DD" w:rsidP="007C59DD">
      <w:pPr>
        <w:spacing w:line="276" w:lineRule="auto"/>
        <w:ind w:right="227"/>
        <w:jc w:val="both"/>
        <w:rPr>
          <w:rFonts w:ascii="Arial" w:hAnsi="Arial" w:cs="Arial"/>
        </w:rPr>
      </w:pPr>
    </w:p>
    <w:p w14:paraId="63C67894" w14:textId="77777777" w:rsidR="007C59DD" w:rsidRPr="007A07F2" w:rsidRDefault="007C59DD" w:rsidP="007C59DD">
      <w:pPr>
        <w:spacing w:line="276" w:lineRule="auto"/>
        <w:ind w:right="227"/>
        <w:jc w:val="both"/>
        <w:rPr>
          <w:rFonts w:ascii="Arial" w:hAnsi="Arial" w:cs="Arial"/>
        </w:rPr>
      </w:pPr>
      <w:r w:rsidRPr="007A07F2">
        <w:rPr>
          <w:rFonts w:ascii="Arial" w:hAnsi="Arial" w:cs="Arial"/>
          <w:b/>
          <w:bCs/>
        </w:rPr>
        <w:t>9.8.3.</w:t>
      </w:r>
      <w:r w:rsidRPr="007A07F2">
        <w:rPr>
          <w:rFonts w:ascii="Arial" w:hAnsi="Arial" w:cs="Arial"/>
        </w:rPr>
        <w:t xml:space="preserve"> A fórmula de pagamento adotará o modelo:</w:t>
      </w:r>
    </w:p>
    <w:p w14:paraId="500CAF90" w14:textId="77777777" w:rsidR="007C59DD" w:rsidRPr="007A07F2" w:rsidRDefault="007C59DD" w:rsidP="007C59DD">
      <w:pPr>
        <w:spacing w:line="276" w:lineRule="auto"/>
        <w:ind w:right="227"/>
        <w:jc w:val="center"/>
        <w:rPr>
          <w:rFonts w:ascii="Arial" w:hAnsi="Arial" w:cs="Arial"/>
        </w:rPr>
      </w:pPr>
      <w:r w:rsidRPr="007A07F2">
        <w:rPr>
          <w:rStyle w:val="Forte"/>
          <w:rFonts w:ascii="Arial" w:eastAsia="Arial" w:hAnsi="Arial" w:cs="Arial"/>
        </w:rPr>
        <w:t>VF = VM × FQ</w:t>
      </w:r>
    </w:p>
    <w:p w14:paraId="11B81370" w14:textId="77777777" w:rsidR="007C59DD" w:rsidRPr="007A07F2" w:rsidRDefault="007C59DD" w:rsidP="007C59DD">
      <w:pPr>
        <w:spacing w:line="276" w:lineRule="auto"/>
        <w:ind w:right="227"/>
        <w:jc w:val="both"/>
        <w:rPr>
          <w:rFonts w:ascii="Arial" w:hAnsi="Arial" w:cs="Arial"/>
        </w:rPr>
      </w:pPr>
      <w:r w:rsidRPr="007A07F2">
        <w:rPr>
          <w:rFonts w:ascii="Arial" w:hAnsi="Arial" w:cs="Arial"/>
        </w:rPr>
        <w:t>Onde:</w:t>
      </w:r>
      <w:r w:rsidRPr="007A07F2">
        <w:rPr>
          <w:rFonts w:ascii="Arial" w:hAnsi="Arial" w:cs="Arial"/>
        </w:rPr>
        <w:br/>
        <w:t>VF = valor final da fatura do mês;</w:t>
      </w:r>
    </w:p>
    <w:p w14:paraId="5DCE6748" w14:textId="77777777" w:rsidR="007C59DD" w:rsidRPr="007A07F2" w:rsidRDefault="007C59DD" w:rsidP="007C59DD">
      <w:pPr>
        <w:spacing w:line="276" w:lineRule="auto"/>
        <w:ind w:right="227"/>
        <w:jc w:val="both"/>
        <w:rPr>
          <w:rFonts w:ascii="Arial" w:hAnsi="Arial" w:cs="Arial"/>
        </w:rPr>
      </w:pPr>
      <w:r w:rsidRPr="007A07F2">
        <w:rPr>
          <w:rFonts w:ascii="Arial" w:hAnsi="Arial" w:cs="Arial"/>
        </w:rPr>
        <w:t>VM = valor mensal contratado (base de medição mensal apurada);</w:t>
      </w:r>
    </w:p>
    <w:p w14:paraId="525D2CD1" w14:textId="77777777" w:rsidR="007C59DD" w:rsidRPr="007A07F2" w:rsidRDefault="007C59DD" w:rsidP="007C59DD">
      <w:pPr>
        <w:spacing w:line="276" w:lineRule="auto"/>
        <w:ind w:right="227"/>
        <w:jc w:val="both"/>
        <w:rPr>
          <w:rFonts w:ascii="Arial" w:hAnsi="Arial" w:cs="Arial"/>
        </w:rPr>
      </w:pPr>
      <w:r w:rsidRPr="007A07F2">
        <w:rPr>
          <w:rFonts w:ascii="Arial" w:hAnsi="Arial" w:cs="Arial"/>
        </w:rPr>
        <w:lastRenderedPageBreak/>
        <w:t>FQ = fator de qualidade (%), obtido pela pontuação mensal do IMR.</w:t>
      </w:r>
    </w:p>
    <w:p w14:paraId="5B8D2AD6" w14:textId="77777777" w:rsidR="007C59DD" w:rsidRPr="007A07F2" w:rsidRDefault="007C59DD" w:rsidP="007C59DD">
      <w:pPr>
        <w:spacing w:line="276" w:lineRule="auto"/>
        <w:ind w:right="227"/>
        <w:jc w:val="both"/>
        <w:rPr>
          <w:rFonts w:ascii="Arial" w:hAnsi="Arial" w:cs="Arial"/>
        </w:rPr>
      </w:pPr>
    </w:p>
    <w:p w14:paraId="51B13692"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9.8.4.</w:t>
      </w:r>
      <w:r w:rsidRPr="007A07F2">
        <w:rPr>
          <w:rFonts w:ascii="Arial" w:hAnsi="Arial" w:cs="Arial"/>
        </w:rPr>
        <w:t xml:space="preserve"> O FQ será definido conforme faixas de desempenho, com efeitos financeiros proporcionais:</w:t>
      </w:r>
    </w:p>
    <w:p w14:paraId="16876F49" w14:textId="77777777" w:rsidR="007C59DD" w:rsidRPr="007A07F2" w:rsidRDefault="007C59DD" w:rsidP="007073AF">
      <w:pPr>
        <w:numPr>
          <w:ilvl w:val="0"/>
          <w:numId w:val="8"/>
        </w:numPr>
        <w:tabs>
          <w:tab w:val="clear" w:pos="709"/>
          <w:tab w:val="left" w:pos="0"/>
        </w:tabs>
        <w:suppressAutoHyphens/>
        <w:spacing w:before="57" w:after="57" w:line="276" w:lineRule="auto"/>
        <w:ind w:right="227"/>
        <w:jc w:val="both"/>
        <w:rPr>
          <w:rFonts w:ascii="Arial" w:hAnsi="Arial" w:cs="Arial"/>
        </w:rPr>
      </w:pPr>
      <w:r w:rsidRPr="007A07F2">
        <w:rPr>
          <w:rFonts w:ascii="Arial" w:hAnsi="Arial" w:cs="Arial"/>
        </w:rPr>
        <w:t xml:space="preserve">Desempenho </w:t>
      </w:r>
      <w:r w:rsidRPr="007A07F2">
        <w:rPr>
          <w:rStyle w:val="Forte"/>
          <w:rFonts w:ascii="Arial" w:eastAsia="Arial" w:hAnsi="Arial" w:cs="Arial"/>
        </w:rPr>
        <w:t>Bom</w:t>
      </w:r>
      <w:r w:rsidRPr="007A07F2">
        <w:rPr>
          <w:rFonts w:ascii="Arial" w:hAnsi="Arial" w:cs="Arial"/>
        </w:rPr>
        <w:t xml:space="preserve">: FQ = </w:t>
      </w:r>
      <w:r w:rsidRPr="007A07F2">
        <w:rPr>
          <w:rStyle w:val="Forte"/>
          <w:rFonts w:ascii="Arial" w:eastAsia="Arial" w:hAnsi="Arial" w:cs="Arial"/>
        </w:rPr>
        <w:t>100%</w:t>
      </w:r>
      <w:r w:rsidRPr="007A07F2">
        <w:rPr>
          <w:rFonts w:ascii="Arial" w:hAnsi="Arial" w:cs="Arial"/>
        </w:rPr>
        <w:t xml:space="preserve"> (pagamento integral)</w:t>
      </w:r>
    </w:p>
    <w:p w14:paraId="64C4FABD" w14:textId="77777777" w:rsidR="007C59DD" w:rsidRPr="007A07F2" w:rsidRDefault="007C59DD" w:rsidP="007073AF">
      <w:pPr>
        <w:numPr>
          <w:ilvl w:val="0"/>
          <w:numId w:val="8"/>
        </w:numPr>
        <w:tabs>
          <w:tab w:val="clear" w:pos="709"/>
          <w:tab w:val="left" w:pos="0"/>
        </w:tabs>
        <w:suppressAutoHyphens/>
        <w:spacing w:before="57" w:after="57" w:line="276" w:lineRule="auto"/>
        <w:ind w:right="227"/>
        <w:jc w:val="both"/>
        <w:rPr>
          <w:rFonts w:ascii="Arial" w:hAnsi="Arial" w:cs="Arial"/>
        </w:rPr>
      </w:pPr>
      <w:r w:rsidRPr="007A07F2">
        <w:rPr>
          <w:rFonts w:ascii="Arial" w:hAnsi="Arial" w:cs="Arial"/>
        </w:rPr>
        <w:t xml:space="preserve">Desempenho </w:t>
      </w:r>
      <w:r w:rsidRPr="007A07F2">
        <w:rPr>
          <w:rStyle w:val="Forte"/>
          <w:rFonts w:ascii="Arial" w:eastAsia="Arial" w:hAnsi="Arial" w:cs="Arial"/>
        </w:rPr>
        <w:t>Regular</w:t>
      </w:r>
      <w:r w:rsidRPr="007A07F2">
        <w:rPr>
          <w:rFonts w:ascii="Arial" w:hAnsi="Arial" w:cs="Arial"/>
        </w:rPr>
        <w:t xml:space="preserve">: FQ = </w:t>
      </w:r>
      <w:r w:rsidRPr="007A07F2">
        <w:rPr>
          <w:rStyle w:val="Forte"/>
          <w:rFonts w:ascii="Arial" w:eastAsia="Arial" w:hAnsi="Arial" w:cs="Arial"/>
        </w:rPr>
        <w:t>97,5%</w:t>
      </w:r>
      <w:r w:rsidRPr="007A07F2">
        <w:rPr>
          <w:rFonts w:ascii="Arial" w:hAnsi="Arial" w:cs="Arial"/>
        </w:rPr>
        <w:t xml:space="preserve"> (glosa parcial)</w:t>
      </w:r>
    </w:p>
    <w:p w14:paraId="73D41FD7" w14:textId="77777777" w:rsidR="007C59DD" w:rsidRPr="007A07F2" w:rsidRDefault="007C59DD" w:rsidP="007073AF">
      <w:pPr>
        <w:numPr>
          <w:ilvl w:val="0"/>
          <w:numId w:val="8"/>
        </w:numPr>
        <w:tabs>
          <w:tab w:val="clear" w:pos="709"/>
          <w:tab w:val="left" w:pos="0"/>
        </w:tabs>
        <w:suppressAutoHyphens/>
        <w:spacing w:before="57" w:after="57" w:line="276" w:lineRule="auto"/>
        <w:ind w:right="227"/>
        <w:jc w:val="both"/>
        <w:rPr>
          <w:rFonts w:ascii="Arial" w:hAnsi="Arial" w:cs="Arial"/>
        </w:rPr>
      </w:pPr>
      <w:r w:rsidRPr="007A07F2">
        <w:rPr>
          <w:rFonts w:ascii="Arial" w:hAnsi="Arial" w:cs="Arial"/>
        </w:rPr>
        <w:t xml:space="preserve">Desempenho </w:t>
      </w:r>
      <w:r w:rsidRPr="007A07F2">
        <w:rPr>
          <w:rStyle w:val="Forte"/>
          <w:rFonts w:ascii="Arial" w:eastAsia="Arial" w:hAnsi="Arial" w:cs="Arial"/>
        </w:rPr>
        <w:t>Ruim</w:t>
      </w:r>
      <w:r w:rsidRPr="007A07F2">
        <w:rPr>
          <w:rFonts w:ascii="Arial" w:hAnsi="Arial" w:cs="Arial"/>
        </w:rPr>
        <w:t xml:space="preserve">: FQ = </w:t>
      </w:r>
      <w:r w:rsidRPr="007A07F2">
        <w:rPr>
          <w:rStyle w:val="Forte"/>
          <w:rFonts w:ascii="Arial" w:eastAsia="Arial" w:hAnsi="Arial" w:cs="Arial"/>
        </w:rPr>
        <w:t>95,0%</w:t>
      </w:r>
      <w:r w:rsidRPr="007A07F2">
        <w:rPr>
          <w:rFonts w:ascii="Arial" w:hAnsi="Arial" w:cs="Arial"/>
        </w:rPr>
        <w:t xml:space="preserve"> (glosa e medidas adicionais)</w:t>
      </w:r>
    </w:p>
    <w:p w14:paraId="2BD66CA0"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9.8.5.</w:t>
      </w:r>
      <w:r w:rsidRPr="007A07F2">
        <w:rPr>
          <w:rFonts w:ascii="Arial" w:hAnsi="Arial" w:cs="Arial"/>
        </w:rPr>
        <w:t xml:space="preserve"> A pontuação do IMR decorrerá do registro de ocorrências e desconformidades, classificadas por criticidade (crítica, grave e desconformidade), com unidade de medida por ocorrência/turno/profissional/relatório, conforme tabela do IMR anexa ao TR.</w:t>
      </w:r>
    </w:p>
    <w:p w14:paraId="5C11F0CB"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9.8.6.</w:t>
      </w:r>
      <w:r w:rsidRPr="007A07F2">
        <w:rPr>
          <w:rFonts w:ascii="Arial" w:hAnsi="Arial" w:cs="Arial"/>
        </w:rPr>
        <w:t xml:space="preserve"> O resultado do IMR será consolidado mensalmente pela fiscalização, com disponibilização formal à contratada, assegurando </w:t>
      </w:r>
      <w:r w:rsidRPr="007A07F2">
        <w:rPr>
          <w:rStyle w:val="Forte"/>
          <w:rFonts w:ascii="Arial" w:eastAsia="Arial" w:hAnsi="Arial" w:cs="Arial"/>
        </w:rPr>
        <w:t>contraditório</w:t>
      </w:r>
      <w:r w:rsidRPr="007A07F2">
        <w:rPr>
          <w:rFonts w:ascii="Arial" w:hAnsi="Arial" w:cs="Arial"/>
        </w:rPr>
        <w:t xml:space="preserve"> no prazo de até </w:t>
      </w:r>
      <w:r w:rsidRPr="007A07F2">
        <w:rPr>
          <w:rStyle w:val="Forte"/>
          <w:rFonts w:ascii="Arial" w:eastAsia="Arial" w:hAnsi="Arial" w:cs="Arial"/>
        </w:rPr>
        <w:t>03 (três) dias úteis</w:t>
      </w:r>
      <w:r w:rsidRPr="007A07F2">
        <w:rPr>
          <w:rFonts w:ascii="Arial" w:hAnsi="Arial" w:cs="Arial"/>
        </w:rPr>
        <w:t xml:space="preserve"> para apresentação de justificativas, antes de consolidação final para pagamento.</w:t>
      </w:r>
    </w:p>
    <w:p w14:paraId="374F7E34"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9.8.7.</w:t>
      </w:r>
      <w:r w:rsidRPr="007A07F2">
        <w:rPr>
          <w:rFonts w:ascii="Arial" w:hAnsi="Arial" w:cs="Arial"/>
        </w:rPr>
        <w:t xml:space="preserve"> A glosa decorrente do IMR não substitui eventual aplicação de penalidades administrativas, quando configuradas infrações contratuais, podendo coexistir com advertência, multa, suspensão e demais sanções previstas.</w:t>
      </w:r>
    </w:p>
    <w:tbl>
      <w:tblPr>
        <w:tblW w:w="9775" w:type="dxa"/>
        <w:tblInd w:w="85" w:type="dxa"/>
        <w:tblLayout w:type="fixed"/>
        <w:tblCellMar>
          <w:left w:w="70" w:type="dxa"/>
          <w:right w:w="70" w:type="dxa"/>
        </w:tblCellMar>
        <w:tblLook w:val="04A0" w:firstRow="1" w:lastRow="0" w:firstColumn="1" w:lastColumn="0" w:noHBand="0" w:noVBand="1"/>
      </w:tblPr>
      <w:tblGrid>
        <w:gridCol w:w="2360"/>
        <w:gridCol w:w="2568"/>
        <w:gridCol w:w="2570"/>
        <w:gridCol w:w="2277"/>
      </w:tblGrid>
      <w:tr w:rsidR="007C59DD" w:rsidRPr="007A07F2" w14:paraId="742A0742" w14:textId="77777777" w:rsidTr="006C5945">
        <w:trPr>
          <w:trHeight w:val="315"/>
        </w:trPr>
        <w:tc>
          <w:tcPr>
            <w:tcW w:w="2359" w:type="dxa"/>
            <w:tcBorders>
              <w:top w:val="single" w:sz="12" w:space="0" w:color="000000"/>
              <w:left w:val="single" w:sz="12" w:space="0" w:color="000000"/>
              <w:bottom w:val="single" w:sz="12" w:space="0" w:color="000000"/>
              <w:right w:val="single" w:sz="12" w:space="0" w:color="000000"/>
            </w:tcBorders>
          </w:tcPr>
          <w:p w14:paraId="7FA95E4A" w14:textId="77777777" w:rsidR="007C59DD" w:rsidRPr="007A07F2" w:rsidRDefault="007C59DD" w:rsidP="006C5945">
            <w:pPr>
              <w:widowControl w:val="0"/>
              <w:jc w:val="center"/>
              <w:rPr>
                <w:rFonts w:ascii="Arial" w:hAnsi="Arial" w:cs="Arial"/>
              </w:rPr>
            </w:pPr>
            <w:r w:rsidRPr="007A07F2">
              <w:rPr>
                <w:rFonts w:ascii="Arial" w:hAnsi="Arial" w:cs="Arial"/>
                <w:b/>
                <w:bCs/>
                <w:color w:val="000000"/>
              </w:rPr>
              <w:t>Categoria</w:t>
            </w:r>
          </w:p>
        </w:tc>
        <w:tc>
          <w:tcPr>
            <w:tcW w:w="2568" w:type="dxa"/>
            <w:tcBorders>
              <w:top w:val="single" w:sz="12" w:space="0" w:color="000000"/>
              <w:left w:val="single" w:sz="12" w:space="0" w:color="000000"/>
              <w:bottom w:val="single" w:sz="12" w:space="0" w:color="000000"/>
              <w:right w:val="single" w:sz="12" w:space="0" w:color="000000"/>
            </w:tcBorders>
          </w:tcPr>
          <w:p w14:paraId="1F932F13" w14:textId="77777777" w:rsidR="007C59DD" w:rsidRPr="007A07F2" w:rsidRDefault="007C59DD" w:rsidP="006C5945">
            <w:pPr>
              <w:widowControl w:val="0"/>
              <w:jc w:val="center"/>
              <w:rPr>
                <w:rFonts w:ascii="Arial" w:hAnsi="Arial" w:cs="Arial"/>
              </w:rPr>
            </w:pPr>
            <w:r w:rsidRPr="007A07F2">
              <w:rPr>
                <w:rFonts w:ascii="Arial" w:hAnsi="Arial" w:cs="Arial"/>
                <w:b/>
                <w:bCs/>
                <w:color w:val="000000"/>
              </w:rPr>
              <w:t>Descrição da Falha</w:t>
            </w:r>
          </w:p>
        </w:tc>
        <w:tc>
          <w:tcPr>
            <w:tcW w:w="2570" w:type="dxa"/>
            <w:tcBorders>
              <w:top w:val="single" w:sz="12" w:space="0" w:color="000000"/>
              <w:left w:val="single" w:sz="12" w:space="0" w:color="000000"/>
              <w:bottom w:val="single" w:sz="12" w:space="0" w:color="000000"/>
              <w:right w:val="single" w:sz="12" w:space="0" w:color="000000"/>
            </w:tcBorders>
          </w:tcPr>
          <w:p w14:paraId="6C81BED8" w14:textId="77777777" w:rsidR="007C59DD" w:rsidRPr="007A07F2" w:rsidRDefault="007C59DD" w:rsidP="006C5945">
            <w:pPr>
              <w:widowControl w:val="0"/>
              <w:jc w:val="center"/>
              <w:rPr>
                <w:rFonts w:ascii="Arial" w:hAnsi="Arial" w:cs="Arial"/>
              </w:rPr>
            </w:pPr>
            <w:r w:rsidRPr="007A07F2">
              <w:rPr>
                <w:rFonts w:ascii="Arial" w:hAnsi="Arial" w:cs="Arial"/>
                <w:b/>
                <w:bCs/>
                <w:color w:val="000000"/>
              </w:rPr>
              <w:t>Unidade de Medida</w:t>
            </w:r>
          </w:p>
        </w:tc>
        <w:tc>
          <w:tcPr>
            <w:tcW w:w="2277" w:type="dxa"/>
            <w:tcBorders>
              <w:top w:val="single" w:sz="12" w:space="0" w:color="000000"/>
              <w:left w:val="single" w:sz="12" w:space="0" w:color="000000"/>
              <w:bottom w:val="single" w:sz="12" w:space="0" w:color="000000"/>
              <w:right w:val="single" w:sz="12" w:space="0" w:color="000000"/>
            </w:tcBorders>
          </w:tcPr>
          <w:p w14:paraId="48836798" w14:textId="77777777" w:rsidR="007C59DD" w:rsidRPr="007A07F2" w:rsidRDefault="007C59DD" w:rsidP="006C5945">
            <w:pPr>
              <w:widowControl w:val="0"/>
              <w:jc w:val="center"/>
              <w:rPr>
                <w:rFonts w:ascii="Arial" w:hAnsi="Arial" w:cs="Arial"/>
              </w:rPr>
            </w:pPr>
            <w:r w:rsidRPr="007A07F2">
              <w:rPr>
                <w:rFonts w:ascii="Arial" w:hAnsi="Arial" w:cs="Arial"/>
                <w:b/>
                <w:bCs/>
                <w:color w:val="000000"/>
              </w:rPr>
              <w:t>Pontos</w:t>
            </w:r>
          </w:p>
        </w:tc>
      </w:tr>
      <w:tr w:rsidR="007C59DD" w:rsidRPr="007A07F2" w14:paraId="375E0949" w14:textId="77777777" w:rsidTr="006C5945">
        <w:trPr>
          <w:trHeight w:val="585"/>
        </w:trPr>
        <w:tc>
          <w:tcPr>
            <w:tcW w:w="2359" w:type="dxa"/>
            <w:tcBorders>
              <w:top w:val="single" w:sz="12" w:space="0" w:color="000000"/>
              <w:left w:val="single" w:sz="12" w:space="0" w:color="000000"/>
              <w:bottom w:val="single" w:sz="12" w:space="0" w:color="000000"/>
              <w:right w:val="single" w:sz="12" w:space="0" w:color="000000"/>
            </w:tcBorders>
          </w:tcPr>
          <w:p w14:paraId="0B657567" w14:textId="77777777" w:rsidR="007C59DD" w:rsidRPr="007A07F2" w:rsidRDefault="007C59DD" w:rsidP="006C5945">
            <w:pPr>
              <w:widowControl w:val="0"/>
              <w:jc w:val="center"/>
              <w:rPr>
                <w:rFonts w:ascii="Arial" w:hAnsi="Arial" w:cs="Arial"/>
              </w:rPr>
            </w:pPr>
            <w:r w:rsidRPr="007A07F2">
              <w:rPr>
                <w:rFonts w:ascii="Arial" w:hAnsi="Arial" w:cs="Arial"/>
                <w:color w:val="000000"/>
              </w:rPr>
              <w:t>Crítica</w:t>
            </w:r>
          </w:p>
        </w:tc>
        <w:tc>
          <w:tcPr>
            <w:tcW w:w="2568" w:type="dxa"/>
            <w:tcBorders>
              <w:top w:val="single" w:sz="12" w:space="0" w:color="000000"/>
              <w:left w:val="single" w:sz="12" w:space="0" w:color="000000"/>
              <w:bottom w:val="single" w:sz="12" w:space="0" w:color="000000"/>
              <w:right w:val="single" w:sz="12" w:space="0" w:color="000000"/>
            </w:tcBorders>
          </w:tcPr>
          <w:p w14:paraId="4E559ECC" w14:textId="77777777" w:rsidR="007C59DD" w:rsidRPr="007A07F2" w:rsidRDefault="007C59DD" w:rsidP="006C5945">
            <w:pPr>
              <w:widowControl w:val="0"/>
              <w:jc w:val="center"/>
              <w:rPr>
                <w:rFonts w:ascii="Arial" w:hAnsi="Arial" w:cs="Arial"/>
              </w:rPr>
            </w:pPr>
            <w:r w:rsidRPr="007A07F2">
              <w:rPr>
                <w:rFonts w:ascii="Arial" w:hAnsi="Arial" w:cs="Arial"/>
                <w:color w:val="000000"/>
              </w:rPr>
              <w:t>Ausência de cuidador sem substituição imediata</w:t>
            </w:r>
          </w:p>
        </w:tc>
        <w:tc>
          <w:tcPr>
            <w:tcW w:w="2570" w:type="dxa"/>
            <w:tcBorders>
              <w:top w:val="single" w:sz="12" w:space="0" w:color="000000"/>
              <w:left w:val="single" w:sz="12" w:space="0" w:color="000000"/>
              <w:bottom w:val="single" w:sz="12" w:space="0" w:color="000000"/>
              <w:right w:val="single" w:sz="12" w:space="0" w:color="000000"/>
            </w:tcBorders>
          </w:tcPr>
          <w:p w14:paraId="45B9E2A8" w14:textId="77777777" w:rsidR="007C59DD" w:rsidRPr="007A07F2" w:rsidRDefault="007C59DD" w:rsidP="006C5945">
            <w:pPr>
              <w:widowControl w:val="0"/>
              <w:jc w:val="center"/>
              <w:rPr>
                <w:rFonts w:ascii="Arial" w:hAnsi="Arial" w:cs="Arial"/>
              </w:rPr>
            </w:pPr>
            <w:r w:rsidRPr="007A07F2">
              <w:rPr>
                <w:rFonts w:ascii="Arial" w:hAnsi="Arial" w:cs="Arial"/>
                <w:color w:val="000000"/>
              </w:rPr>
              <w:t>Por ocorrência</w:t>
            </w:r>
          </w:p>
        </w:tc>
        <w:tc>
          <w:tcPr>
            <w:tcW w:w="2277" w:type="dxa"/>
            <w:tcBorders>
              <w:top w:val="single" w:sz="12" w:space="0" w:color="000000"/>
              <w:left w:val="single" w:sz="12" w:space="0" w:color="000000"/>
              <w:bottom w:val="single" w:sz="12" w:space="0" w:color="000000"/>
              <w:right w:val="single" w:sz="12" w:space="0" w:color="000000"/>
            </w:tcBorders>
          </w:tcPr>
          <w:p w14:paraId="07392C1D" w14:textId="77777777" w:rsidR="007C59DD" w:rsidRPr="007A07F2" w:rsidRDefault="007C59DD" w:rsidP="006C5945">
            <w:pPr>
              <w:widowControl w:val="0"/>
              <w:jc w:val="center"/>
              <w:rPr>
                <w:rFonts w:ascii="Arial" w:hAnsi="Arial" w:cs="Arial"/>
              </w:rPr>
            </w:pPr>
            <w:r w:rsidRPr="007A07F2">
              <w:rPr>
                <w:rFonts w:ascii="Arial" w:hAnsi="Arial" w:cs="Arial"/>
                <w:color w:val="000000"/>
              </w:rPr>
              <w:t>7</w:t>
            </w:r>
          </w:p>
        </w:tc>
      </w:tr>
      <w:tr w:rsidR="007C59DD" w:rsidRPr="007A07F2" w14:paraId="31200531" w14:textId="77777777" w:rsidTr="006C5945">
        <w:trPr>
          <w:trHeight w:val="585"/>
        </w:trPr>
        <w:tc>
          <w:tcPr>
            <w:tcW w:w="2359" w:type="dxa"/>
            <w:tcBorders>
              <w:top w:val="single" w:sz="12" w:space="0" w:color="000000"/>
              <w:left w:val="single" w:sz="12" w:space="0" w:color="000000"/>
              <w:bottom w:val="single" w:sz="12" w:space="0" w:color="000000"/>
              <w:right w:val="single" w:sz="12" w:space="0" w:color="000000"/>
            </w:tcBorders>
          </w:tcPr>
          <w:p w14:paraId="2D970A91" w14:textId="77777777" w:rsidR="007C59DD" w:rsidRPr="007A07F2" w:rsidRDefault="007C59DD" w:rsidP="006C5945">
            <w:pPr>
              <w:widowControl w:val="0"/>
              <w:jc w:val="center"/>
              <w:rPr>
                <w:rFonts w:ascii="Arial" w:hAnsi="Arial" w:cs="Arial"/>
              </w:rPr>
            </w:pPr>
            <w:r w:rsidRPr="007A07F2">
              <w:rPr>
                <w:rFonts w:ascii="Arial" w:hAnsi="Arial" w:cs="Arial"/>
                <w:color w:val="000000"/>
              </w:rPr>
              <w:t>Crítica</w:t>
            </w:r>
          </w:p>
        </w:tc>
        <w:tc>
          <w:tcPr>
            <w:tcW w:w="2568" w:type="dxa"/>
            <w:tcBorders>
              <w:top w:val="single" w:sz="12" w:space="0" w:color="000000"/>
              <w:left w:val="single" w:sz="12" w:space="0" w:color="000000"/>
              <w:bottom w:val="single" w:sz="12" w:space="0" w:color="000000"/>
              <w:right w:val="single" w:sz="12" w:space="0" w:color="000000"/>
            </w:tcBorders>
          </w:tcPr>
          <w:p w14:paraId="167D1660" w14:textId="77777777" w:rsidR="007C59DD" w:rsidRPr="007A07F2" w:rsidRDefault="007C59DD" w:rsidP="006C5945">
            <w:pPr>
              <w:widowControl w:val="0"/>
              <w:jc w:val="center"/>
              <w:rPr>
                <w:rFonts w:ascii="Arial" w:hAnsi="Arial" w:cs="Arial"/>
              </w:rPr>
            </w:pPr>
            <w:r w:rsidRPr="007A07F2">
              <w:rPr>
                <w:rFonts w:ascii="Arial" w:hAnsi="Arial" w:cs="Arial"/>
                <w:color w:val="000000"/>
              </w:rPr>
              <w:t>Cuidador sem uniforme ou identificação completa</w:t>
            </w:r>
          </w:p>
        </w:tc>
        <w:tc>
          <w:tcPr>
            <w:tcW w:w="2570" w:type="dxa"/>
            <w:tcBorders>
              <w:top w:val="single" w:sz="12" w:space="0" w:color="000000"/>
              <w:left w:val="single" w:sz="12" w:space="0" w:color="000000"/>
              <w:bottom w:val="single" w:sz="12" w:space="0" w:color="000000"/>
              <w:right w:val="single" w:sz="12" w:space="0" w:color="000000"/>
            </w:tcBorders>
          </w:tcPr>
          <w:p w14:paraId="57D00F1B" w14:textId="77777777" w:rsidR="007C59DD" w:rsidRPr="007A07F2" w:rsidRDefault="007C59DD" w:rsidP="006C5945">
            <w:pPr>
              <w:widowControl w:val="0"/>
              <w:jc w:val="center"/>
              <w:rPr>
                <w:rFonts w:ascii="Arial" w:hAnsi="Arial" w:cs="Arial"/>
              </w:rPr>
            </w:pPr>
            <w:r w:rsidRPr="007A07F2">
              <w:rPr>
                <w:rFonts w:ascii="Arial" w:hAnsi="Arial" w:cs="Arial"/>
                <w:color w:val="000000"/>
              </w:rPr>
              <w:t>Por ocorrência</w:t>
            </w:r>
          </w:p>
        </w:tc>
        <w:tc>
          <w:tcPr>
            <w:tcW w:w="2277" w:type="dxa"/>
            <w:tcBorders>
              <w:top w:val="single" w:sz="12" w:space="0" w:color="000000"/>
              <w:left w:val="single" w:sz="12" w:space="0" w:color="000000"/>
              <w:bottom w:val="single" w:sz="12" w:space="0" w:color="000000"/>
              <w:right w:val="single" w:sz="12" w:space="0" w:color="000000"/>
            </w:tcBorders>
          </w:tcPr>
          <w:p w14:paraId="63E05B6B" w14:textId="77777777" w:rsidR="007C59DD" w:rsidRPr="007A07F2" w:rsidRDefault="007C59DD" w:rsidP="006C5945">
            <w:pPr>
              <w:widowControl w:val="0"/>
              <w:jc w:val="center"/>
              <w:rPr>
                <w:rFonts w:ascii="Arial" w:hAnsi="Arial" w:cs="Arial"/>
              </w:rPr>
            </w:pPr>
            <w:r w:rsidRPr="007A07F2">
              <w:rPr>
                <w:rFonts w:ascii="Arial" w:hAnsi="Arial" w:cs="Arial"/>
                <w:color w:val="000000"/>
              </w:rPr>
              <w:t>7</w:t>
            </w:r>
          </w:p>
        </w:tc>
      </w:tr>
      <w:tr w:rsidR="007C59DD" w:rsidRPr="007A07F2" w14:paraId="5500562C" w14:textId="77777777" w:rsidTr="006C5945">
        <w:trPr>
          <w:trHeight w:val="107"/>
        </w:trPr>
        <w:tc>
          <w:tcPr>
            <w:tcW w:w="2359" w:type="dxa"/>
            <w:tcBorders>
              <w:top w:val="single" w:sz="12" w:space="0" w:color="000000"/>
              <w:left w:val="single" w:sz="12" w:space="0" w:color="000000"/>
              <w:bottom w:val="single" w:sz="12" w:space="0" w:color="000000"/>
              <w:right w:val="single" w:sz="12" w:space="0" w:color="000000"/>
            </w:tcBorders>
          </w:tcPr>
          <w:p w14:paraId="3474032A" w14:textId="77777777" w:rsidR="007C59DD" w:rsidRPr="007A07F2" w:rsidRDefault="007C59DD" w:rsidP="006C5945">
            <w:pPr>
              <w:widowControl w:val="0"/>
              <w:jc w:val="center"/>
              <w:rPr>
                <w:rFonts w:ascii="Arial" w:hAnsi="Arial" w:cs="Arial"/>
              </w:rPr>
            </w:pPr>
            <w:r w:rsidRPr="007A07F2">
              <w:rPr>
                <w:rFonts w:ascii="Arial" w:hAnsi="Arial" w:cs="Arial"/>
                <w:color w:val="000000"/>
              </w:rPr>
              <w:t>Crítica</w:t>
            </w:r>
          </w:p>
        </w:tc>
        <w:tc>
          <w:tcPr>
            <w:tcW w:w="2568" w:type="dxa"/>
            <w:tcBorders>
              <w:top w:val="single" w:sz="12" w:space="0" w:color="000000"/>
              <w:left w:val="single" w:sz="12" w:space="0" w:color="000000"/>
              <w:bottom w:val="single" w:sz="12" w:space="0" w:color="000000"/>
              <w:right w:val="single" w:sz="12" w:space="0" w:color="000000"/>
            </w:tcBorders>
          </w:tcPr>
          <w:p w14:paraId="61AA3E58" w14:textId="77777777" w:rsidR="007C59DD" w:rsidRPr="007A07F2" w:rsidRDefault="007C59DD" w:rsidP="006C5945">
            <w:pPr>
              <w:widowControl w:val="0"/>
              <w:jc w:val="center"/>
              <w:rPr>
                <w:rFonts w:ascii="Arial" w:hAnsi="Arial" w:cs="Arial"/>
              </w:rPr>
            </w:pPr>
            <w:r w:rsidRPr="007A07F2">
              <w:rPr>
                <w:rFonts w:ascii="Arial" w:hAnsi="Arial" w:cs="Arial"/>
                <w:color w:val="000000"/>
              </w:rPr>
              <w:t>Relatório de acompanhamento do aluno fora do prazo</w:t>
            </w:r>
          </w:p>
        </w:tc>
        <w:tc>
          <w:tcPr>
            <w:tcW w:w="2570" w:type="dxa"/>
            <w:tcBorders>
              <w:top w:val="single" w:sz="12" w:space="0" w:color="000000"/>
              <w:left w:val="single" w:sz="12" w:space="0" w:color="000000"/>
              <w:bottom w:val="single" w:sz="12" w:space="0" w:color="000000"/>
              <w:right w:val="single" w:sz="12" w:space="0" w:color="000000"/>
            </w:tcBorders>
          </w:tcPr>
          <w:p w14:paraId="5B2698DF" w14:textId="77777777" w:rsidR="007C59DD" w:rsidRPr="007A07F2" w:rsidRDefault="007C59DD" w:rsidP="006C5945">
            <w:pPr>
              <w:widowControl w:val="0"/>
              <w:jc w:val="center"/>
              <w:rPr>
                <w:rFonts w:ascii="Arial" w:hAnsi="Arial" w:cs="Arial"/>
              </w:rPr>
            </w:pPr>
            <w:r w:rsidRPr="007A07F2">
              <w:rPr>
                <w:rFonts w:ascii="Arial" w:hAnsi="Arial" w:cs="Arial"/>
                <w:color w:val="000000"/>
              </w:rPr>
              <w:t>Por relatório</w:t>
            </w:r>
          </w:p>
        </w:tc>
        <w:tc>
          <w:tcPr>
            <w:tcW w:w="2277" w:type="dxa"/>
            <w:tcBorders>
              <w:top w:val="single" w:sz="12" w:space="0" w:color="000000"/>
              <w:left w:val="single" w:sz="12" w:space="0" w:color="000000"/>
              <w:bottom w:val="single" w:sz="12" w:space="0" w:color="000000"/>
              <w:right w:val="single" w:sz="12" w:space="0" w:color="000000"/>
            </w:tcBorders>
          </w:tcPr>
          <w:p w14:paraId="72C39A38" w14:textId="77777777" w:rsidR="007C59DD" w:rsidRPr="007A07F2" w:rsidRDefault="007C59DD" w:rsidP="006C5945">
            <w:pPr>
              <w:widowControl w:val="0"/>
              <w:jc w:val="center"/>
              <w:rPr>
                <w:rFonts w:ascii="Arial" w:hAnsi="Arial" w:cs="Arial"/>
              </w:rPr>
            </w:pPr>
            <w:r w:rsidRPr="007A07F2">
              <w:rPr>
                <w:rFonts w:ascii="Arial" w:hAnsi="Arial" w:cs="Arial"/>
                <w:color w:val="000000"/>
              </w:rPr>
              <w:t>7</w:t>
            </w:r>
          </w:p>
        </w:tc>
      </w:tr>
      <w:tr w:rsidR="007C59DD" w:rsidRPr="007A07F2" w14:paraId="50A824C4" w14:textId="77777777" w:rsidTr="006C5945">
        <w:trPr>
          <w:trHeight w:val="315"/>
        </w:trPr>
        <w:tc>
          <w:tcPr>
            <w:tcW w:w="2359" w:type="dxa"/>
            <w:tcBorders>
              <w:top w:val="single" w:sz="12" w:space="0" w:color="000000"/>
              <w:left w:val="single" w:sz="12" w:space="0" w:color="000000"/>
              <w:bottom w:val="single" w:sz="12" w:space="0" w:color="000000"/>
              <w:right w:val="single" w:sz="12" w:space="0" w:color="000000"/>
            </w:tcBorders>
          </w:tcPr>
          <w:p w14:paraId="08F6AB55" w14:textId="77777777" w:rsidR="007C59DD" w:rsidRPr="007A07F2" w:rsidRDefault="007C59DD" w:rsidP="006C5945">
            <w:pPr>
              <w:widowControl w:val="0"/>
              <w:jc w:val="center"/>
              <w:rPr>
                <w:rFonts w:ascii="Arial" w:hAnsi="Arial" w:cs="Arial"/>
              </w:rPr>
            </w:pPr>
            <w:r w:rsidRPr="007A07F2">
              <w:rPr>
                <w:rFonts w:ascii="Arial" w:hAnsi="Arial" w:cs="Arial"/>
                <w:color w:val="000000"/>
              </w:rPr>
              <w:t>Crítica</w:t>
            </w:r>
          </w:p>
        </w:tc>
        <w:tc>
          <w:tcPr>
            <w:tcW w:w="2568" w:type="dxa"/>
            <w:tcBorders>
              <w:top w:val="single" w:sz="12" w:space="0" w:color="000000"/>
              <w:left w:val="single" w:sz="12" w:space="0" w:color="000000"/>
              <w:bottom w:val="single" w:sz="12" w:space="0" w:color="000000"/>
              <w:right w:val="single" w:sz="12" w:space="0" w:color="000000"/>
            </w:tcBorders>
          </w:tcPr>
          <w:p w14:paraId="7A178B15" w14:textId="77777777" w:rsidR="007C59DD" w:rsidRPr="007A07F2" w:rsidRDefault="007C59DD" w:rsidP="006C5945">
            <w:pPr>
              <w:widowControl w:val="0"/>
              <w:jc w:val="center"/>
              <w:rPr>
                <w:rFonts w:ascii="Arial" w:hAnsi="Arial" w:cs="Arial"/>
              </w:rPr>
            </w:pPr>
            <w:r w:rsidRPr="007A07F2">
              <w:rPr>
                <w:rFonts w:ascii="Arial" w:hAnsi="Arial" w:cs="Arial"/>
                <w:color w:val="000000"/>
              </w:rPr>
              <w:t>Atuação em função indevida</w:t>
            </w:r>
          </w:p>
        </w:tc>
        <w:tc>
          <w:tcPr>
            <w:tcW w:w="2570" w:type="dxa"/>
            <w:tcBorders>
              <w:top w:val="single" w:sz="12" w:space="0" w:color="000000"/>
              <w:left w:val="single" w:sz="12" w:space="0" w:color="000000"/>
              <w:bottom w:val="single" w:sz="12" w:space="0" w:color="000000"/>
              <w:right w:val="single" w:sz="12" w:space="0" w:color="000000"/>
            </w:tcBorders>
          </w:tcPr>
          <w:p w14:paraId="743F8F19" w14:textId="77777777" w:rsidR="007C59DD" w:rsidRPr="007A07F2" w:rsidRDefault="007C59DD" w:rsidP="006C5945">
            <w:pPr>
              <w:widowControl w:val="0"/>
              <w:jc w:val="center"/>
              <w:rPr>
                <w:rFonts w:ascii="Arial" w:hAnsi="Arial" w:cs="Arial"/>
              </w:rPr>
            </w:pPr>
            <w:r w:rsidRPr="007A07F2">
              <w:rPr>
                <w:rFonts w:ascii="Arial" w:hAnsi="Arial" w:cs="Arial"/>
                <w:color w:val="000000"/>
              </w:rPr>
              <w:t>Por ocorrência</w:t>
            </w:r>
          </w:p>
        </w:tc>
        <w:tc>
          <w:tcPr>
            <w:tcW w:w="2277" w:type="dxa"/>
            <w:tcBorders>
              <w:top w:val="single" w:sz="12" w:space="0" w:color="000000"/>
              <w:left w:val="single" w:sz="12" w:space="0" w:color="000000"/>
              <w:bottom w:val="single" w:sz="12" w:space="0" w:color="000000"/>
              <w:right w:val="single" w:sz="12" w:space="0" w:color="000000"/>
            </w:tcBorders>
          </w:tcPr>
          <w:p w14:paraId="4561B6A1" w14:textId="77777777" w:rsidR="007C59DD" w:rsidRPr="007A07F2" w:rsidRDefault="007C59DD" w:rsidP="006C5945">
            <w:pPr>
              <w:widowControl w:val="0"/>
              <w:jc w:val="center"/>
              <w:rPr>
                <w:rFonts w:ascii="Arial" w:hAnsi="Arial" w:cs="Arial"/>
              </w:rPr>
            </w:pPr>
            <w:r w:rsidRPr="007A07F2">
              <w:rPr>
                <w:rFonts w:ascii="Arial" w:hAnsi="Arial" w:cs="Arial"/>
                <w:color w:val="000000"/>
              </w:rPr>
              <w:t>7</w:t>
            </w:r>
          </w:p>
        </w:tc>
      </w:tr>
      <w:tr w:rsidR="007C59DD" w:rsidRPr="007A07F2" w14:paraId="4A3F8D3D" w14:textId="77777777" w:rsidTr="006C5945">
        <w:trPr>
          <w:trHeight w:val="870"/>
        </w:trPr>
        <w:tc>
          <w:tcPr>
            <w:tcW w:w="2359" w:type="dxa"/>
            <w:tcBorders>
              <w:top w:val="single" w:sz="12" w:space="0" w:color="000000"/>
              <w:left w:val="single" w:sz="12" w:space="0" w:color="000000"/>
              <w:bottom w:val="single" w:sz="12" w:space="0" w:color="000000"/>
              <w:right w:val="single" w:sz="12" w:space="0" w:color="000000"/>
            </w:tcBorders>
          </w:tcPr>
          <w:p w14:paraId="5D974AB8" w14:textId="77777777" w:rsidR="007C59DD" w:rsidRPr="007A07F2" w:rsidRDefault="007C59DD" w:rsidP="006C5945">
            <w:pPr>
              <w:widowControl w:val="0"/>
              <w:jc w:val="center"/>
              <w:rPr>
                <w:rFonts w:ascii="Arial" w:hAnsi="Arial" w:cs="Arial"/>
              </w:rPr>
            </w:pPr>
            <w:r w:rsidRPr="007A07F2">
              <w:rPr>
                <w:rFonts w:ascii="Arial" w:hAnsi="Arial" w:cs="Arial"/>
                <w:color w:val="000000"/>
              </w:rPr>
              <w:t>Crítica</w:t>
            </w:r>
          </w:p>
        </w:tc>
        <w:tc>
          <w:tcPr>
            <w:tcW w:w="2568" w:type="dxa"/>
            <w:tcBorders>
              <w:top w:val="single" w:sz="12" w:space="0" w:color="000000"/>
              <w:left w:val="single" w:sz="12" w:space="0" w:color="000000"/>
              <w:bottom w:val="single" w:sz="12" w:space="0" w:color="000000"/>
              <w:right w:val="single" w:sz="12" w:space="0" w:color="000000"/>
            </w:tcBorders>
          </w:tcPr>
          <w:p w14:paraId="101A54AE" w14:textId="77777777" w:rsidR="007C59DD" w:rsidRPr="007A07F2" w:rsidRDefault="007C59DD" w:rsidP="006C5945">
            <w:pPr>
              <w:widowControl w:val="0"/>
              <w:jc w:val="center"/>
              <w:rPr>
                <w:rFonts w:ascii="Arial" w:hAnsi="Arial" w:cs="Arial"/>
              </w:rPr>
            </w:pPr>
            <w:r w:rsidRPr="007A07F2">
              <w:rPr>
                <w:rFonts w:ascii="Arial" w:hAnsi="Arial" w:cs="Arial"/>
                <w:color w:val="000000"/>
              </w:rPr>
              <w:t>Falta de registro de presença no sistema informatizado</w:t>
            </w:r>
          </w:p>
        </w:tc>
        <w:tc>
          <w:tcPr>
            <w:tcW w:w="2570" w:type="dxa"/>
            <w:tcBorders>
              <w:top w:val="single" w:sz="12" w:space="0" w:color="000000"/>
              <w:left w:val="single" w:sz="12" w:space="0" w:color="000000"/>
              <w:bottom w:val="single" w:sz="12" w:space="0" w:color="000000"/>
              <w:right w:val="single" w:sz="12" w:space="0" w:color="000000"/>
            </w:tcBorders>
          </w:tcPr>
          <w:p w14:paraId="5D2F56E6" w14:textId="77777777" w:rsidR="007C59DD" w:rsidRPr="007A07F2" w:rsidRDefault="007C59DD" w:rsidP="006C5945">
            <w:pPr>
              <w:widowControl w:val="0"/>
              <w:jc w:val="center"/>
              <w:rPr>
                <w:rFonts w:ascii="Arial" w:hAnsi="Arial" w:cs="Arial"/>
              </w:rPr>
            </w:pPr>
            <w:r w:rsidRPr="007A07F2">
              <w:rPr>
                <w:rFonts w:ascii="Arial" w:hAnsi="Arial" w:cs="Arial"/>
                <w:color w:val="000000"/>
              </w:rPr>
              <w:t>Por turno</w:t>
            </w:r>
          </w:p>
        </w:tc>
        <w:tc>
          <w:tcPr>
            <w:tcW w:w="2277" w:type="dxa"/>
            <w:tcBorders>
              <w:top w:val="single" w:sz="12" w:space="0" w:color="000000"/>
              <w:left w:val="single" w:sz="12" w:space="0" w:color="000000"/>
              <w:bottom w:val="single" w:sz="12" w:space="0" w:color="000000"/>
              <w:right w:val="single" w:sz="12" w:space="0" w:color="000000"/>
            </w:tcBorders>
          </w:tcPr>
          <w:p w14:paraId="7C259E87" w14:textId="77777777" w:rsidR="007C59DD" w:rsidRPr="007A07F2" w:rsidRDefault="007C59DD" w:rsidP="006C5945">
            <w:pPr>
              <w:widowControl w:val="0"/>
              <w:jc w:val="center"/>
              <w:rPr>
                <w:rFonts w:ascii="Arial" w:hAnsi="Arial" w:cs="Arial"/>
              </w:rPr>
            </w:pPr>
            <w:r w:rsidRPr="007A07F2">
              <w:rPr>
                <w:rFonts w:ascii="Arial" w:hAnsi="Arial" w:cs="Arial"/>
                <w:color w:val="000000"/>
              </w:rPr>
              <w:t>7</w:t>
            </w:r>
          </w:p>
        </w:tc>
      </w:tr>
      <w:tr w:rsidR="007C59DD" w:rsidRPr="007A07F2" w14:paraId="6D4B309B" w14:textId="77777777" w:rsidTr="006C5945">
        <w:trPr>
          <w:trHeight w:val="870"/>
        </w:trPr>
        <w:tc>
          <w:tcPr>
            <w:tcW w:w="2359" w:type="dxa"/>
            <w:tcBorders>
              <w:top w:val="single" w:sz="12" w:space="0" w:color="000000"/>
              <w:left w:val="single" w:sz="12" w:space="0" w:color="000000"/>
              <w:bottom w:val="single" w:sz="12" w:space="0" w:color="000000"/>
              <w:right w:val="single" w:sz="12" w:space="0" w:color="000000"/>
            </w:tcBorders>
          </w:tcPr>
          <w:p w14:paraId="031A4218" w14:textId="77777777" w:rsidR="007C59DD" w:rsidRPr="007A07F2" w:rsidRDefault="007C59DD" w:rsidP="006C5945">
            <w:pPr>
              <w:widowControl w:val="0"/>
              <w:jc w:val="center"/>
              <w:rPr>
                <w:rFonts w:ascii="Arial" w:hAnsi="Arial" w:cs="Arial"/>
              </w:rPr>
            </w:pPr>
            <w:r w:rsidRPr="007A07F2">
              <w:rPr>
                <w:rFonts w:ascii="Arial" w:hAnsi="Arial" w:cs="Arial"/>
                <w:color w:val="000000"/>
              </w:rPr>
              <w:t>Grave</w:t>
            </w:r>
          </w:p>
        </w:tc>
        <w:tc>
          <w:tcPr>
            <w:tcW w:w="2568" w:type="dxa"/>
            <w:tcBorders>
              <w:top w:val="single" w:sz="12" w:space="0" w:color="000000"/>
              <w:left w:val="single" w:sz="12" w:space="0" w:color="000000"/>
              <w:bottom w:val="single" w:sz="12" w:space="0" w:color="000000"/>
              <w:right w:val="single" w:sz="12" w:space="0" w:color="000000"/>
            </w:tcBorders>
          </w:tcPr>
          <w:p w14:paraId="21663989" w14:textId="77777777" w:rsidR="007C59DD" w:rsidRPr="007A07F2" w:rsidRDefault="007C59DD" w:rsidP="006C5945">
            <w:pPr>
              <w:widowControl w:val="0"/>
              <w:jc w:val="center"/>
              <w:rPr>
                <w:rFonts w:ascii="Arial" w:hAnsi="Arial" w:cs="Arial"/>
              </w:rPr>
            </w:pPr>
            <w:r w:rsidRPr="007A07F2">
              <w:rPr>
                <w:rFonts w:ascii="Arial" w:hAnsi="Arial" w:cs="Arial"/>
                <w:color w:val="000000"/>
              </w:rPr>
              <w:t>Ausência de cuidador no início do turno sem comunicação</w:t>
            </w:r>
          </w:p>
        </w:tc>
        <w:tc>
          <w:tcPr>
            <w:tcW w:w="2570" w:type="dxa"/>
            <w:tcBorders>
              <w:top w:val="single" w:sz="12" w:space="0" w:color="000000"/>
              <w:left w:val="single" w:sz="12" w:space="0" w:color="000000"/>
              <w:bottom w:val="single" w:sz="12" w:space="0" w:color="000000"/>
              <w:right w:val="single" w:sz="12" w:space="0" w:color="000000"/>
            </w:tcBorders>
          </w:tcPr>
          <w:p w14:paraId="69B9F3B1" w14:textId="77777777" w:rsidR="007C59DD" w:rsidRPr="007A07F2" w:rsidRDefault="007C59DD" w:rsidP="006C5945">
            <w:pPr>
              <w:widowControl w:val="0"/>
              <w:jc w:val="center"/>
              <w:rPr>
                <w:rFonts w:ascii="Arial" w:hAnsi="Arial" w:cs="Arial"/>
              </w:rPr>
            </w:pPr>
            <w:r w:rsidRPr="007A07F2">
              <w:rPr>
                <w:rFonts w:ascii="Arial" w:hAnsi="Arial" w:cs="Arial"/>
                <w:color w:val="000000"/>
              </w:rPr>
              <w:t>Por turno</w:t>
            </w:r>
          </w:p>
        </w:tc>
        <w:tc>
          <w:tcPr>
            <w:tcW w:w="2277" w:type="dxa"/>
            <w:tcBorders>
              <w:top w:val="single" w:sz="12" w:space="0" w:color="000000"/>
              <w:left w:val="single" w:sz="12" w:space="0" w:color="000000"/>
              <w:bottom w:val="single" w:sz="12" w:space="0" w:color="000000"/>
              <w:right w:val="single" w:sz="12" w:space="0" w:color="000000"/>
            </w:tcBorders>
          </w:tcPr>
          <w:p w14:paraId="1DC6C39D" w14:textId="77777777" w:rsidR="007C59DD" w:rsidRPr="007A07F2" w:rsidRDefault="007C59DD" w:rsidP="006C5945">
            <w:pPr>
              <w:widowControl w:val="0"/>
              <w:jc w:val="center"/>
              <w:rPr>
                <w:rFonts w:ascii="Arial" w:hAnsi="Arial" w:cs="Arial"/>
              </w:rPr>
            </w:pPr>
            <w:r w:rsidRPr="007A07F2">
              <w:rPr>
                <w:rFonts w:ascii="Arial" w:hAnsi="Arial" w:cs="Arial"/>
                <w:color w:val="000000"/>
              </w:rPr>
              <w:t>3</w:t>
            </w:r>
          </w:p>
        </w:tc>
      </w:tr>
      <w:tr w:rsidR="007C59DD" w:rsidRPr="007A07F2" w14:paraId="261D6F6C" w14:textId="77777777" w:rsidTr="006C5945">
        <w:trPr>
          <w:trHeight w:val="585"/>
        </w:trPr>
        <w:tc>
          <w:tcPr>
            <w:tcW w:w="2359" w:type="dxa"/>
            <w:tcBorders>
              <w:top w:val="single" w:sz="12" w:space="0" w:color="000000"/>
              <w:left w:val="single" w:sz="12" w:space="0" w:color="000000"/>
              <w:bottom w:val="single" w:sz="12" w:space="0" w:color="000000"/>
              <w:right w:val="single" w:sz="12" w:space="0" w:color="000000"/>
            </w:tcBorders>
          </w:tcPr>
          <w:p w14:paraId="78948A97" w14:textId="77777777" w:rsidR="007C59DD" w:rsidRPr="007A07F2" w:rsidRDefault="007C59DD" w:rsidP="006C5945">
            <w:pPr>
              <w:widowControl w:val="0"/>
              <w:jc w:val="center"/>
              <w:rPr>
                <w:rFonts w:ascii="Arial" w:hAnsi="Arial" w:cs="Arial"/>
              </w:rPr>
            </w:pPr>
            <w:r w:rsidRPr="007A07F2">
              <w:rPr>
                <w:rFonts w:ascii="Arial" w:hAnsi="Arial" w:cs="Arial"/>
                <w:color w:val="000000"/>
              </w:rPr>
              <w:t>Grave</w:t>
            </w:r>
          </w:p>
        </w:tc>
        <w:tc>
          <w:tcPr>
            <w:tcW w:w="2568" w:type="dxa"/>
            <w:tcBorders>
              <w:top w:val="single" w:sz="12" w:space="0" w:color="000000"/>
              <w:left w:val="single" w:sz="12" w:space="0" w:color="000000"/>
              <w:bottom w:val="single" w:sz="12" w:space="0" w:color="000000"/>
              <w:right w:val="single" w:sz="12" w:space="0" w:color="000000"/>
            </w:tcBorders>
          </w:tcPr>
          <w:p w14:paraId="7595AC6D" w14:textId="77777777" w:rsidR="007C59DD" w:rsidRPr="007A07F2" w:rsidRDefault="007C59DD" w:rsidP="006C5945">
            <w:pPr>
              <w:widowControl w:val="0"/>
              <w:jc w:val="center"/>
              <w:rPr>
                <w:rFonts w:ascii="Arial" w:hAnsi="Arial" w:cs="Arial"/>
              </w:rPr>
            </w:pPr>
            <w:r w:rsidRPr="007A07F2">
              <w:rPr>
                <w:rFonts w:ascii="Arial" w:hAnsi="Arial" w:cs="Arial"/>
                <w:color w:val="000000"/>
              </w:rPr>
              <w:t>Relatório de frequência inconsistente ou divergente</w:t>
            </w:r>
          </w:p>
        </w:tc>
        <w:tc>
          <w:tcPr>
            <w:tcW w:w="2570" w:type="dxa"/>
            <w:tcBorders>
              <w:top w:val="single" w:sz="12" w:space="0" w:color="000000"/>
              <w:left w:val="single" w:sz="12" w:space="0" w:color="000000"/>
              <w:bottom w:val="single" w:sz="12" w:space="0" w:color="000000"/>
              <w:right w:val="single" w:sz="12" w:space="0" w:color="000000"/>
            </w:tcBorders>
          </w:tcPr>
          <w:p w14:paraId="0A04CF42" w14:textId="77777777" w:rsidR="007C59DD" w:rsidRPr="007A07F2" w:rsidRDefault="007C59DD" w:rsidP="006C5945">
            <w:pPr>
              <w:widowControl w:val="0"/>
              <w:jc w:val="center"/>
              <w:rPr>
                <w:rFonts w:ascii="Arial" w:hAnsi="Arial" w:cs="Arial"/>
              </w:rPr>
            </w:pPr>
            <w:r w:rsidRPr="007A07F2">
              <w:rPr>
                <w:rFonts w:ascii="Arial" w:hAnsi="Arial" w:cs="Arial"/>
                <w:color w:val="000000"/>
              </w:rPr>
              <w:t>Por relatório</w:t>
            </w:r>
          </w:p>
        </w:tc>
        <w:tc>
          <w:tcPr>
            <w:tcW w:w="2277" w:type="dxa"/>
            <w:tcBorders>
              <w:top w:val="single" w:sz="12" w:space="0" w:color="000000"/>
              <w:left w:val="single" w:sz="12" w:space="0" w:color="000000"/>
              <w:bottom w:val="single" w:sz="12" w:space="0" w:color="000000"/>
              <w:right w:val="single" w:sz="12" w:space="0" w:color="000000"/>
            </w:tcBorders>
          </w:tcPr>
          <w:p w14:paraId="758FBB9D" w14:textId="77777777" w:rsidR="007C59DD" w:rsidRPr="007A07F2" w:rsidRDefault="007C59DD" w:rsidP="006C5945">
            <w:pPr>
              <w:widowControl w:val="0"/>
              <w:jc w:val="center"/>
              <w:rPr>
                <w:rFonts w:ascii="Arial" w:hAnsi="Arial" w:cs="Arial"/>
              </w:rPr>
            </w:pPr>
            <w:r w:rsidRPr="007A07F2">
              <w:rPr>
                <w:rFonts w:ascii="Arial" w:hAnsi="Arial" w:cs="Arial"/>
                <w:color w:val="000000"/>
              </w:rPr>
              <w:t>3</w:t>
            </w:r>
          </w:p>
        </w:tc>
      </w:tr>
      <w:tr w:rsidR="007C59DD" w:rsidRPr="007A07F2" w14:paraId="67936EFD" w14:textId="77777777" w:rsidTr="006C5945">
        <w:trPr>
          <w:trHeight w:val="585"/>
        </w:trPr>
        <w:tc>
          <w:tcPr>
            <w:tcW w:w="2359" w:type="dxa"/>
            <w:tcBorders>
              <w:top w:val="single" w:sz="12" w:space="0" w:color="000000"/>
              <w:left w:val="single" w:sz="12" w:space="0" w:color="000000"/>
              <w:bottom w:val="single" w:sz="12" w:space="0" w:color="000000"/>
              <w:right w:val="single" w:sz="12" w:space="0" w:color="000000"/>
            </w:tcBorders>
          </w:tcPr>
          <w:p w14:paraId="52483F9A" w14:textId="77777777" w:rsidR="007C59DD" w:rsidRPr="007A07F2" w:rsidRDefault="007C59DD" w:rsidP="006C5945">
            <w:pPr>
              <w:widowControl w:val="0"/>
              <w:jc w:val="center"/>
              <w:rPr>
                <w:rFonts w:ascii="Arial" w:hAnsi="Arial" w:cs="Arial"/>
              </w:rPr>
            </w:pPr>
            <w:r w:rsidRPr="007A07F2">
              <w:rPr>
                <w:rFonts w:ascii="Arial" w:hAnsi="Arial" w:cs="Arial"/>
                <w:color w:val="000000"/>
              </w:rPr>
              <w:t>Grave</w:t>
            </w:r>
          </w:p>
        </w:tc>
        <w:tc>
          <w:tcPr>
            <w:tcW w:w="2568" w:type="dxa"/>
            <w:tcBorders>
              <w:top w:val="single" w:sz="12" w:space="0" w:color="000000"/>
              <w:left w:val="single" w:sz="12" w:space="0" w:color="000000"/>
              <w:bottom w:val="single" w:sz="12" w:space="0" w:color="000000"/>
              <w:right w:val="single" w:sz="12" w:space="0" w:color="000000"/>
            </w:tcBorders>
          </w:tcPr>
          <w:p w14:paraId="38BCC7B8" w14:textId="77777777" w:rsidR="007C59DD" w:rsidRPr="007A07F2" w:rsidRDefault="007C59DD" w:rsidP="006C5945">
            <w:pPr>
              <w:widowControl w:val="0"/>
              <w:jc w:val="center"/>
              <w:rPr>
                <w:rFonts w:ascii="Arial" w:hAnsi="Arial" w:cs="Arial"/>
              </w:rPr>
            </w:pPr>
            <w:r w:rsidRPr="007A07F2">
              <w:rPr>
                <w:rFonts w:ascii="Arial" w:hAnsi="Arial" w:cs="Arial"/>
                <w:color w:val="000000"/>
              </w:rPr>
              <w:t>Substituição após 24h da ausência</w:t>
            </w:r>
          </w:p>
        </w:tc>
        <w:tc>
          <w:tcPr>
            <w:tcW w:w="2570" w:type="dxa"/>
            <w:tcBorders>
              <w:top w:val="single" w:sz="12" w:space="0" w:color="000000"/>
              <w:left w:val="single" w:sz="12" w:space="0" w:color="000000"/>
              <w:bottom w:val="single" w:sz="12" w:space="0" w:color="000000"/>
              <w:right w:val="single" w:sz="12" w:space="0" w:color="000000"/>
            </w:tcBorders>
          </w:tcPr>
          <w:p w14:paraId="3D46B057" w14:textId="77777777" w:rsidR="007C59DD" w:rsidRPr="007A07F2" w:rsidRDefault="007C59DD" w:rsidP="006C5945">
            <w:pPr>
              <w:widowControl w:val="0"/>
              <w:jc w:val="center"/>
              <w:rPr>
                <w:rFonts w:ascii="Arial" w:hAnsi="Arial" w:cs="Arial"/>
              </w:rPr>
            </w:pPr>
            <w:r w:rsidRPr="007A07F2">
              <w:rPr>
                <w:rFonts w:ascii="Arial" w:hAnsi="Arial" w:cs="Arial"/>
                <w:color w:val="000000"/>
              </w:rPr>
              <w:t>Por ocorrência</w:t>
            </w:r>
          </w:p>
        </w:tc>
        <w:tc>
          <w:tcPr>
            <w:tcW w:w="2277" w:type="dxa"/>
            <w:tcBorders>
              <w:top w:val="single" w:sz="12" w:space="0" w:color="000000"/>
              <w:left w:val="single" w:sz="12" w:space="0" w:color="000000"/>
              <w:bottom w:val="single" w:sz="12" w:space="0" w:color="000000"/>
              <w:right w:val="single" w:sz="12" w:space="0" w:color="000000"/>
            </w:tcBorders>
          </w:tcPr>
          <w:p w14:paraId="5BE7D2EB" w14:textId="77777777" w:rsidR="007C59DD" w:rsidRPr="007A07F2" w:rsidRDefault="007C59DD" w:rsidP="006C5945">
            <w:pPr>
              <w:widowControl w:val="0"/>
              <w:jc w:val="center"/>
              <w:rPr>
                <w:rFonts w:ascii="Arial" w:hAnsi="Arial" w:cs="Arial"/>
              </w:rPr>
            </w:pPr>
            <w:r w:rsidRPr="007A07F2">
              <w:rPr>
                <w:rFonts w:ascii="Arial" w:hAnsi="Arial" w:cs="Arial"/>
                <w:color w:val="000000"/>
              </w:rPr>
              <w:t>3</w:t>
            </w:r>
          </w:p>
        </w:tc>
      </w:tr>
      <w:tr w:rsidR="007C59DD" w:rsidRPr="007A07F2" w14:paraId="55EC0D4C" w14:textId="77777777" w:rsidTr="006C5945">
        <w:trPr>
          <w:trHeight w:val="585"/>
        </w:trPr>
        <w:tc>
          <w:tcPr>
            <w:tcW w:w="2359" w:type="dxa"/>
            <w:tcBorders>
              <w:top w:val="single" w:sz="12" w:space="0" w:color="000000"/>
              <w:left w:val="single" w:sz="12" w:space="0" w:color="000000"/>
              <w:bottom w:val="single" w:sz="12" w:space="0" w:color="000000"/>
              <w:right w:val="single" w:sz="12" w:space="0" w:color="000000"/>
            </w:tcBorders>
          </w:tcPr>
          <w:p w14:paraId="1E15D626" w14:textId="77777777" w:rsidR="007C59DD" w:rsidRPr="007A07F2" w:rsidRDefault="007C59DD" w:rsidP="006C5945">
            <w:pPr>
              <w:widowControl w:val="0"/>
              <w:jc w:val="center"/>
              <w:rPr>
                <w:rFonts w:ascii="Arial" w:hAnsi="Arial" w:cs="Arial"/>
              </w:rPr>
            </w:pPr>
            <w:r w:rsidRPr="007A07F2">
              <w:rPr>
                <w:rFonts w:ascii="Arial" w:hAnsi="Arial" w:cs="Arial"/>
                <w:color w:val="000000"/>
              </w:rPr>
              <w:t>Desconformidade</w:t>
            </w:r>
          </w:p>
        </w:tc>
        <w:tc>
          <w:tcPr>
            <w:tcW w:w="2568" w:type="dxa"/>
            <w:tcBorders>
              <w:top w:val="single" w:sz="12" w:space="0" w:color="000000"/>
              <w:left w:val="single" w:sz="12" w:space="0" w:color="000000"/>
              <w:bottom w:val="single" w:sz="12" w:space="0" w:color="000000"/>
              <w:right w:val="single" w:sz="12" w:space="0" w:color="000000"/>
            </w:tcBorders>
          </w:tcPr>
          <w:p w14:paraId="46C53B68" w14:textId="77777777" w:rsidR="007C59DD" w:rsidRPr="007A07F2" w:rsidRDefault="007C59DD" w:rsidP="006C5945">
            <w:pPr>
              <w:widowControl w:val="0"/>
              <w:jc w:val="center"/>
              <w:rPr>
                <w:rFonts w:ascii="Arial" w:hAnsi="Arial" w:cs="Arial"/>
              </w:rPr>
            </w:pPr>
            <w:r w:rsidRPr="007A07F2">
              <w:rPr>
                <w:rFonts w:ascii="Arial" w:hAnsi="Arial" w:cs="Arial"/>
                <w:color w:val="000000"/>
              </w:rPr>
              <w:t>Identificação inadequada do profissional</w:t>
            </w:r>
          </w:p>
        </w:tc>
        <w:tc>
          <w:tcPr>
            <w:tcW w:w="2570" w:type="dxa"/>
            <w:tcBorders>
              <w:top w:val="single" w:sz="12" w:space="0" w:color="000000"/>
              <w:left w:val="single" w:sz="12" w:space="0" w:color="000000"/>
              <w:bottom w:val="single" w:sz="12" w:space="0" w:color="000000"/>
              <w:right w:val="single" w:sz="12" w:space="0" w:color="000000"/>
            </w:tcBorders>
          </w:tcPr>
          <w:p w14:paraId="1784E930" w14:textId="77777777" w:rsidR="007C59DD" w:rsidRPr="007A07F2" w:rsidRDefault="007C59DD" w:rsidP="006C5945">
            <w:pPr>
              <w:widowControl w:val="0"/>
              <w:jc w:val="center"/>
              <w:rPr>
                <w:rFonts w:ascii="Arial" w:hAnsi="Arial" w:cs="Arial"/>
              </w:rPr>
            </w:pPr>
            <w:r w:rsidRPr="007A07F2">
              <w:rPr>
                <w:rFonts w:ascii="Arial" w:hAnsi="Arial" w:cs="Arial"/>
                <w:color w:val="000000"/>
              </w:rPr>
              <w:t>Por profissional</w:t>
            </w:r>
          </w:p>
        </w:tc>
        <w:tc>
          <w:tcPr>
            <w:tcW w:w="2277" w:type="dxa"/>
            <w:tcBorders>
              <w:top w:val="single" w:sz="12" w:space="0" w:color="000000"/>
              <w:left w:val="single" w:sz="12" w:space="0" w:color="000000"/>
              <w:bottom w:val="single" w:sz="12" w:space="0" w:color="000000"/>
              <w:right w:val="single" w:sz="12" w:space="0" w:color="000000"/>
            </w:tcBorders>
          </w:tcPr>
          <w:p w14:paraId="60F29932" w14:textId="77777777" w:rsidR="007C59DD" w:rsidRPr="007A07F2" w:rsidRDefault="007C59DD" w:rsidP="006C5945">
            <w:pPr>
              <w:widowControl w:val="0"/>
              <w:jc w:val="center"/>
              <w:rPr>
                <w:rFonts w:ascii="Arial" w:hAnsi="Arial" w:cs="Arial"/>
              </w:rPr>
            </w:pPr>
            <w:r w:rsidRPr="007A07F2">
              <w:rPr>
                <w:rFonts w:ascii="Arial" w:hAnsi="Arial" w:cs="Arial"/>
                <w:color w:val="000000"/>
              </w:rPr>
              <w:t>1</w:t>
            </w:r>
          </w:p>
        </w:tc>
      </w:tr>
      <w:tr w:rsidR="007C59DD" w:rsidRPr="007A07F2" w14:paraId="66AE9F7A" w14:textId="77777777" w:rsidTr="006C5945">
        <w:trPr>
          <w:trHeight w:val="870"/>
        </w:trPr>
        <w:tc>
          <w:tcPr>
            <w:tcW w:w="2359" w:type="dxa"/>
            <w:tcBorders>
              <w:top w:val="single" w:sz="12" w:space="0" w:color="000000"/>
              <w:left w:val="single" w:sz="12" w:space="0" w:color="000000"/>
              <w:bottom w:val="single" w:sz="12" w:space="0" w:color="000000"/>
              <w:right w:val="single" w:sz="12" w:space="0" w:color="000000"/>
            </w:tcBorders>
          </w:tcPr>
          <w:p w14:paraId="5BC6F94B" w14:textId="77777777" w:rsidR="007C59DD" w:rsidRPr="007A07F2" w:rsidRDefault="007C59DD" w:rsidP="006C5945">
            <w:pPr>
              <w:widowControl w:val="0"/>
              <w:jc w:val="center"/>
              <w:rPr>
                <w:rFonts w:ascii="Arial" w:hAnsi="Arial" w:cs="Arial"/>
              </w:rPr>
            </w:pPr>
            <w:r w:rsidRPr="007A07F2">
              <w:rPr>
                <w:rFonts w:ascii="Arial" w:hAnsi="Arial" w:cs="Arial"/>
                <w:color w:val="000000"/>
              </w:rPr>
              <w:t>Desconformidade</w:t>
            </w:r>
          </w:p>
        </w:tc>
        <w:tc>
          <w:tcPr>
            <w:tcW w:w="2568" w:type="dxa"/>
            <w:tcBorders>
              <w:top w:val="single" w:sz="12" w:space="0" w:color="000000"/>
              <w:left w:val="single" w:sz="12" w:space="0" w:color="000000"/>
              <w:bottom w:val="single" w:sz="12" w:space="0" w:color="000000"/>
              <w:right w:val="single" w:sz="12" w:space="0" w:color="000000"/>
            </w:tcBorders>
          </w:tcPr>
          <w:p w14:paraId="7B56A688" w14:textId="77777777" w:rsidR="007C59DD" w:rsidRPr="007A07F2" w:rsidRDefault="007C59DD" w:rsidP="006C5945">
            <w:pPr>
              <w:widowControl w:val="0"/>
              <w:jc w:val="center"/>
              <w:rPr>
                <w:rFonts w:ascii="Arial" w:hAnsi="Arial" w:cs="Arial"/>
              </w:rPr>
            </w:pPr>
            <w:r w:rsidRPr="007A07F2">
              <w:rPr>
                <w:rFonts w:ascii="Arial" w:hAnsi="Arial" w:cs="Arial"/>
                <w:color w:val="000000"/>
              </w:rPr>
              <w:t>Ausência de EPI (equipamento de proteção individual)</w:t>
            </w:r>
          </w:p>
        </w:tc>
        <w:tc>
          <w:tcPr>
            <w:tcW w:w="2570" w:type="dxa"/>
            <w:tcBorders>
              <w:top w:val="single" w:sz="12" w:space="0" w:color="000000"/>
              <w:left w:val="single" w:sz="12" w:space="0" w:color="000000"/>
              <w:bottom w:val="single" w:sz="12" w:space="0" w:color="000000"/>
              <w:right w:val="single" w:sz="12" w:space="0" w:color="000000"/>
            </w:tcBorders>
          </w:tcPr>
          <w:p w14:paraId="463FAC03" w14:textId="77777777" w:rsidR="007C59DD" w:rsidRPr="007A07F2" w:rsidRDefault="007C59DD" w:rsidP="006C5945">
            <w:pPr>
              <w:widowControl w:val="0"/>
              <w:jc w:val="center"/>
              <w:rPr>
                <w:rFonts w:ascii="Arial" w:hAnsi="Arial" w:cs="Arial"/>
              </w:rPr>
            </w:pPr>
            <w:r w:rsidRPr="007A07F2">
              <w:rPr>
                <w:rFonts w:ascii="Arial" w:hAnsi="Arial" w:cs="Arial"/>
                <w:color w:val="000000"/>
              </w:rPr>
              <w:t>Por profissional</w:t>
            </w:r>
          </w:p>
        </w:tc>
        <w:tc>
          <w:tcPr>
            <w:tcW w:w="2277" w:type="dxa"/>
            <w:tcBorders>
              <w:top w:val="single" w:sz="12" w:space="0" w:color="000000"/>
              <w:left w:val="single" w:sz="12" w:space="0" w:color="000000"/>
              <w:bottom w:val="single" w:sz="12" w:space="0" w:color="000000"/>
              <w:right w:val="single" w:sz="12" w:space="0" w:color="000000"/>
            </w:tcBorders>
          </w:tcPr>
          <w:p w14:paraId="13B6CBA1" w14:textId="77777777" w:rsidR="007C59DD" w:rsidRPr="007A07F2" w:rsidRDefault="007C59DD" w:rsidP="006C5945">
            <w:pPr>
              <w:widowControl w:val="0"/>
              <w:jc w:val="center"/>
              <w:rPr>
                <w:rFonts w:ascii="Arial" w:hAnsi="Arial" w:cs="Arial"/>
              </w:rPr>
            </w:pPr>
            <w:r w:rsidRPr="007A07F2">
              <w:rPr>
                <w:rFonts w:ascii="Arial" w:hAnsi="Arial" w:cs="Arial"/>
                <w:color w:val="000000"/>
              </w:rPr>
              <w:t>1</w:t>
            </w:r>
          </w:p>
        </w:tc>
      </w:tr>
    </w:tbl>
    <w:p w14:paraId="5428E9CE" w14:textId="77777777" w:rsidR="007C59DD" w:rsidRPr="007A07F2" w:rsidRDefault="007C59DD" w:rsidP="007C59DD">
      <w:pPr>
        <w:spacing w:line="276" w:lineRule="auto"/>
        <w:ind w:right="227"/>
        <w:jc w:val="both"/>
        <w:rPr>
          <w:rFonts w:ascii="Arial" w:hAnsi="Arial" w:cs="Arial"/>
          <w:b/>
          <w:bCs/>
        </w:rPr>
      </w:pPr>
    </w:p>
    <w:p w14:paraId="409E5F8C" w14:textId="77777777" w:rsidR="007C59DD" w:rsidRPr="007A07F2" w:rsidRDefault="007C59DD" w:rsidP="007C59DD">
      <w:pPr>
        <w:spacing w:before="57" w:after="57" w:line="276" w:lineRule="auto"/>
        <w:ind w:right="227"/>
        <w:jc w:val="both"/>
        <w:rPr>
          <w:rFonts w:ascii="Arial" w:hAnsi="Arial" w:cs="Arial"/>
          <w:b/>
          <w:bCs/>
        </w:rPr>
      </w:pPr>
      <w:r w:rsidRPr="007A07F2">
        <w:rPr>
          <w:rFonts w:ascii="Arial" w:hAnsi="Arial" w:cs="Arial"/>
          <w:b/>
          <w:bCs/>
        </w:rPr>
        <w:t>9.9. Instrumentos Complementares de Verificação</w:t>
      </w:r>
    </w:p>
    <w:p w14:paraId="16C4644A"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9.9.1.</w:t>
      </w:r>
      <w:r w:rsidRPr="007A07F2">
        <w:rPr>
          <w:rFonts w:ascii="Arial" w:hAnsi="Arial" w:cs="Arial"/>
        </w:rPr>
        <w:t xml:space="preserve"> Para reforçar precisão e confiabilidade, o IMR será suportado por instrumentos complementares:</w:t>
      </w:r>
    </w:p>
    <w:p w14:paraId="074829FA" w14:textId="77777777" w:rsidR="007C59DD" w:rsidRPr="007A07F2" w:rsidRDefault="007C59DD" w:rsidP="007C59DD">
      <w:pPr>
        <w:spacing w:before="57" w:after="57" w:line="276" w:lineRule="auto"/>
        <w:ind w:left="624" w:right="227"/>
        <w:jc w:val="both"/>
        <w:rPr>
          <w:rFonts w:ascii="Arial" w:hAnsi="Arial" w:cs="Arial"/>
        </w:rPr>
      </w:pPr>
      <w:r w:rsidRPr="007A07F2">
        <w:rPr>
          <w:rFonts w:ascii="Arial" w:hAnsi="Arial" w:cs="Arial"/>
        </w:rPr>
        <w:t xml:space="preserve">a) sistema informatizado (GPS/QR </w:t>
      </w:r>
      <w:proofErr w:type="spellStart"/>
      <w:r w:rsidRPr="007A07F2">
        <w:rPr>
          <w:rFonts w:ascii="Arial" w:hAnsi="Arial" w:cs="Arial"/>
        </w:rPr>
        <w:t>Code</w:t>
      </w:r>
      <w:proofErr w:type="spellEnd"/>
      <w:r w:rsidRPr="007A07F2">
        <w:rPr>
          <w:rFonts w:ascii="Arial" w:hAnsi="Arial" w:cs="Arial"/>
        </w:rPr>
        <w:t>/biometria, quando aplicável);</w:t>
      </w:r>
    </w:p>
    <w:p w14:paraId="767F0D0C" w14:textId="77777777" w:rsidR="007C59DD" w:rsidRPr="007A07F2" w:rsidRDefault="007C59DD" w:rsidP="007C59DD">
      <w:pPr>
        <w:spacing w:before="57" w:after="57" w:line="276" w:lineRule="auto"/>
        <w:ind w:left="624" w:right="227"/>
        <w:jc w:val="both"/>
        <w:rPr>
          <w:rFonts w:ascii="Arial" w:hAnsi="Arial" w:cs="Arial"/>
        </w:rPr>
      </w:pPr>
      <w:r w:rsidRPr="007A07F2">
        <w:rPr>
          <w:rFonts w:ascii="Arial" w:hAnsi="Arial" w:cs="Arial"/>
        </w:rPr>
        <w:t>b) checklists validados pelo fiscal;</w:t>
      </w:r>
    </w:p>
    <w:p w14:paraId="03246C2A" w14:textId="77777777" w:rsidR="007C59DD" w:rsidRPr="007A07F2" w:rsidRDefault="007C59DD" w:rsidP="007C59DD">
      <w:pPr>
        <w:spacing w:before="57" w:after="57" w:line="276" w:lineRule="auto"/>
        <w:ind w:left="624" w:right="227"/>
        <w:jc w:val="both"/>
        <w:rPr>
          <w:rFonts w:ascii="Arial" w:hAnsi="Arial" w:cs="Arial"/>
        </w:rPr>
      </w:pPr>
      <w:r w:rsidRPr="007A07F2">
        <w:rPr>
          <w:rFonts w:ascii="Arial" w:hAnsi="Arial" w:cs="Arial"/>
        </w:rPr>
        <w:lastRenderedPageBreak/>
        <w:t>c) registros de incidentes e ocorrências reportadas pelas escolas;</w:t>
      </w:r>
    </w:p>
    <w:p w14:paraId="275642D4" w14:textId="77777777" w:rsidR="007C59DD" w:rsidRPr="007A07F2" w:rsidRDefault="007C59DD" w:rsidP="007C59DD">
      <w:pPr>
        <w:spacing w:before="57" w:after="57" w:line="276" w:lineRule="auto"/>
        <w:ind w:left="624" w:right="227"/>
        <w:jc w:val="both"/>
        <w:rPr>
          <w:rFonts w:ascii="Arial" w:hAnsi="Arial" w:cs="Arial"/>
        </w:rPr>
      </w:pPr>
      <w:r w:rsidRPr="007A07F2">
        <w:rPr>
          <w:rFonts w:ascii="Arial" w:hAnsi="Arial" w:cs="Arial"/>
        </w:rPr>
        <w:t>d) pesquisas periódicas de satisfação institucional, quando previstas, com peso limitado conforme normativo municipal aplicável.</w:t>
      </w:r>
    </w:p>
    <w:p w14:paraId="334E8201"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9.10. Disposições de Controle e Integridade da Medição</w:t>
      </w:r>
    </w:p>
    <w:p w14:paraId="65DE39AD"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9.10.1.</w:t>
      </w:r>
      <w:r w:rsidRPr="007A07F2">
        <w:rPr>
          <w:rFonts w:ascii="Arial" w:hAnsi="Arial" w:cs="Arial"/>
        </w:rPr>
        <w:t xml:space="preserve"> A Administração poderá realizar auditorias, conferências amostrais, validações cruzadas e diligências adicionais para confirmar consistência entre presença registrada, lotação informada e serviço efetivamente prestado.</w:t>
      </w:r>
    </w:p>
    <w:p w14:paraId="19578F78"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 xml:space="preserve">9.10.2. </w:t>
      </w:r>
      <w:r w:rsidRPr="007A07F2">
        <w:rPr>
          <w:rFonts w:ascii="Arial" w:hAnsi="Arial" w:cs="Arial"/>
        </w:rPr>
        <w:t>A constatação de registros falsos, manipulação de ponto, substituição não autorizada, ausência de profissional sem reposição tempestiva ou inconsistência reiterada caracterizará falta grave, sujeitando a contratada às sanções legais e contratuais, sem prejuízo de responsabilização civil e administrativa.</w:t>
      </w:r>
    </w:p>
    <w:tbl>
      <w:tblPr>
        <w:tblW w:w="9781" w:type="dxa"/>
        <w:tblInd w:w="103" w:type="dxa"/>
        <w:tblLayout w:type="fixed"/>
        <w:tblLook w:val="04A0" w:firstRow="1" w:lastRow="0" w:firstColumn="1" w:lastColumn="0" w:noHBand="0" w:noVBand="1"/>
      </w:tblPr>
      <w:tblGrid>
        <w:gridCol w:w="9781"/>
      </w:tblGrid>
      <w:tr w:rsidR="007C59DD" w:rsidRPr="007A07F2" w14:paraId="42C2CD32" w14:textId="77777777" w:rsidTr="006C5945">
        <w:trPr>
          <w:trHeight w:val="290"/>
        </w:trPr>
        <w:tc>
          <w:tcPr>
            <w:tcW w:w="9781" w:type="dxa"/>
            <w:tcBorders>
              <w:top w:val="single" w:sz="4" w:space="0" w:color="000000"/>
              <w:left w:val="single" w:sz="4" w:space="0" w:color="000000"/>
              <w:bottom w:val="single" w:sz="4" w:space="0" w:color="000000"/>
              <w:right w:val="single" w:sz="4" w:space="0" w:color="000000"/>
            </w:tcBorders>
            <w:shd w:val="clear" w:color="auto" w:fill="DDDDDD"/>
          </w:tcPr>
          <w:p w14:paraId="4F27BE77" w14:textId="77777777" w:rsidR="007C59DD" w:rsidRPr="007A07F2" w:rsidRDefault="007C59DD" w:rsidP="006C5945">
            <w:pPr>
              <w:widowControl w:val="0"/>
              <w:spacing w:before="57" w:after="57"/>
              <w:jc w:val="center"/>
              <w:rPr>
                <w:rFonts w:ascii="Arial" w:hAnsi="Arial" w:cs="Arial"/>
              </w:rPr>
            </w:pPr>
            <w:r w:rsidRPr="007A07F2">
              <w:rPr>
                <w:rFonts w:ascii="Arial" w:hAnsi="Arial" w:cs="Arial"/>
                <w:b/>
                <w:bCs/>
              </w:rPr>
              <w:t>10. FORMAS, CONDIÇÕES E PRAZOS DE PAGAMENTO, BEM COMO O CRITÉRIO DE REAJUSTE, QUANDO FOR O CASO – Art.23, XV do Decreto Municipal 11.685/2023</w:t>
            </w:r>
          </w:p>
        </w:tc>
      </w:tr>
    </w:tbl>
    <w:p w14:paraId="4646DB91"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10.1. Disposições Gerais sobre Pagamento</w:t>
      </w:r>
    </w:p>
    <w:p w14:paraId="276232CD"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10.1.1.</w:t>
      </w:r>
      <w:r w:rsidRPr="007A07F2">
        <w:rPr>
          <w:rFonts w:ascii="Arial" w:hAnsi="Arial" w:cs="Arial"/>
        </w:rPr>
        <w:t xml:space="preserve"> O pagamento pelos serviços de </w:t>
      </w:r>
      <w:r w:rsidRPr="007A07F2">
        <w:rPr>
          <w:rStyle w:val="Forte"/>
          <w:rFonts w:ascii="Arial" w:eastAsia="Arial" w:hAnsi="Arial" w:cs="Arial"/>
        </w:rPr>
        <w:t>gestão e fornecimento de mão de obra com dedicação exclusiva</w:t>
      </w:r>
      <w:r w:rsidRPr="007A07F2">
        <w:rPr>
          <w:rFonts w:ascii="Arial" w:hAnsi="Arial" w:cs="Arial"/>
        </w:rPr>
        <w:t>, destinados ao apoio à educação inclusiva mediante alocação de cuidadores escolares e agentes de organização escolar, será efetuado mensalmente, de acordo com a medição regularmente atestada e validada pela fiscalização e pelo gestor do contrato.</w:t>
      </w:r>
    </w:p>
    <w:p w14:paraId="7D43B63D"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10.1.2.</w:t>
      </w:r>
      <w:r w:rsidRPr="007A07F2">
        <w:rPr>
          <w:rFonts w:ascii="Arial" w:hAnsi="Arial" w:cs="Arial"/>
        </w:rPr>
        <w:t xml:space="preserve"> A contratada deverá indicar, no corpo da Nota Fiscal/Fatura: número do empenho; mês de referência da execução; descrição clara do objeto contratado; quantitativo de postos executados; valor base da medição; fator de qualidade (quando aplicável); valor final após aplicação do IMR, se houver; nome e número do banco, agência e conta corrente para crédito.</w:t>
      </w:r>
    </w:p>
    <w:p w14:paraId="29B34536"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10.1.3.</w:t>
      </w:r>
      <w:r w:rsidRPr="007A07F2">
        <w:rPr>
          <w:rFonts w:ascii="Arial" w:hAnsi="Arial" w:cs="Arial"/>
        </w:rPr>
        <w:t xml:space="preserve"> O Município de Rondonópolis efetuará o pagamento por meio de </w:t>
      </w:r>
      <w:r w:rsidRPr="007A07F2">
        <w:rPr>
          <w:rStyle w:val="Forte"/>
          <w:rFonts w:ascii="Arial" w:eastAsia="Arial" w:hAnsi="Arial" w:cs="Arial"/>
        </w:rPr>
        <w:t>ordem bancária</w:t>
      </w:r>
      <w:r w:rsidRPr="007A07F2">
        <w:rPr>
          <w:rFonts w:ascii="Arial" w:hAnsi="Arial" w:cs="Arial"/>
        </w:rPr>
        <w:t>, junto à instituição financeira indicada na Nota Fiscal.</w:t>
      </w:r>
    </w:p>
    <w:p w14:paraId="5D72F69E"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 xml:space="preserve">10.1.4. </w:t>
      </w:r>
      <w:r w:rsidRPr="007A07F2">
        <w:rPr>
          <w:rFonts w:ascii="Arial" w:hAnsi="Arial" w:cs="Arial"/>
        </w:rPr>
        <w:t>Constatada qualquer incorreção na Nota Fiscal, inconsistência documental ou divergência na medição, o prazo para pagamento será suspenso até regularização integral pela contratada, reiniciando-se sua contagem após saneamento formalmente reconhecido.</w:t>
      </w:r>
    </w:p>
    <w:p w14:paraId="1E6BE89D"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10.1.5.</w:t>
      </w:r>
      <w:r w:rsidRPr="007A07F2">
        <w:rPr>
          <w:rFonts w:ascii="Arial" w:hAnsi="Arial" w:cs="Arial"/>
        </w:rPr>
        <w:t xml:space="preserve"> Eventuais despesas bancárias decorrentes de transferências para outras praças serão de responsabilidade exclusiva da contratada.</w:t>
      </w:r>
    </w:p>
    <w:p w14:paraId="2CC78104"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10.1.6.</w:t>
      </w:r>
      <w:r w:rsidRPr="007A07F2">
        <w:rPr>
          <w:rFonts w:ascii="Arial" w:hAnsi="Arial" w:cs="Arial"/>
        </w:rPr>
        <w:t xml:space="preserve"> O pagamento efetuado não isenta a contratada de suas responsabilidades contratuais, especialmente quanto à qualidade da execução, continuidade dos serviços e cumprimento das obrigações trabalhistas e legais.</w:t>
      </w:r>
    </w:p>
    <w:p w14:paraId="7CAD2FD8"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10.2. Condições Documentais para Pagamento</w:t>
      </w:r>
    </w:p>
    <w:p w14:paraId="1B1176EB"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10.2.1.</w:t>
      </w:r>
      <w:r w:rsidRPr="007A07F2">
        <w:rPr>
          <w:rFonts w:ascii="Arial" w:hAnsi="Arial" w:cs="Arial"/>
        </w:rPr>
        <w:t xml:space="preserve"> Por se tratar de contrato com </w:t>
      </w:r>
      <w:r w:rsidRPr="007A07F2">
        <w:rPr>
          <w:rStyle w:val="Forte"/>
          <w:rFonts w:ascii="Arial" w:eastAsia="Arial" w:hAnsi="Arial" w:cs="Arial"/>
        </w:rPr>
        <w:t>dedicação exclusiva de mão de obra</w:t>
      </w:r>
      <w:r w:rsidRPr="007A07F2">
        <w:rPr>
          <w:rFonts w:ascii="Arial" w:hAnsi="Arial" w:cs="Arial"/>
        </w:rPr>
        <w:t>, o pagamento mensal ficará condicionado à apresentação dos seguintes documentos comprobatórios relativos ao mês anterior:</w:t>
      </w:r>
    </w:p>
    <w:p w14:paraId="080BDC2F" w14:textId="77777777" w:rsidR="007C59DD" w:rsidRPr="007A07F2" w:rsidRDefault="007C59DD" w:rsidP="007C59DD">
      <w:pPr>
        <w:spacing w:before="57" w:after="57" w:line="276" w:lineRule="auto"/>
        <w:ind w:left="624" w:right="283"/>
        <w:jc w:val="both"/>
        <w:rPr>
          <w:rFonts w:ascii="Arial" w:hAnsi="Arial" w:cs="Arial"/>
        </w:rPr>
      </w:pPr>
      <w:r w:rsidRPr="007A07F2">
        <w:rPr>
          <w:rFonts w:ascii="Arial" w:hAnsi="Arial" w:cs="Arial"/>
        </w:rPr>
        <w:t>a) comprovantes de pagamento da folha salarial dos profissionais vinculados ao contrato;</w:t>
      </w:r>
    </w:p>
    <w:p w14:paraId="4A0A9D23" w14:textId="77777777" w:rsidR="007C59DD" w:rsidRPr="007A07F2" w:rsidRDefault="007C59DD" w:rsidP="007C59DD">
      <w:pPr>
        <w:spacing w:before="57" w:after="57" w:line="276" w:lineRule="auto"/>
        <w:ind w:left="624" w:right="283"/>
        <w:jc w:val="both"/>
        <w:rPr>
          <w:rFonts w:ascii="Arial" w:hAnsi="Arial" w:cs="Arial"/>
        </w:rPr>
      </w:pPr>
      <w:r w:rsidRPr="007A07F2">
        <w:rPr>
          <w:rFonts w:ascii="Arial" w:hAnsi="Arial" w:cs="Arial"/>
        </w:rPr>
        <w:t>b) guias e comprovantes de recolhimento de INSS, FGTS e demais encargos incidentes;</w:t>
      </w:r>
    </w:p>
    <w:p w14:paraId="143B2C0C" w14:textId="77777777" w:rsidR="007C59DD" w:rsidRPr="007A07F2" w:rsidRDefault="007C59DD" w:rsidP="007C59DD">
      <w:pPr>
        <w:spacing w:before="57" w:after="57" w:line="276" w:lineRule="auto"/>
        <w:ind w:left="624" w:right="283"/>
        <w:jc w:val="both"/>
        <w:rPr>
          <w:rFonts w:ascii="Arial" w:hAnsi="Arial" w:cs="Arial"/>
        </w:rPr>
      </w:pPr>
      <w:r w:rsidRPr="007A07F2">
        <w:rPr>
          <w:rFonts w:ascii="Arial" w:hAnsi="Arial" w:cs="Arial"/>
        </w:rPr>
        <w:t>c) recibos de pagamento individualizados, com assinatura física ou validação digital verificável;</w:t>
      </w:r>
    </w:p>
    <w:p w14:paraId="3D158427" w14:textId="77777777" w:rsidR="007C59DD" w:rsidRPr="007A07F2" w:rsidRDefault="007C59DD" w:rsidP="007C59DD">
      <w:pPr>
        <w:spacing w:before="57" w:after="57" w:line="276" w:lineRule="auto"/>
        <w:ind w:left="624" w:right="283"/>
        <w:jc w:val="both"/>
        <w:rPr>
          <w:rFonts w:ascii="Arial" w:hAnsi="Arial" w:cs="Arial"/>
        </w:rPr>
      </w:pPr>
      <w:r w:rsidRPr="007A07F2">
        <w:rPr>
          <w:rFonts w:ascii="Arial" w:hAnsi="Arial" w:cs="Arial"/>
        </w:rPr>
        <w:t>d) relação nominal atualizada dos profissionais alocados, com função, jornada, unidade escolar e período de atuação;</w:t>
      </w:r>
    </w:p>
    <w:p w14:paraId="7D7BA40E" w14:textId="77777777" w:rsidR="007C59DD" w:rsidRPr="007A07F2" w:rsidRDefault="007C59DD" w:rsidP="007C59DD">
      <w:pPr>
        <w:spacing w:before="57" w:after="57" w:line="276" w:lineRule="auto"/>
        <w:ind w:left="624" w:right="283"/>
        <w:jc w:val="both"/>
        <w:rPr>
          <w:rFonts w:ascii="Arial" w:hAnsi="Arial" w:cs="Arial"/>
        </w:rPr>
      </w:pPr>
      <w:r w:rsidRPr="007A07F2">
        <w:rPr>
          <w:rFonts w:ascii="Arial" w:hAnsi="Arial" w:cs="Arial"/>
        </w:rPr>
        <w:t>e) comprovantes de regularidade fiscal e trabalhista vigentes;</w:t>
      </w:r>
    </w:p>
    <w:p w14:paraId="0B51AFC4" w14:textId="77777777" w:rsidR="007C59DD" w:rsidRPr="007A07F2" w:rsidRDefault="007C59DD" w:rsidP="007C59DD">
      <w:pPr>
        <w:spacing w:before="57" w:after="57" w:line="276" w:lineRule="auto"/>
        <w:ind w:left="624" w:right="283"/>
        <w:jc w:val="both"/>
        <w:rPr>
          <w:rFonts w:ascii="Arial" w:hAnsi="Arial" w:cs="Arial"/>
        </w:rPr>
      </w:pPr>
      <w:r w:rsidRPr="007A07F2">
        <w:rPr>
          <w:rFonts w:ascii="Arial" w:hAnsi="Arial" w:cs="Arial"/>
        </w:rPr>
        <w:t>f) relatórios extraídos do sistema informatizado de gestão (frequência, substituições, ocorrências e histórico de execução).</w:t>
      </w:r>
    </w:p>
    <w:p w14:paraId="57D09D49"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 xml:space="preserve">10.2.2. </w:t>
      </w:r>
      <w:r w:rsidRPr="007A07F2">
        <w:rPr>
          <w:rFonts w:ascii="Arial" w:hAnsi="Arial" w:cs="Arial"/>
        </w:rPr>
        <w:t>A ausência, inconsistência ou irregularidade de qualquer documento suspenderá o pagamento até regularização, sem incidência de encargos para a Administração.</w:t>
      </w:r>
    </w:p>
    <w:p w14:paraId="792EE45D"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10.2.3.</w:t>
      </w:r>
      <w:r w:rsidRPr="007A07F2">
        <w:rPr>
          <w:rFonts w:ascii="Arial" w:hAnsi="Arial" w:cs="Arial"/>
        </w:rPr>
        <w:t xml:space="preserve"> O pagamento somente será autorizado após atesto formal do gestor do contrato, baseado nos relatórios técnicos e administrativos da fiscalização.</w:t>
      </w:r>
    </w:p>
    <w:p w14:paraId="16FBC4BD"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10.3. Retenções Tributárias</w:t>
      </w:r>
    </w:p>
    <w:p w14:paraId="53B7515D"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lastRenderedPageBreak/>
        <w:t>10.3.1.</w:t>
      </w:r>
      <w:r w:rsidRPr="007A07F2">
        <w:rPr>
          <w:rFonts w:ascii="Arial" w:hAnsi="Arial" w:cs="Arial"/>
        </w:rPr>
        <w:t xml:space="preserve"> Quando do pagamento, serão efetuadas as retenções tributárias previstas na legislação federal, estadual e municipal aplicável, inclusive aquelas incidentes sobre cessão de mão de obra, se for o caso.</w:t>
      </w:r>
    </w:p>
    <w:p w14:paraId="3AB93A4C"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 xml:space="preserve">10.3.2. </w:t>
      </w:r>
      <w:r w:rsidRPr="007A07F2">
        <w:rPr>
          <w:rFonts w:ascii="Arial" w:hAnsi="Arial" w:cs="Arial"/>
        </w:rPr>
        <w:t>As retenções serão realizadas nos termos da legislação vigente, não configurando inadimplemento contratual.</w:t>
      </w:r>
    </w:p>
    <w:p w14:paraId="6EFE4375"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10.4. Atualização Monetária por Atraso</w:t>
      </w:r>
    </w:p>
    <w:p w14:paraId="2B6ED525"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 xml:space="preserve">10.4.1. </w:t>
      </w:r>
      <w:r w:rsidRPr="007A07F2">
        <w:rPr>
          <w:rFonts w:ascii="Arial" w:hAnsi="Arial" w:cs="Arial"/>
        </w:rPr>
        <w:t>Caso o pagamento não seja efetuado no prazo contratualmente previsto por culpa exclusiva da Administração, será devida atualização monetária a partir da data em que deveria ter ocorrido o pagamento até a data do efetivo crédito.</w:t>
      </w:r>
    </w:p>
    <w:p w14:paraId="55F3A6CF"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10.4.2.</w:t>
      </w:r>
      <w:r w:rsidRPr="007A07F2">
        <w:rPr>
          <w:rFonts w:ascii="Arial" w:hAnsi="Arial" w:cs="Arial"/>
        </w:rPr>
        <w:t xml:space="preserve"> Após 30 (trinta) dias da data em que deveria ter sido efetuado o pagamento, incidirá atualização monetária com base no índice estabelecido contratualmente, observada a legislação vigente.</w:t>
      </w:r>
    </w:p>
    <w:p w14:paraId="7F534024"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 xml:space="preserve">10.4.3. </w:t>
      </w:r>
      <w:r w:rsidRPr="007A07F2">
        <w:rPr>
          <w:rFonts w:ascii="Arial" w:hAnsi="Arial" w:cs="Arial"/>
        </w:rPr>
        <w:t>Não haverá incidência de atualização monetária quando o atraso decorrer de pendência documental ou irregularidade imputável à contratada.</w:t>
      </w:r>
    </w:p>
    <w:p w14:paraId="37D0A954"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10.5. Reajuste Contratual</w:t>
      </w:r>
    </w:p>
    <w:p w14:paraId="5AFCC5EB"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10.5.1.</w:t>
      </w:r>
      <w:r w:rsidRPr="007A07F2">
        <w:rPr>
          <w:rFonts w:ascii="Arial" w:hAnsi="Arial" w:cs="Arial"/>
        </w:rPr>
        <w:t xml:space="preserve"> Os preços inicialmente contratados serão fixos e irreajustáveis pelo prazo de 12 (doze) meses, contado da data do orçamento estimado ou da data-base definida no edital.</w:t>
      </w:r>
    </w:p>
    <w:p w14:paraId="2E41B05F"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 xml:space="preserve">10.5.2. </w:t>
      </w:r>
      <w:r w:rsidRPr="007A07F2">
        <w:rPr>
          <w:rFonts w:ascii="Arial" w:hAnsi="Arial" w:cs="Arial"/>
        </w:rPr>
        <w:t xml:space="preserve">Após o interregno mínimo de 1 (um) ano, os preços poderão ser reajustados mediante aplicação do </w:t>
      </w:r>
      <w:r w:rsidRPr="007A07F2">
        <w:rPr>
          <w:rStyle w:val="Forte"/>
          <w:rFonts w:ascii="Arial" w:eastAsia="Arial" w:hAnsi="Arial" w:cs="Arial"/>
        </w:rPr>
        <w:t>Índice Nacional de Preços ao Consumidor Amplo (IPCA)</w:t>
      </w:r>
      <w:r w:rsidRPr="007A07F2">
        <w:rPr>
          <w:rFonts w:ascii="Arial" w:hAnsi="Arial" w:cs="Arial"/>
        </w:rPr>
        <w:t>, divulgado pelo IBGE, por ser índice oficial de ampla utilização e compatível com a natureza de serviços continuados.</w:t>
      </w:r>
    </w:p>
    <w:p w14:paraId="29180AD9"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10.5.3.</w:t>
      </w:r>
      <w:r w:rsidRPr="007A07F2">
        <w:rPr>
          <w:rFonts w:ascii="Arial" w:hAnsi="Arial" w:cs="Arial"/>
        </w:rPr>
        <w:t xml:space="preserve"> O reajuste deverá ser solicitado formalmente pela contratada, acompanhado de memorial de cálculo detalhado.</w:t>
      </w:r>
    </w:p>
    <w:p w14:paraId="1A64F49C"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10.5.4.</w:t>
      </w:r>
      <w:r w:rsidRPr="007A07F2">
        <w:rPr>
          <w:rFonts w:ascii="Arial" w:hAnsi="Arial" w:cs="Arial"/>
        </w:rPr>
        <w:t xml:space="preserve"> A Administração analisará o pedido no prazo de até 30 (trinta) dias, podendo solicitar complementação de informações.</w:t>
      </w:r>
    </w:p>
    <w:p w14:paraId="2E08CCFB"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10.5.5.</w:t>
      </w:r>
      <w:r w:rsidRPr="007A07F2">
        <w:rPr>
          <w:rFonts w:ascii="Arial" w:hAnsi="Arial" w:cs="Arial"/>
        </w:rPr>
        <w:t xml:space="preserve"> Nos reajustes subsequentes, o intervalo mínimo de um ano será contado a partir dos efeitos financeiros do último reajuste concedido.</w:t>
      </w:r>
    </w:p>
    <w:p w14:paraId="22AC7787"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10.5.6.</w:t>
      </w:r>
      <w:r w:rsidRPr="007A07F2">
        <w:rPr>
          <w:rFonts w:ascii="Arial" w:hAnsi="Arial" w:cs="Arial"/>
        </w:rPr>
        <w:t xml:space="preserve"> No caso de atraso ou não divulgação do índice, poderá ser aplicada provisoriamente a última variação conhecida, com ajuste posterior quando divulgado o índice definitivo.</w:t>
      </w:r>
    </w:p>
    <w:p w14:paraId="4D722E50"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10.5.7.</w:t>
      </w:r>
      <w:r w:rsidRPr="007A07F2">
        <w:rPr>
          <w:rFonts w:ascii="Arial" w:hAnsi="Arial" w:cs="Arial"/>
        </w:rPr>
        <w:t xml:space="preserve"> A ausência de solicitação formal de reajuste no momento da prorrogação contratual implicará preclusão quanto ao período já transcorrido.</w:t>
      </w:r>
    </w:p>
    <w:p w14:paraId="30679CB6"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10.5.8.</w:t>
      </w:r>
      <w:r w:rsidRPr="007A07F2">
        <w:rPr>
          <w:rFonts w:ascii="Arial" w:hAnsi="Arial" w:cs="Arial"/>
        </w:rPr>
        <w:t xml:space="preserve"> O reajuste será formalizado por apostilamento, nos termos da Lei nº 14.133/2021.</w:t>
      </w:r>
    </w:p>
    <w:p w14:paraId="11F3D04E"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10.6. Repactuação da Parcela de Mão de Obra</w:t>
      </w:r>
    </w:p>
    <w:p w14:paraId="518B002D"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10.6.1.</w:t>
      </w:r>
      <w:r w:rsidRPr="007A07F2">
        <w:rPr>
          <w:rFonts w:ascii="Arial" w:hAnsi="Arial" w:cs="Arial"/>
        </w:rPr>
        <w:t xml:space="preserve"> Em razão da predominância de custos com </w:t>
      </w:r>
      <w:r w:rsidRPr="007A07F2">
        <w:rPr>
          <w:rStyle w:val="Forte"/>
          <w:rFonts w:ascii="Arial" w:eastAsia="Arial" w:hAnsi="Arial" w:cs="Arial"/>
        </w:rPr>
        <w:t>mão de obra com dedicação exclusiva</w:t>
      </w:r>
      <w:r w:rsidRPr="007A07F2">
        <w:rPr>
          <w:rFonts w:ascii="Arial" w:hAnsi="Arial" w:cs="Arial"/>
        </w:rPr>
        <w:t>, poderá haver repactuação da parcela correspondente sempre que demonstrada variação efetiva dos custos decorrente de:</w:t>
      </w:r>
    </w:p>
    <w:p w14:paraId="5C928EE5" w14:textId="77777777" w:rsidR="007C59DD" w:rsidRPr="007A07F2" w:rsidRDefault="007C59DD" w:rsidP="007073AF">
      <w:pPr>
        <w:numPr>
          <w:ilvl w:val="0"/>
          <w:numId w:val="9"/>
        </w:numPr>
        <w:tabs>
          <w:tab w:val="clear" w:pos="709"/>
          <w:tab w:val="left" w:pos="0"/>
        </w:tabs>
        <w:suppressAutoHyphens/>
        <w:spacing w:before="57" w:after="57" w:line="276" w:lineRule="auto"/>
        <w:ind w:right="283"/>
        <w:jc w:val="both"/>
        <w:rPr>
          <w:rFonts w:ascii="Arial" w:hAnsi="Arial" w:cs="Arial"/>
        </w:rPr>
      </w:pPr>
      <w:r w:rsidRPr="007A07F2">
        <w:rPr>
          <w:rFonts w:ascii="Arial" w:hAnsi="Arial" w:cs="Arial"/>
        </w:rPr>
        <w:t>dissídio coletivo, convenção ou acordo coletivo da categoria profissional;</w:t>
      </w:r>
    </w:p>
    <w:p w14:paraId="7D80CB24" w14:textId="77777777" w:rsidR="007C59DD" w:rsidRPr="007A07F2" w:rsidRDefault="007C59DD" w:rsidP="007073AF">
      <w:pPr>
        <w:numPr>
          <w:ilvl w:val="0"/>
          <w:numId w:val="9"/>
        </w:numPr>
        <w:tabs>
          <w:tab w:val="clear" w:pos="709"/>
          <w:tab w:val="left" w:pos="0"/>
        </w:tabs>
        <w:suppressAutoHyphens/>
        <w:spacing w:before="57" w:after="57" w:line="276" w:lineRule="auto"/>
        <w:ind w:right="283"/>
        <w:jc w:val="both"/>
        <w:rPr>
          <w:rFonts w:ascii="Arial" w:hAnsi="Arial" w:cs="Arial"/>
        </w:rPr>
      </w:pPr>
      <w:r w:rsidRPr="007A07F2">
        <w:rPr>
          <w:rFonts w:ascii="Arial" w:hAnsi="Arial" w:cs="Arial"/>
        </w:rPr>
        <w:t>alteração legal trabalhista ou previdenciária que impacte diretamente a folha;</w:t>
      </w:r>
    </w:p>
    <w:p w14:paraId="50FE301E" w14:textId="77777777" w:rsidR="007C59DD" w:rsidRPr="007A07F2" w:rsidRDefault="007C59DD" w:rsidP="007073AF">
      <w:pPr>
        <w:numPr>
          <w:ilvl w:val="0"/>
          <w:numId w:val="9"/>
        </w:numPr>
        <w:tabs>
          <w:tab w:val="clear" w:pos="709"/>
          <w:tab w:val="left" w:pos="0"/>
        </w:tabs>
        <w:suppressAutoHyphens/>
        <w:spacing w:before="57" w:after="57" w:line="276" w:lineRule="auto"/>
        <w:ind w:right="283"/>
        <w:jc w:val="both"/>
        <w:rPr>
          <w:rFonts w:ascii="Arial" w:hAnsi="Arial" w:cs="Arial"/>
        </w:rPr>
      </w:pPr>
      <w:r w:rsidRPr="007A07F2">
        <w:rPr>
          <w:rFonts w:ascii="Arial" w:hAnsi="Arial" w:cs="Arial"/>
        </w:rPr>
        <w:t>modificação tributária incidente sobre encargos da mão de obra.</w:t>
      </w:r>
    </w:p>
    <w:p w14:paraId="4288DB78"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 xml:space="preserve">10.6.2. </w:t>
      </w:r>
      <w:r w:rsidRPr="007A07F2">
        <w:rPr>
          <w:rFonts w:ascii="Arial" w:hAnsi="Arial" w:cs="Arial"/>
        </w:rPr>
        <w:t>A repactuação:</w:t>
      </w:r>
    </w:p>
    <w:p w14:paraId="17586C01" w14:textId="77777777" w:rsidR="007C59DD" w:rsidRPr="007A07F2" w:rsidRDefault="007C59DD" w:rsidP="007C59DD">
      <w:pPr>
        <w:spacing w:before="57" w:after="57" w:line="276" w:lineRule="auto"/>
        <w:ind w:left="624" w:right="283"/>
        <w:jc w:val="both"/>
        <w:rPr>
          <w:rFonts w:ascii="Arial" w:hAnsi="Arial" w:cs="Arial"/>
        </w:rPr>
      </w:pPr>
      <w:r w:rsidRPr="007A07F2">
        <w:rPr>
          <w:rFonts w:ascii="Arial" w:hAnsi="Arial" w:cs="Arial"/>
        </w:rPr>
        <w:t>a) será restrita à parcela afetada;</w:t>
      </w:r>
    </w:p>
    <w:p w14:paraId="36341AEF" w14:textId="77777777" w:rsidR="007C59DD" w:rsidRPr="007A07F2" w:rsidRDefault="007C59DD" w:rsidP="007C59DD">
      <w:pPr>
        <w:spacing w:before="57" w:after="57" w:line="276" w:lineRule="auto"/>
        <w:ind w:left="624" w:right="283"/>
        <w:jc w:val="both"/>
        <w:rPr>
          <w:rFonts w:ascii="Arial" w:hAnsi="Arial" w:cs="Arial"/>
        </w:rPr>
      </w:pPr>
      <w:r w:rsidRPr="007A07F2">
        <w:rPr>
          <w:rFonts w:ascii="Arial" w:hAnsi="Arial" w:cs="Arial"/>
        </w:rPr>
        <w:t>b) dependerá de requerimento formal da contratada;</w:t>
      </w:r>
    </w:p>
    <w:p w14:paraId="07FA21FD" w14:textId="77777777" w:rsidR="007C59DD" w:rsidRPr="007A07F2" w:rsidRDefault="007C59DD" w:rsidP="007C59DD">
      <w:pPr>
        <w:spacing w:before="57" w:after="57" w:line="276" w:lineRule="auto"/>
        <w:ind w:left="624" w:right="283"/>
        <w:jc w:val="both"/>
        <w:rPr>
          <w:rFonts w:ascii="Arial" w:hAnsi="Arial" w:cs="Arial"/>
        </w:rPr>
      </w:pPr>
      <w:r w:rsidRPr="007A07F2">
        <w:rPr>
          <w:rFonts w:ascii="Arial" w:hAnsi="Arial" w:cs="Arial"/>
        </w:rPr>
        <w:t>c) deverá ser instruída com planilha analítica atualizada, memória de cálculo e cópia do instrumento coletivo vigente;</w:t>
      </w:r>
    </w:p>
    <w:p w14:paraId="21F68E40" w14:textId="77777777" w:rsidR="007C59DD" w:rsidRPr="007A07F2" w:rsidRDefault="007C59DD" w:rsidP="007C59DD">
      <w:pPr>
        <w:spacing w:before="57" w:after="57" w:line="276" w:lineRule="auto"/>
        <w:ind w:left="624" w:right="283"/>
        <w:jc w:val="both"/>
        <w:rPr>
          <w:rFonts w:ascii="Arial" w:hAnsi="Arial" w:cs="Arial"/>
        </w:rPr>
      </w:pPr>
      <w:r w:rsidRPr="007A07F2">
        <w:rPr>
          <w:rFonts w:ascii="Arial" w:hAnsi="Arial" w:cs="Arial"/>
        </w:rPr>
        <w:t>d) observará interstício mínimo de 12 meses da última repactuação da mesma parcela.</w:t>
      </w:r>
    </w:p>
    <w:p w14:paraId="0ABBEE97"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10.6.3.</w:t>
      </w:r>
      <w:r w:rsidRPr="007A07F2">
        <w:rPr>
          <w:rFonts w:ascii="Arial" w:hAnsi="Arial" w:cs="Arial"/>
        </w:rPr>
        <w:t xml:space="preserve"> A repactuação não se confunde com o reajuste anual por índice inflacionário, podendo ocorrer independentemente deste, desde que preenchidos os requisitos legais.</w:t>
      </w:r>
    </w:p>
    <w:p w14:paraId="66BCD951"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10.6.4.</w:t>
      </w:r>
      <w:r w:rsidRPr="007A07F2">
        <w:rPr>
          <w:rFonts w:ascii="Arial" w:hAnsi="Arial" w:cs="Arial"/>
        </w:rPr>
        <w:t xml:space="preserve"> A análise da repactuação observará o princípio da vantajosidade, a compatibilidade com o orçamento público e as orientações da Procuradoria e Controladoria, quando necessário.</w:t>
      </w:r>
    </w:p>
    <w:p w14:paraId="75E9D6AF"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lastRenderedPageBreak/>
        <w:t>10.7. Formalização</w:t>
      </w:r>
    </w:p>
    <w:p w14:paraId="26DDE4BF"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10.7.1.</w:t>
      </w:r>
      <w:r w:rsidRPr="007A07F2">
        <w:rPr>
          <w:rFonts w:ascii="Arial" w:hAnsi="Arial" w:cs="Arial"/>
        </w:rPr>
        <w:t xml:space="preserve"> O reajuste e a repactuação serão formalizados por meio de apostilamento ou termo aditivo, conforme a natureza da alteração.</w:t>
      </w:r>
    </w:p>
    <w:p w14:paraId="299D3FE4" w14:textId="77777777" w:rsidR="007C59DD" w:rsidRPr="007A07F2" w:rsidRDefault="007C59DD" w:rsidP="007C59DD">
      <w:pPr>
        <w:spacing w:before="57" w:after="57" w:line="276" w:lineRule="auto"/>
        <w:ind w:right="283"/>
        <w:jc w:val="both"/>
        <w:rPr>
          <w:rFonts w:ascii="Arial" w:hAnsi="Arial" w:cs="Arial"/>
        </w:rPr>
      </w:pPr>
      <w:r w:rsidRPr="007A07F2">
        <w:rPr>
          <w:rFonts w:ascii="Arial" w:hAnsi="Arial" w:cs="Arial"/>
          <w:b/>
          <w:bCs/>
        </w:rPr>
        <w:t>10.7.2.</w:t>
      </w:r>
      <w:r w:rsidRPr="007A07F2">
        <w:rPr>
          <w:rFonts w:ascii="Arial" w:hAnsi="Arial" w:cs="Arial"/>
        </w:rPr>
        <w:t xml:space="preserve"> Todos os atos de reajuste ou repactuação deverão ser precedidos de instrução processual completa, com análise técnica, jurídica e manifestação da autoridade competente.</w:t>
      </w:r>
    </w:p>
    <w:tbl>
      <w:tblPr>
        <w:tblW w:w="9750" w:type="dxa"/>
        <w:tblInd w:w="140" w:type="dxa"/>
        <w:tblLayout w:type="fixed"/>
        <w:tblLook w:val="04A0" w:firstRow="1" w:lastRow="0" w:firstColumn="1" w:lastColumn="0" w:noHBand="0" w:noVBand="1"/>
      </w:tblPr>
      <w:tblGrid>
        <w:gridCol w:w="9750"/>
      </w:tblGrid>
      <w:tr w:rsidR="007C59DD" w:rsidRPr="007A07F2" w14:paraId="37AA60E0" w14:textId="77777777" w:rsidTr="006C5945">
        <w:trPr>
          <w:trHeight w:val="290"/>
        </w:trPr>
        <w:tc>
          <w:tcPr>
            <w:tcW w:w="9750" w:type="dxa"/>
            <w:tcBorders>
              <w:top w:val="single" w:sz="4" w:space="0" w:color="000000"/>
              <w:left w:val="single" w:sz="4" w:space="0" w:color="000000"/>
              <w:bottom w:val="single" w:sz="4" w:space="0" w:color="000000"/>
              <w:right w:val="single" w:sz="4" w:space="0" w:color="000000"/>
            </w:tcBorders>
            <w:shd w:val="clear" w:color="auto" w:fill="DDDDDD"/>
          </w:tcPr>
          <w:p w14:paraId="10A8D2C4" w14:textId="77777777" w:rsidR="007C59DD" w:rsidRPr="007A07F2" w:rsidRDefault="007C59DD" w:rsidP="006C5945">
            <w:pPr>
              <w:widowControl w:val="0"/>
              <w:spacing w:before="57" w:after="57"/>
              <w:jc w:val="center"/>
              <w:rPr>
                <w:rFonts w:ascii="Arial" w:hAnsi="Arial" w:cs="Arial"/>
              </w:rPr>
            </w:pPr>
            <w:r w:rsidRPr="007A07F2">
              <w:rPr>
                <w:rFonts w:ascii="Arial" w:hAnsi="Arial" w:cs="Arial"/>
                <w:b/>
                <w:bCs/>
              </w:rPr>
              <w:t>11. FORMA E CRITÉRIOS DE SELEÇÃO DO FORNECEDOR – Art. 6º, XXIII, “h”</w:t>
            </w:r>
          </w:p>
        </w:tc>
      </w:tr>
    </w:tbl>
    <w:p w14:paraId="1E5349A5" w14:textId="5972D92B" w:rsidR="007C59DD" w:rsidRPr="007A07F2" w:rsidRDefault="007C59DD" w:rsidP="007C59DD">
      <w:pPr>
        <w:pStyle w:val="PargrafodaLista"/>
        <w:spacing w:before="69" w:after="69" w:line="276" w:lineRule="auto"/>
        <w:ind w:left="0" w:right="283"/>
        <w:jc w:val="both"/>
        <w:rPr>
          <w:rFonts w:ascii="Arial" w:hAnsi="Arial" w:cs="Arial"/>
          <w:sz w:val="20"/>
          <w:szCs w:val="20"/>
        </w:rPr>
      </w:pPr>
      <w:r w:rsidRPr="007A07F2">
        <w:rPr>
          <w:rFonts w:ascii="Arial" w:hAnsi="Arial" w:cs="Arial"/>
          <w:b/>
          <w:bCs/>
          <w:sz w:val="20"/>
          <w:szCs w:val="20"/>
        </w:rPr>
        <w:t xml:space="preserve">11.1. </w:t>
      </w:r>
      <w:r w:rsidRPr="007A07F2">
        <w:rPr>
          <w:rFonts w:ascii="Arial" w:hAnsi="Arial" w:cs="Arial"/>
          <w:sz w:val="20"/>
          <w:szCs w:val="20"/>
        </w:rPr>
        <w:t xml:space="preserve">A presente contratação será realizada por meio de </w:t>
      </w:r>
      <w:r w:rsidRPr="007A07F2">
        <w:rPr>
          <w:rFonts w:ascii="Arial" w:hAnsi="Arial" w:cs="Arial"/>
          <w:b/>
          <w:bCs/>
          <w:sz w:val="20"/>
          <w:szCs w:val="20"/>
        </w:rPr>
        <w:t>Pregão Eletrônico</w:t>
      </w:r>
      <w:r w:rsidRPr="007A07F2">
        <w:rPr>
          <w:rFonts w:ascii="Arial" w:hAnsi="Arial" w:cs="Arial"/>
          <w:sz w:val="20"/>
          <w:szCs w:val="20"/>
        </w:rPr>
        <w:t xml:space="preserve">, nos termos do art. 28, inciso I, da Lei nº 14.133/2021, adotando-se como </w:t>
      </w:r>
      <w:r w:rsidRPr="007A07F2">
        <w:rPr>
          <w:rFonts w:ascii="Arial" w:hAnsi="Arial" w:cs="Arial"/>
          <w:b/>
          <w:bCs/>
          <w:sz w:val="20"/>
          <w:szCs w:val="20"/>
        </w:rPr>
        <w:t>critério de julgamento o menor preço global</w:t>
      </w:r>
      <w:r w:rsidRPr="007A07F2">
        <w:rPr>
          <w:rFonts w:ascii="Arial" w:hAnsi="Arial" w:cs="Arial"/>
          <w:sz w:val="20"/>
          <w:szCs w:val="20"/>
        </w:rPr>
        <w:t>, observadas as condições de habilitação técnica, regularidade fiscal e econômico-financeira, conforme estabelecido no edital.</w:t>
      </w:r>
    </w:p>
    <w:p w14:paraId="7C3CF15D" w14:textId="77777777" w:rsidR="007C59DD" w:rsidRPr="007A07F2" w:rsidRDefault="007C59DD" w:rsidP="007C59DD">
      <w:pPr>
        <w:pStyle w:val="PargrafodaLista"/>
        <w:spacing w:before="240" w:after="240" w:line="276" w:lineRule="auto"/>
        <w:ind w:left="0" w:right="283"/>
        <w:jc w:val="both"/>
        <w:rPr>
          <w:rFonts w:ascii="Arial" w:hAnsi="Arial" w:cs="Arial"/>
          <w:sz w:val="20"/>
          <w:szCs w:val="20"/>
        </w:rPr>
      </w:pPr>
      <w:r w:rsidRPr="007A07F2">
        <w:rPr>
          <w:rFonts w:ascii="Arial" w:hAnsi="Arial" w:cs="Arial"/>
          <w:b/>
          <w:bCs/>
          <w:color w:val="000000"/>
          <w:sz w:val="20"/>
          <w:szCs w:val="20"/>
        </w:rPr>
        <w:t>11.2.</w:t>
      </w:r>
      <w:r w:rsidRPr="007A07F2">
        <w:rPr>
          <w:rFonts w:ascii="Arial" w:hAnsi="Arial" w:cs="Arial"/>
          <w:color w:val="000000"/>
          <w:sz w:val="20"/>
          <w:szCs w:val="20"/>
        </w:rPr>
        <w:t xml:space="preserve"> O julgamento pelo critério de menor preço global por lote justifica-se pela natureza integrada dos serviços contratados, que exigem gestão centralizada da mão de obra, padronização dos procedimentos de atendimento aos estudantes, utilização de sistema informatizado de controle, supervisão técnica unificada e coordenação operacional entre cuidadores, supervisores de campo e auxiliares administrativos. A divisão em lotes poderia comprometer a uniformidade dos serviços, a continuidade do atendimento educacional inclusivo, a eficiência da fiscalização e a economicidade da contratação.</w:t>
      </w:r>
    </w:p>
    <w:p w14:paraId="4904865A" w14:textId="77777777" w:rsidR="007C59DD" w:rsidRPr="007A07F2" w:rsidRDefault="007C59DD" w:rsidP="007C59DD">
      <w:pPr>
        <w:pStyle w:val="PargrafodaLista"/>
        <w:spacing w:before="240" w:after="240" w:line="276" w:lineRule="auto"/>
        <w:ind w:left="0" w:right="283"/>
        <w:jc w:val="both"/>
        <w:rPr>
          <w:rFonts w:ascii="Arial" w:hAnsi="Arial" w:cs="Arial"/>
          <w:sz w:val="20"/>
          <w:szCs w:val="20"/>
        </w:rPr>
      </w:pPr>
      <w:r w:rsidRPr="007A07F2">
        <w:rPr>
          <w:rFonts w:ascii="Arial" w:hAnsi="Arial" w:cs="Arial"/>
          <w:b/>
          <w:bCs/>
          <w:sz w:val="20"/>
          <w:szCs w:val="20"/>
        </w:rPr>
        <w:t xml:space="preserve">11.3. </w:t>
      </w:r>
      <w:r w:rsidRPr="007A07F2">
        <w:rPr>
          <w:rFonts w:ascii="Arial" w:hAnsi="Arial" w:cs="Arial"/>
          <w:sz w:val="20"/>
          <w:szCs w:val="20"/>
        </w:rPr>
        <w:t>Nos termos do art. 107 da Lei nº 14.133/2021, o contrato terá vigência inicial de 12 (doze) meses, podendo ser prorrogado por iguais e sucessivos períodos, limitada a prorrogação ao prazo máximo de 120 (cento e vinte) meses, desde que haja interesse público justificado e avaliação satisfatória do desempenho da contratada, com base nos indicadores de qualidade, regularidade, segurança sanitária, pontualidade e conformidade técnica da execução.</w:t>
      </w:r>
    </w:p>
    <w:p w14:paraId="4DA3176A" w14:textId="77777777" w:rsidR="007C59DD" w:rsidRPr="007A07F2" w:rsidRDefault="007C59DD" w:rsidP="007C59DD">
      <w:pPr>
        <w:pStyle w:val="PargrafodaLista"/>
        <w:spacing w:before="240" w:after="240" w:line="276" w:lineRule="auto"/>
        <w:ind w:left="0" w:right="283"/>
        <w:jc w:val="both"/>
        <w:rPr>
          <w:rFonts w:ascii="Arial" w:hAnsi="Arial" w:cs="Arial"/>
          <w:sz w:val="20"/>
          <w:szCs w:val="20"/>
        </w:rPr>
      </w:pPr>
    </w:p>
    <w:p w14:paraId="04C62CDB" w14:textId="77777777" w:rsidR="007C59DD" w:rsidRPr="007A07F2" w:rsidRDefault="007C59DD" w:rsidP="007C59DD">
      <w:pPr>
        <w:pStyle w:val="PargrafodaLista"/>
        <w:spacing w:before="240" w:after="240" w:line="276" w:lineRule="auto"/>
        <w:ind w:left="0" w:right="283"/>
        <w:jc w:val="both"/>
        <w:rPr>
          <w:rFonts w:ascii="Arial" w:hAnsi="Arial" w:cs="Arial"/>
          <w:sz w:val="20"/>
          <w:szCs w:val="20"/>
        </w:rPr>
      </w:pPr>
      <w:r w:rsidRPr="007A07F2">
        <w:rPr>
          <w:rFonts w:ascii="Arial" w:hAnsi="Arial" w:cs="Arial"/>
          <w:b/>
          <w:bCs/>
          <w:sz w:val="20"/>
          <w:szCs w:val="20"/>
        </w:rPr>
        <w:t xml:space="preserve">11.4. </w:t>
      </w:r>
      <w:r w:rsidRPr="007A07F2">
        <w:rPr>
          <w:rFonts w:ascii="Arial" w:hAnsi="Arial" w:cs="Arial"/>
          <w:sz w:val="20"/>
          <w:szCs w:val="20"/>
        </w:rPr>
        <w:t>A execução contratual será realizada sob o regime de execução indireta, modalidade empreitada por preço global, com remuneração vinculada à medição mensal dos serviços efetivamente prestados, conforme os quantitativos registrados em relatórios técnicos validados pela fiscalização da Secretaria Municipal de Educação.</w:t>
      </w:r>
    </w:p>
    <w:p w14:paraId="41B37DE3" w14:textId="77777777" w:rsidR="007C59DD" w:rsidRPr="007A07F2" w:rsidRDefault="007C59DD" w:rsidP="007C59DD">
      <w:pPr>
        <w:pStyle w:val="PargrafodaLista"/>
        <w:spacing w:before="240" w:after="240" w:line="276" w:lineRule="auto"/>
        <w:ind w:left="0" w:right="283"/>
        <w:jc w:val="both"/>
        <w:rPr>
          <w:rFonts w:ascii="Arial" w:hAnsi="Arial" w:cs="Arial"/>
          <w:sz w:val="20"/>
          <w:szCs w:val="20"/>
        </w:rPr>
      </w:pPr>
      <w:r w:rsidRPr="007A07F2">
        <w:rPr>
          <w:rFonts w:ascii="Arial" w:hAnsi="Arial" w:cs="Arial"/>
          <w:b/>
          <w:bCs/>
          <w:sz w:val="20"/>
          <w:szCs w:val="20"/>
        </w:rPr>
        <w:t xml:space="preserve">11.5. </w:t>
      </w:r>
      <w:r w:rsidRPr="007A07F2">
        <w:rPr>
          <w:rFonts w:ascii="Arial" w:hAnsi="Arial" w:cs="Arial"/>
          <w:sz w:val="20"/>
          <w:szCs w:val="20"/>
        </w:rPr>
        <w:t>A estrutura contratual adotada garante previsibilidade, transparência e controle efetivo da execução, promovendo a economicidade e a eficiência administrativa na contratação dos serviços de cuidadores escolar.</w:t>
      </w:r>
    </w:p>
    <w:p w14:paraId="1DF14D60" w14:textId="77777777" w:rsidR="007C59DD" w:rsidRPr="007A07F2" w:rsidRDefault="007C59DD" w:rsidP="007C59DD">
      <w:pPr>
        <w:pStyle w:val="PargrafodaLista"/>
        <w:spacing w:before="240" w:after="240" w:line="276" w:lineRule="auto"/>
        <w:ind w:left="0" w:right="283"/>
        <w:jc w:val="both"/>
        <w:rPr>
          <w:rFonts w:ascii="Arial" w:hAnsi="Arial" w:cs="Arial"/>
          <w:sz w:val="20"/>
          <w:szCs w:val="20"/>
        </w:rPr>
      </w:pPr>
      <w:r w:rsidRPr="007A07F2">
        <w:rPr>
          <w:rStyle w:val="Fontepargpadro1"/>
          <w:rFonts w:ascii="Arial" w:hAnsi="Arial" w:cs="Arial"/>
          <w:b/>
          <w:bCs/>
          <w:color w:val="000000"/>
          <w:sz w:val="20"/>
          <w:szCs w:val="20"/>
        </w:rPr>
        <w:t xml:space="preserve">Exigências de habilitação </w:t>
      </w:r>
    </w:p>
    <w:p w14:paraId="4D322288" w14:textId="77777777" w:rsidR="007C59DD" w:rsidRPr="007A07F2" w:rsidRDefault="007C59DD" w:rsidP="007C59DD">
      <w:pPr>
        <w:pStyle w:val="PargrafodaLista"/>
        <w:spacing w:before="240" w:after="240" w:line="276" w:lineRule="auto"/>
        <w:ind w:left="0" w:right="283"/>
        <w:jc w:val="both"/>
        <w:rPr>
          <w:rFonts w:ascii="Arial" w:hAnsi="Arial" w:cs="Arial"/>
          <w:sz w:val="20"/>
          <w:szCs w:val="20"/>
        </w:rPr>
      </w:pPr>
      <w:r w:rsidRPr="007A07F2">
        <w:rPr>
          <w:rStyle w:val="Fontepargpadro1"/>
          <w:rFonts w:ascii="Arial" w:hAnsi="Arial" w:cs="Arial"/>
          <w:b/>
          <w:bCs/>
          <w:color w:val="000000"/>
          <w:sz w:val="20"/>
          <w:szCs w:val="20"/>
        </w:rPr>
        <w:t>11.6.</w:t>
      </w:r>
      <w:r w:rsidRPr="007A07F2">
        <w:rPr>
          <w:rStyle w:val="Fontepargpadro1"/>
          <w:rFonts w:ascii="Arial" w:hAnsi="Arial" w:cs="Arial"/>
          <w:color w:val="000000"/>
          <w:sz w:val="20"/>
          <w:szCs w:val="20"/>
        </w:rPr>
        <w:t xml:space="preserve"> Para fins de habilitação, deverá o licitante comprovar os seguintes requisitos:</w:t>
      </w:r>
    </w:p>
    <w:p w14:paraId="1763A043" w14:textId="77777777" w:rsidR="007C59DD" w:rsidRPr="007A07F2" w:rsidRDefault="007C59DD" w:rsidP="007C59DD">
      <w:pPr>
        <w:pStyle w:val="PargrafodaLista"/>
        <w:spacing w:before="240" w:after="240" w:line="276" w:lineRule="auto"/>
        <w:ind w:left="0" w:right="283"/>
        <w:jc w:val="both"/>
        <w:rPr>
          <w:rFonts w:ascii="Arial" w:hAnsi="Arial" w:cs="Arial"/>
          <w:sz w:val="20"/>
          <w:szCs w:val="20"/>
        </w:rPr>
      </w:pPr>
      <w:r w:rsidRPr="007A07F2">
        <w:rPr>
          <w:rStyle w:val="Fontepargpadro1"/>
          <w:rFonts w:ascii="Arial" w:hAnsi="Arial" w:cs="Arial"/>
          <w:b/>
          <w:bCs/>
          <w:color w:val="000000"/>
          <w:sz w:val="20"/>
          <w:szCs w:val="20"/>
        </w:rPr>
        <w:t xml:space="preserve">Habilitação jurídica </w:t>
      </w:r>
    </w:p>
    <w:p w14:paraId="6407F08C" w14:textId="77777777" w:rsidR="007C59DD" w:rsidRPr="007A07F2" w:rsidRDefault="007C59DD" w:rsidP="007C59DD">
      <w:pPr>
        <w:pStyle w:val="PargrafodaLista"/>
        <w:spacing w:before="240" w:after="240" w:line="276" w:lineRule="auto"/>
        <w:ind w:left="0" w:right="283"/>
        <w:jc w:val="both"/>
        <w:rPr>
          <w:rFonts w:ascii="Arial" w:hAnsi="Arial" w:cs="Arial"/>
          <w:sz w:val="20"/>
          <w:szCs w:val="20"/>
        </w:rPr>
      </w:pPr>
      <w:r w:rsidRPr="007A07F2">
        <w:rPr>
          <w:rStyle w:val="Fontepargpadro1"/>
          <w:rFonts w:ascii="Arial" w:hAnsi="Arial" w:cs="Arial"/>
          <w:b/>
          <w:bCs/>
          <w:color w:val="000000"/>
          <w:sz w:val="20"/>
          <w:szCs w:val="20"/>
        </w:rPr>
        <w:t xml:space="preserve">11.7. Pessoa física: </w:t>
      </w:r>
      <w:r w:rsidRPr="007A07F2">
        <w:rPr>
          <w:rStyle w:val="Fontepargpadro1"/>
          <w:rFonts w:ascii="Arial" w:hAnsi="Arial" w:cs="Arial"/>
          <w:color w:val="000000"/>
          <w:sz w:val="20"/>
          <w:szCs w:val="20"/>
        </w:rPr>
        <w:t>cédula de identidade (RG) ou documento equivalente que, por força de lei, tenha validade para fins de identificação em todo o território nacional;</w:t>
      </w:r>
    </w:p>
    <w:p w14:paraId="1FA40C45" w14:textId="77777777" w:rsidR="007C59DD" w:rsidRPr="007A07F2" w:rsidRDefault="007C59DD" w:rsidP="007C59DD">
      <w:pPr>
        <w:pStyle w:val="PargrafodaLista"/>
        <w:spacing w:before="240" w:after="240" w:line="276" w:lineRule="auto"/>
        <w:ind w:left="0" w:right="283"/>
        <w:jc w:val="both"/>
        <w:rPr>
          <w:rFonts w:ascii="Arial" w:hAnsi="Arial" w:cs="Arial"/>
          <w:sz w:val="20"/>
          <w:szCs w:val="20"/>
        </w:rPr>
      </w:pPr>
      <w:r w:rsidRPr="007A07F2">
        <w:rPr>
          <w:rStyle w:val="Fontepargpadro1"/>
          <w:rFonts w:ascii="Arial" w:hAnsi="Arial" w:cs="Arial"/>
          <w:b/>
          <w:bCs/>
          <w:color w:val="000000"/>
          <w:sz w:val="20"/>
          <w:szCs w:val="20"/>
        </w:rPr>
        <w:t xml:space="preserve">11.8. Empresário individual: </w:t>
      </w:r>
      <w:r w:rsidRPr="007A07F2">
        <w:rPr>
          <w:rStyle w:val="Fontepargpadro1"/>
          <w:rFonts w:ascii="Arial" w:hAnsi="Arial" w:cs="Arial"/>
          <w:color w:val="000000"/>
          <w:sz w:val="20"/>
          <w:szCs w:val="20"/>
        </w:rPr>
        <w:t>inscrição no Registro Público de Empresas Mercantis, a cargo da Junta Comercial da respectiva sede;</w:t>
      </w:r>
    </w:p>
    <w:p w14:paraId="73776BA2" w14:textId="77777777" w:rsidR="007C59DD" w:rsidRPr="007A07F2" w:rsidRDefault="007C59DD" w:rsidP="007C59DD">
      <w:pPr>
        <w:pStyle w:val="PargrafodaLista"/>
        <w:spacing w:before="240" w:after="240" w:line="276" w:lineRule="auto"/>
        <w:ind w:left="0" w:right="283"/>
        <w:jc w:val="both"/>
        <w:rPr>
          <w:rFonts w:ascii="Arial" w:hAnsi="Arial" w:cs="Arial"/>
          <w:sz w:val="20"/>
          <w:szCs w:val="20"/>
        </w:rPr>
      </w:pPr>
      <w:r w:rsidRPr="007A07F2">
        <w:rPr>
          <w:rStyle w:val="Fontepargpadro1"/>
          <w:rFonts w:ascii="Arial" w:hAnsi="Arial" w:cs="Arial"/>
          <w:b/>
          <w:bCs/>
          <w:color w:val="000000"/>
          <w:sz w:val="20"/>
          <w:szCs w:val="20"/>
        </w:rPr>
        <w:t>11.9. Microempreendedor Individual - MEI:</w:t>
      </w:r>
      <w:r w:rsidRPr="007A07F2">
        <w:rPr>
          <w:rStyle w:val="Fontepargpadro1"/>
          <w:rFonts w:ascii="Arial" w:hAnsi="Arial" w:cs="Arial"/>
          <w:color w:val="000000"/>
          <w:sz w:val="20"/>
          <w:szCs w:val="20"/>
        </w:rPr>
        <w:t xml:space="preserve"> Certificado da Condição de Microempreendedor Individual - CCMEI, cuja aceitação ficará condicionada à verificação da autenticidade no sítio </w:t>
      </w:r>
      <w:hyperlink r:id="rId34">
        <w:r w:rsidRPr="007A07F2">
          <w:rPr>
            <w:rStyle w:val="Hyperlink11"/>
            <w:rFonts w:ascii="Arial" w:hAnsi="Arial" w:cs="Arial"/>
            <w:color w:val="000000"/>
            <w:sz w:val="20"/>
            <w:szCs w:val="20"/>
          </w:rPr>
          <w:t>https://www.gov.br/empresas-e-negocios/pt-br/empreendedor</w:t>
        </w:r>
      </w:hyperlink>
      <w:r w:rsidRPr="007A07F2">
        <w:rPr>
          <w:rStyle w:val="Fontepargpadro1"/>
          <w:rFonts w:ascii="Arial" w:hAnsi="Arial" w:cs="Arial"/>
          <w:color w:val="000000"/>
          <w:sz w:val="20"/>
          <w:szCs w:val="20"/>
        </w:rPr>
        <w:t>;</w:t>
      </w:r>
    </w:p>
    <w:p w14:paraId="47692B60" w14:textId="77777777" w:rsidR="007C59DD" w:rsidRPr="007A07F2" w:rsidRDefault="007C59DD" w:rsidP="007C59DD">
      <w:pPr>
        <w:pStyle w:val="PargrafodaLista"/>
        <w:spacing w:before="240" w:after="240" w:line="276" w:lineRule="auto"/>
        <w:ind w:left="0" w:right="283"/>
        <w:jc w:val="both"/>
        <w:rPr>
          <w:rFonts w:ascii="Arial" w:hAnsi="Arial" w:cs="Arial"/>
          <w:sz w:val="20"/>
          <w:szCs w:val="20"/>
        </w:rPr>
      </w:pPr>
      <w:r w:rsidRPr="007A07F2">
        <w:rPr>
          <w:rStyle w:val="Fontepargpadro1"/>
          <w:rFonts w:ascii="Arial" w:hAnsi="Arial" w:cs="Arial"/>
          <w:b/>
          <w:bCs/>
          <w:color w:val="000000"/>
          <w:sz w:val="20"/>
          <w:szCs w:val="20"/>
        </w:rPr>
        <w:t>11.10. Sociedade empresária, sociedade limitada unipessoal – SLU ou sociedade identificada como empresa individual de responsabilidade limitada - EIRELI:</w:t>
      </w:r>
      <w:r w:rsidRPr="007A07F2">
        <w:rPr>
          <w:rStyle w:val="Fontepargpadro1"/>
          <w:rFonts w:ascii="Arial" w:hAnsi="Arial" w:cs="Arial"/>
          <w:color w:val="000000"/>
          <w:sz w:val="20"/>
          <w:szCs w:val="20"/>
        </w:rPr>
        <w:t xml:space="preserve"> inscrição do ato constitutivo, estatuto ou contrato social no Registro Público de Empresas Mercantis, a cargo da Junta Comercial da respectiva sede, acompanhada de documento comprobatório de seus administradores;</w:t>
      </w:r>
    </w:p>
    <w:p w14:paraId="28B1CFBA" w14:textId="77777777" w:rsidR="007C59DD" w:rsidRPr="007A07F2" w:rsidRDefault="007C59DD" w:rsidP="007C59DD">
      <w:pPr>
        <w:pStyle w:val="PargrafodaLista"/>
        <w:spacing w:before="240" w:after="240" w:line="276" w:lineRule="auto"/>
        <w:ind w:left="0" w:right="283"/>
        <w:jc w:val="both"/>
        <w:rPr>
          <w:rFonts w:ascii="Arial" w:hAnsi="Arial" w:cs="Arial"/>
          <w:sz w:val="20"/>
          <w:szCs w:val="20"/>
        </w:rPr>
      </w:pPr>
      <w:r w:rsidRPr="007A07F2">
        <w:rPr>
          <w:rStyle w:val="Fontepargpadro1"/>
          <w:rFonts w:ascii="Arial" w:hAnsi="Arial" w:cs="Arial"/>
          <w:b/>
          <w:bCs/>
          <w:color w:val="000000"/>
          <w:sz w:val="20"/>
          <w:szCs w:val="20"/>
        </w:rPr>
        <w:t xml:space="preserve">11.11. Sociedade empresária estrangeira: </w:t>
      </w:r>
      <w:r w:rsidRPr="007A07F2">
        <w:rPr>
          <w:rStyle w:val="Fontepargpadro1"/>
          <w:rFonts w:ascii="Arial" w:hAnsi="Arial" w:cs="Arial"/>
          <w:color w:val="000000"/>
          <w:sz w:val="20"/>
          <w:szCs w:val="20"/>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487AE1D8" w14:textId="77777777" w:rsidR="007C59DD" w:rsidRPr="007A07F2" w:rsidRDefault="007C59DD" w:rsidP="007C59DD">
      <w:pPr>
        <w:pStyle w:val="PargrafodaLista"/>
        <w:spacing w:before="240" w:after="240" w:line="276" w:lineRule="auto"/>
        <w:ind w:left="0" w:right="283"/>
        <w:jc w:val="both"/>
        <w:rPr>
          <w:rFonts w:ascii="Arial" w:hAnsi="Arial" w:cs="Arial"/>
          <w:sz w:val="20"/>
          <w:szCs w:val="20"/>
        </w:rPr>
      </w:pPr>
      <w:r w:rsidRPr="007A07F2">
        <w:rPr>
          <w:rStyle w:val="Fontepargpadro1"/>
          <w:rFonts w:ascii="Arial" w:hAnsi="Arial" w:cs="Arial"/>
          <w:b/>
          <w:bCs/>
          <w:color w:val="000000"/>
          <w:sz w:val="20"/>
          <w:szCs w:val="20"/>
        </w:rPr>
        <w:t xml:space="preserve">11.12. Sociedade simples: </w:t>
      </w:r>
      <w:r w:rsidRPr="007A07F2">
        <w:rPr>
          <w:rStyle w:val="Fontepargpadro1"/>
          <w:rFonts w:ascii="Arial" w:hAnsi="Arial" w:cs="Arial"/>
          <w:color w:val="000000"/>
          <w:sz w:val="20"/>
          <w:szCs w:val="20"/>
        </w:rPr>
        <w:t>inscrição do ato constitutivo no Registro Civil de Pessoas Jurídicas do local de sua sede, acompanhada de documento comprobatório de seus administradores;</w:t>
      </w:r>
    </w:p>
    <w:p w14:paraId="2D36FC0E" w14:textId="77777777" w:rsidR="007C59DD" w:rsidRPr="007A07F2" w:rsidRDefault="007C59DD" w:rsidP="007C59DD">
      <w:pPr>
        <w:pStyle w:val="PargrafodaLista"/>
        <w:spacing w:before="240" w:after="240" w:line="276" w:lineRule="auto"/>
        <w:ind w:left="0" w:right="283"/>
        <w:jc w:val="both"/>
        <w:rPr>
          <w:rFonts w:ascii="Arial" w:hAnsi="Arial" w:cs="Arial"/>
          <w:sz w:val="20"/>
          <w:szCs w:val="20"/>
        </w:rPr>
      </w:pPr>
      <w:r w:rsidRPr="007A07F2">
        <w:rPr>
          <w:rStyle w:val="Fontepargpadro1"/>
          <w:rFonts w:ascii="Arial" w:hAnsi="Arial" w:cs="Arial"/>
          <w:b/>
          <w:bCs/>
          <w:color w:val="000000"/>
          <w:sz w:val="20"/>
          <w:szCs w:val="20"/>
        </w:rPr>
        <w:t>11.13. Filial, sucursal ou agência de sociedade simples ou empresária:</w:t>
      </w:r>
      <w:r w:rsidRPr="007A07F2">
        <w:rPr>
          <w:rStyle w:val="Fontepargpadro1"/>
          <w:rFonts w:ascii="Arial" w:hAnsi="Arial" w:cs="Arial"/>
          <w:color w:val="000000"/>
          <w:sz w:val="20"/>
          <w:szCs w:val="20"/>
        </w:rPr>
        <w:t xml:space="preserve"> inscrição do ato constitutivo da filial, sucursal ou agência da sociedade simples ou empresária, respectivamente, no Registro Civil das Pessoas </w:t>
      </w:r>
      <w:r w:rsidRPr="007A07F2">
        <w:rPr>
          <w:rStyle w:val="Fontepargpadro1"/>
          <w:rFonts w:ascii="Arial" w:hAnsi="Arial" w:cs="Arial"/>
          <w:color w:val="000000"/>
          <w:sz w:val="20"/>
          <w:szCs w:val="20"/>
        </w:rPr>
        <w:lastRenderedPageBreak/>
        <w:t>Jurídicas ou no Registro Público de Empresas Mercantis onde opera, com averbação no Registro onde tem sede a matriz</w:t>
      </w:r>
    </w:p>
    <w:p w14:paraId="31705DBC" w14:textId="77777777" w:rsidR="007C59DD" w:rsidRPr="007A07F2" w:rsidRDefault="007C59DD" w:rsidP="007C59DD">
      <w:pPr>
        <w:pStyle w:val="PargrafodaLista"/>
        <w:spacing w:before="240" w:after="240" w:line="276" w:lineRule="auto"/>
        <w:ind w:left="0" w:right="283"/>
        <w:jc w:val="both"/>
        <w:rPr>
          <w:rFonts w:ascii="Arial" w:hAnsi="Arial" w:cs="Arial"/>
          <w:sz w:val="20"/>
          <w:szCs w:val="20"/>
        </w:rPr>
      </w:pPr>
      <w:r w:rsidRPr="007A07F2">
        <w:rPr>
          <w:rStyle w:val="Fontepargpadro1"/>
          <w:rFonts w:ascii="Arial" w:hAnsi="Arial" w:cs="Arial"/>
          <w:b/>
          <w:bCs/>
          <w:color w:val="000000"/>
          <w:sz w:val="20"/>
          <w:szCs w:val="20"/>
        </w:rPr>
        <w:t>11.14. Sociedade cooperativa:</w:t>
      </w:r>
      <w:r w:rsidRPr="007A07F2">
        <w:rPr>
          <w:rStyle w:val="Fontepargpadro1"/>
          <w:rFonts w:ascii="Arial" w:hAnsi="Arial" w:cs="Arial"/>
          <w:color w:val="000000"/>
          <w:sz w:val="20"/>
          <w:szCs w:val="20"/>
        </w:rPr>
        <w:t xml:space="preserve">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3EC8B510" w14:textId="77777777" w:rsidR="007C59DD" w:rsidRPr="007A07F2" w:rsidRDefault="007C59DD" w:rsidP="007C59DD">
      <w:pPr>
        <w:pStyle w:val="PargrafodaLista"/>
        <w:spacing w:before="240" w:after="240" w:line="276" w:lineRule="auto"/>
        <w:ind w:left="0" w:right="283"/>
        <w:jc w:val="both"/>
        <w:rPr>
          <w:rFonts w:ascii="Arial" w:hAnsi="Arial" w:cs="Arial"/>
          <w:sz w:val="20"/>
          <w:szCs w:val="20"/>
        </w:rPr>
      </w:pPr>
      <w:r w:rsidRPr="007A07F2">
        <w:rPr>
          <w:rStyle w:val="Fontepargpadro1"/>
          <w:rFonts w:ascii="Arial" w:hAnsi="Arial" w:cs="Arial"/>
          <w:b/>
          <w:bCs/>
          <w:color w:val="000000"/>
          <w:sz w:val="20"/>
          <w:szCs w:val="20"/>
        </w:rPr>
        <w:t xml:space="preserve">11.5. Consórcio de empresas: </w:t>
      </w:r>
      <w:r w:rsidRPr="007A07F2">
        <w:rPr>
          <w:rStyle w:val="Fontepargpadro1"/>
          <w:rFonts w:ascii="Arial" w:hAnsi="Arial" w:cs="Arial"/>
          <w:color w:val="000000"/>
          <w:sz w:val="20"/>
          <w:szCs w:val="20"/>
        </w:rPr>
        <w:t>contrato de consórcio devidamente arquivado no Registro Civil das Pessoas Jurídicas ou no Registro Público de Empresas Mercantis (art. 279 da Lei nº 6.404, de 15 de dezembro de 1976) ou compromisso público ou particular de constituição, subscrito pelos consorciados, com a indicação da empresa líder, responsável por sua representação perante a Administração (art. 15, caput, I e II, da Lei nº 14.133, de 2021).</w:t>
      </w:r>
    </w:p>
    <w:p w14:paraId="34D6F065" w14:textId="77777777" w:rsidR="007C59DD" w:rsidRPr="007A07F2" w:rsidRDefault="007C59DD" w:rsidP="007C59DD">
      <w:pPr>
        <w:pStyle w:val="PargrafodaLista"/>
        <w:spacing w:before="240" w:after="240" w:line="276" w:lineRule="auto"/>
        <w:ind w:left="0" w:right="283"/>
        <w:jc w:val="both"/>
        <w:rPr>
          <w:rFonts w:ascii="Arial" w:hAnsi="Arial" w:cs="Arial"/>
          <w:sz w:val="20"/>
          <w:szCs w:val="20"/>
        </w:rPr>
      </w:pPr>
      <w:r w:rsidRPr="007A07F2">
        <w:rPr>
          <w:rStyle w:val="Fontepargpadro1"/>
          <w:rFonts w:ascii="Arial" w:hAnsi="Arial" w:cs="Arial"/>
          <w:b/>
          <w:bCs/>
          <w:color w:val="000000"/>
          <w:sz w:val="20"/>
          <w:szCs w:val="20"/>
        </w:rPr>
        <w:t xml:space="preserve">11.16. </w:t>
      </w:r>
      <w:r w:rsidRPr="007A07F2">
        <w:rPr>
          <w:rStyle w:val="Fontepargpadro1"/>
          <w:rFonts w:ascii="Arial" w:hAnsi="Arial" w:cs="Arial"/>
          <w:color w:val="000000"/>
          <w:sz w:val="20"/>
          <w:szCs w:val="20"/>
        </w:rPr>
        <w:t>Os documentos apresentados deverão estar acompanhados de todas as alterações ou da consolidação respectiva.</w:t>
      </w:r>
    </w:p>
    <w:p w14:paraId="34D11468" w14:textId="77777777" w:rsidR="007C59DD" w:rsidRPr="007A07F2" w:rsidRDefault="007C59DD" w:rsidP="007C59DD">
      <w:pPr>
        <w:pStyle w:val="PargrafodaLista"/>
        <w:spacing w:before="240" w:after="240" w:line="276" w:lineRule="auto"/>
        <w:ind w:left="0" w:right="283"/>
        <w:jc w:val="both"/>
        <w:rPr>
          <w:rFonts w:ascii="Arial" w:hAnsi="Arial" w:cs="Arial"/>
          <w:sz w:val="20"/>
          <w:szCs w:val="20"/>
        </w:rPr>
      </w:pPr>
      <w:r w:rsidRPr="007A07F2">
        <w:rPr>
          <w:rStyle w:val="Fontepargpadro1"/>
          <w:rFonts w:ascii="Arial" w:hAnsi="Arial" w:cs="Arial"/>
          <w:b/>
          <w:bCs/>
          <w:color w:val="000000"/>
          <w:sz w:val="20"/>
          <w:szCs w:val="20"/>
        </w:rPr>
        <w:t xml:space="preserve">Habilitação fiscal, social e trabalhista </w:t>
      </w:r>
    </w:p>
    <w:p w14:paraId="540898B8" w14:textId="77777777" w:rsidR="007C59DD" w:rsidRPr="007A07F2" w:rsidRDefault="007C59DD" w:rsidP="007C59DD">
      <w:pPr>
        <w:pStyle w:val="PargrafodaLista"/>
        <w:spacing w:before="240" w:after="240" w:line="276" w:lineRule="auto"/>
        <w:ind w:left="0" w:right="283"/>
        <w:jc w:val="both"/>
        <w:rPr>
          <w:rFonts w:ascii="Arial" w:hAnsi="Arial" w:cs="Arial"/>
          <w:sz w:val="20"/>
          <w:szCs w:val="20"/>
        </w:rPr>
      </w:pPr>
      <w:r w:rsidRPr="007A07F2">
        <w:rPr>
          <w:rStyle w:val="Fontepargpadro1"/>
          <w:rFonts w:ascii="Arial" w:hAnsi="Arial" w:cs="Arial"/>
          <w:b/>
          <w:bCs/>
          <w:color w:val="000000"/>
          <w:sz w:val="20"/>
          <w:szCs w:val="20"/>
        </w:rPr>
        <w:t xml:space="preserve">11.17. </w:t>
      </w:r>
      <w:r w:rsidRPr="007A07F2">
        <w:rPr>
          <w:rStyle w:val="Fontepargpadro1"/>
          <w:rFonts w:ascii="Arial" w:hAnsi="Arial" w:cs="Arial"/>
          <w:color w:val="000000"/>
          <w:sz w:val="20"/>
          <w:szCs w:val="20"/>
        </w:rPr>
        <w:t>Prova de inscrição no Cadastro Nacional de Pessoas Jurídicas ou no Cadastro de Pessoas Físicas, conforme o caso;</w:t>
      </w:r>
    </w:p>
    <w:p w14:paraId="68D7BADC" w14:textId="77777777" w:rsidR="007C59DD" w:rsidRPr="007A07F2" w:rsidRDefault="007C59DD" w:rsidP="007C59DD">
      <w:pPr>
        <w:pStyle w:val="PargrafodaLista"/>
        <w:spacing w:before="240" w:after="240" w:line="276" w:lineRule="auto"/>
        <w:ind w:left="0" w:right="283"/>
        <w:jc w:val="both"/>
        <w:rPr>
          <w:rFonts w:ascii="Arial" w:hAnsi="Arial" w:cs="Arial"/>
          <w:sz w:val="20"/>
          <w:szCs w:val="20"/>
        </w:rPr>
      </w:pPr>
      <w:r w:rsidRPr="007A07F2">
        <w:rPr>
          <w:rStyle w:val="Fontepargpadro1"/>
          <w:rFonts w:ascii="Arial" w:hAnsi="Arial" w:cs="Arial"/>
          <w:b/>
          <w:bCs/>
          <w:color w:val="000000"/>
          <w:sz w:val="20"/>
          <w:szCs w:val="20"/>
        </w:rPr>
        <w:t xml:space="preserve">11.18. </w:t>
      </w:r>
      <w:r w:rsidRPr="007A07F2">
        <w:rPr>
          <w:rStyle w:val="Fontepargpadro1"/>
          <w:rFonts w:ascii="Arial" w:hAnsi="Arial" w:cs="Arial"/>
          <w:color w:val="000000"/>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372878F7" w14:textId="77777777" w:rsidR="007C59DD" w:rsidRPr="007A07F2" w:rsidRDefault="007C59DD" w:rsidP="007C59DD">
      <w:pPr>
        <w:pStyle w:val="PargrafodaLista"/>
        <w:spacing w:before="240" w:after="240" w:line="276" w:lineRule="auto"/>
        <w:ind w:left="0" w:right="283"/>
        <w:jc w:val="both"/>
        <w:rPr>
          <w:rFonts w:ascii="Arial" w:hAnsi="Arial" w:cs="Arial"/>
          <w:sz w:val="20"/>
          <w:szCs w:val="20"/>
        </w:rPr>
      </w:pPr>
      <w:r w:rsidRPr="007A07F2">
        <w:rPr>
          <w:rStyle w:val="Fontepargpadro1"/>
          <w:rFonts w:ascii="Arial" w:hAnsi="Arial" w:cs="Arial"/>
          <w:b/>
          <w:bCs/>
          <w:color w:val="000000"/>
          <w:sz w:val="20"/>
          <w:szCs w:val="20"/>
        </w:rPr>
        <w:t xml:space="preserve">11.19. </w:t>
      </w:r>
      <w:r w:rsidRPr="007A07F2">
        <w:rPr>
          <w:rStyle w:val="Fontepargpadro1"/>
          <w:rFonts w:ascii="Arial" w:hAnsi="Arial" w:cs="Arial"/>
          <w:color w:val="000000"/>
          <w:sz w:val="20"/>
          <w:szCs w:val="20"/>
        </w:rPr>
        <w:t>Prova de regularidade com o Fundo de Garantia do Tempo de Serviço (FGTS);</w:t>
      </w:r>
    </w:p>
    <w:p w14:paraId="26B57CEA" w14:textId="77777777" w:rsidR="007C59DD" w:rsidRPr="007A07F2" w:rsidRDefault="007C59DD" w:rsidP="007C59DD">
      <w:pPr>
        <w:pStyle w:val="PargrafodaLista"/>
        <w:spacing w:before="240" w:after="240" w:line="276" w:lineRule="auto"/>
        <w:ind w:left="0" w:right="283"/>
        <w:jc w:val="both"/>
        <w:rPr>
          <w:rFonts w:ascii="Arial" w:hAnsi="Arial" w:cs="Arial"/>
          <w:sz w:val="20"/>
          <w:szCs w:val="20"/>
        </w:rPr>
      </w:pPr>
      <w:r w:rsidRPr="007A07F2">
        <w:rPr>
          <w:rStyle w:val="Fontepargpadro1"/>
          <w:rFonts w:ascii="Arial" w:hAnsi="Arial" w:cs="Arial"/>
          <w:b/>
          <w:bCs/>
          <w:color w:val="000000"/>
          <w:sz w:val="20"/>
          <w:szCs w:val="20"/>
        </w:rPr>
        <w:t xml:space="preserve">11.20. </w:t>
      </w:r>
      <w:r w:rsidRPr="007A07F2">
        <w:rPr>
          <w:rStyle w:val="Fontepargpadro1"/>
          <w:rFonts w:ascii="Arial" w:hAnsi="Arial" w:cs="Arial"/>
          <w:color w:val="000000"/>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1B85E70A" w14:textId="77777777" w:rsidR="007C59DD" w:rsidRPr="007A07F2" w:rsidRDefault="007C59DD" w:rsidP="007C59DD">
      <w:pPr>
        <w:pStyle w:val="PargrafodaLista"/>
        <w:spacing w:before="240" w:after="240" w:line="276" w:lineRule="auto"/>
        <w:ind w:left="0" w:right="283"/>
        <w:jc w:val="both"/>
        <w:rPr>
          <w:rFonts w:ascii="Arial" w:hAnsi="Arial" w:cs="Arial"/>
          <w:sz w:val="20"/>
          <w:szCs w:val="20"/>
        </w:rPr>
      </w:pPr>
      <w:r w:rsidRPr="007A07F2">
        <w:rPr>
          <w:rStyle w:val="Fontepargpadro1"/>
          <w:rFonts w:ascii="Arial" w:hAnsi="Arial" w:cs="Arial"/>
          <w:b/>
          <w:bCs/>
          <w:color w:val="000000"/>
          <w:sz w:val="20"/>
          <w:szCs w:val="20"/>
        </w:rPr>
        <w:t xml:space="preserve">11.21. </w:t>
      </w:r>
      <w:r w:rsidRPr="007A07F2">
        <w:rPr>
          <w:rStyle w:val="Fontepargpadro1"/>
          <w:rFonts w:ascii="Arial" w:hAnsi="Arial" w:cs="Arial"/>
          <w:color w:val="000000"/>
          <w:sz w:val="20"/>
          <w:szCs w:val="20"/>
        </w:rPr>
        <w:t>Prova de inscrição no cadastro de contribuintes Municipal relativo ao domicílio ou sede do fornecedor, pertinente ao seu ramo de atividade e compatível com o objeto contratual;</w:t>
      </w:r>
    </w:p>
    <w:p w14:paraId="7AFD2FCA" w14:textId="77777777" w:rsidR="007C59DD" w:rsidRPr="007A07F2" w:rsidRDefault="007C59DD" w:rsidP="007C59DD">
      <w:pPr>
        <w:pStyle w:val="PargrafodaLista"/>
        <w:spacing w:before="240" w:after="240" w:line="276" w:lineRule="auto"/>
        <w:ind w:left="0" w:right="283"/>
        <w:jc w:val="both"/>
        <w:rPr>
          <w:rFonts w:ascii="Arial" w:hAnsi="Arial" w:cs="Arial"/>
          <w:sz w:val="20"/>
          <w:szCs w:val="20"/>
        </w:rPr>
      </w:pPr>
      <w:r w:rsidRPr="007A07F2">
        <w:rPr>
          <w:rStyle w:val="Fontepargpadro1"/>
          <w:rFonts w:ascii="Arial" w:hAnsi="Arial" w:cs="Arial"/>
          <w:b/>
          <w:bCs/>
          <w:color w:val="000000"/>
          <w:sz w:val="20"/>
          <w:szCs w:val="20"/>
        </w:rPr>
        <w:t xml:space="preserve">11.22. </w:t>
      </w:r>
      <w:r w:rsidRPr="007A07F2">
        <w:rPr>
          <w:rStyle w:val="Fontepargpadro1"/>
          <w:rFonts w:ascii="Arial" w:hAnsi="Arial" w:cs="Arial"/>
          <w:color w:val="000000"/>
          <w:sz w:val="20"/>
          <w:szCs w:val="20"/>
        </w:rPr>
        <w:t>Prova de regularidade com a Fazenda Municipal do domicílio ou sede do fornecedor, relativa à atividade em cujo exercício contrata ou concorre;</w:t>
      </w:r>
    </w:p>
    <w:p w14:paraId="5E1F4B52" w14:textId="77777777" w:rsidR="007C59DD" w:rsidRPr="007A07F2" w:rsidRDefault="007C59DD" w:rsidP="007C59DD">
      <w:pPr>
        <w:pStyle w:val="PargrafodaLista"/>
        <w:spacing w:before="240" w:after="240" w:line="276" w:lineRule="auto"/>
        <w:ind w:left="0" w:right="283"/>
        <w:jc w:val="both"/>
        <w:rPr>
          <w:rFonts w:ascii="Arial" w:hAnsi="Arial" w:cs="Arial"/>
          <w:sz w:val="20"/>
          <w:szCs w:val="20"/>
        </w:rPr>
      </w:pPr>
      <w:r w:rsidRPr="007A07F2">
        <w:rPr>
          <w:rStyle w:val="Fontepargpadro1"/>
          <w:rFonts w:ascii="Arial" w:hAnsi="Arial" w:cs="Arial"/>
          <w:b/>
          <w:bCs/>
          <w:color w:val="000000"/>
          <w:sz w:val="20"/>
          <w:szCs w:val="20"/>
        </w:rPr>
        <w:t xml:space="preserve">11.23. </w:t>
      </w:r>
      <w:r w:rsidRPr="007A07F2">
        <w:rPr>
          <w:rStyle w:val="Fontepargpadro1"/>
          <w:rFonts w:ascii="Arial" w:hAnsi="Arial" w:cs="Arial"/>
          <w:color w:val="000000"/>
          <w:sz w:val="20"/>
          <w:szCs w:val="20"/>
        </w:rPr>
        <w:t>Prova de regularidade com a Fazenda Estadual do domicílio ou sede do fornecedor, relativa à atividade em cujo exercício contrata ou concorre;</w:t>
      </w:r>
    </w:p>
    <w:p w14:paraId="71997B34" w14:textId="77777777" w:rsidR="007C59DD" w:rsidRPr="007A07F2" w:rsidRDefault="007C59DD" w:rsidP="007C59DD">
      <w:pPr>
        <w:pStyle w:val="PargrafodaLista"/>
        <w:spacing w:before="240" w:after="240" w:line="276" w:lineRule="auto"/>
        <w:ind w:left="0" w:right="283"/>
        <w:jc w:val="both"/>
        <w:rPr>
          <w:rFonts w:ascii="Arial" w:hAnsi="Arial" w:cs="Arial"/>
          <w:sz w:val="20"/>
          <w:szCs w:val="20"/>
        </w:rPr>
      </w:pPr>
      <w:r w:rsidRPr="007A07F2">
        <w:rPr>
          <w:rStyle w:val="Fontepargpadro1"/>
          <w:rFonts w:ascii="Arial" w:hAnsi="Arial" w:cs="Arial"/>
          <w:b/>
          <w:bCs/>
          <w:color w:val="000000"/>
          <w:sz w:val="20"/>
          <w:szCs w:val="20"/>
        </w:rPr>
        <w:t xml:space="preserve">11.24. </w:t>
      </w:r>
      <w:r w:rsidRPr="007A07F2">
        <w:rPr>
          <w:rStyle w:val="Fontepargpadro1"/>
          <w:rFonts w:ascii="Arial" w:hAnsi="Arial" w:cs="Arial"/>
          <w:color w:val="000000"/>
          <w:sz w:val="20"/>
          <w:szCs w:val="20"/>
        </w:rPr>
        <w:t>Prova de Regularidade na Contratação de Pessoas com Deficiência e Reabilitados da Previdência Social;</w:t>
      </w:r>
    </w:p>
    <w:p w14:paraId="281861BE" w14:textId="77777777" w:rsidR="007C59DD" w:rsidRPr="007A07F2" w:rsidRDefault="007C59DD" w:rsidP="007C59DD">
      <w:pPr>
        <w:pStyle w:val="PargrafodaLista"/>
        <w:spacing w:before="240" w:after="240" w:line="276" w:lineRule="auto"/>
        <w:ind w:left="0" w:right="283"/>
        <w:jc w:val="both"/>
        <w:rPr>
          <w:rFonts w:ascii="Arial" w:hAnsi="Arial" w:cs="Arial"/>
          <w:sz w:val="20"/>
          <w:szCs w:val="20"/>
        </w:rPr>
      </w:pPr>
      <w:r w:rsidRPr="007A07F2">
        <w:rPr>
          <w:rStyle w:val="Fontepargpadro1"/>
          <w:rFonts w:ascii="Arial" w:hAnsi="Arial" w:cs="Arial"/>
          <w:b/>
          <w:bCs/>
          <w:color w:val="000000"/>
          <w:sz w:val="20"/>
          <w:szCs w:val="20"/>
        </w:rPr>
        <w:t xml:space="preserve">11.25. </w:t>
      </w:r>
      <w:r w:rsidRPr="007A07F2">
        <w:rPr>
          <w:rStyle w:val="Fontepargpadro1"/>
          <w:rFonts w:ascii="Arial" w:hAnsi="Arial" w:cs="Arial"/>
          <w:color w:val="000000"/>
          <w:sz w:val="20"/>
          <w:szCs w:val="20"/>
        </w:rPr>
        <w:t>Prova de Regularidade na Contratação de Aprendizes</w:t>
      </w:r>
    </w:p>
    <w:p w14:paraId="4A6A8692" w14:textId="77777777" w:rsidR="007C59DD" w:rsidRPr="007A07F2" w:rsidRDefault="007C59DD" w:rsidP="007C59DD">
      <w:pPr>
        <w:pStyle w:val="PargrafodaLista"/>
        <w:spacing w:before="240" w:after="240" w:line="276" w:lineRule="auto"/>
        <w:ind w:left="0" w:right="283"/>
        <w:jc w:val="both"/>
        <w:rPr>
          <w:rFonts w:ascii="Arial" w:hAnsi="Arial" w:cs="Arial"/>
          <w:sz w:val="20"/>
          <w:szCs w:val="20"/>
        </w:rPr>
      </w:pPr>
      <w:r w:rsidRPr="007A07F2">
        <w:rPr>
          <w:rStyle w:val="Fontepargpadro1"/>
          <w:rFonts w:ascii="Arial" w:hAnsi="Arial" w:cs="Arial"/>
          <w:b/>
          <w:bCs/>
          <w:color w:val="000000"/>
          <w:sz w:val="20"/>
          <w:szCs w:val="20"/>
        </w:rPr>
        <w:t xml:space="preserve">11.26. </w:t>
      </w:r>
      <w:r w:rsidRPr="007A07F2">
        <w:rPr>
          <w:rStyle w:val="Fontepargpadro1"/>
          <w:rFonts w:ascii="Arial" w:hAnsi="Arial" w:cs="Arial"/>
          <w:color w:val="000000"/>
          <w:sz w:val="20"/>
          <w:szCs w:val="20"/>
        </w:rPr>
        <w:t>Caso o fornecedor seja considerado isento dos tributos Estadual ou Municipal relacionados ao objeto contratual, deverá comprovar tal condição mediante a apresentação de declaração da Fazenda respectiva do seu domicílio ou sede, ou outra equivalente, na forma da lei.</w:t>
      </w:r>
    </w:p>
    <w:p w14:paraId="73B972FE" w14:textId="77777777" w:rsidR="007C59DD" w:rsidRPr="007A07F2" w:rsidRDefault="007C59DD" w:rsidP="007C59DD">
      <w:pPr>
        <w:pStyle w:val="PargrafodaLista"/>
        <w:spacing w:before="240" w:after="240" w:line="276" w:lineRule="auto"/>
        <w:ind w:left="0" w:right="283"/>
        <w:jc w:val="both"/>
        <w:rPr>
          <w:rFonts w:ascii="Arial" w:hAnsi="Arial" w:cs="Arial"/>
          <w:sz w:val="20"/>
          <w:szCs w:val="20"/>
        </w:rPr>
      </w:pPr>
      <w:r w:rsidRPr="007A07F2">
        <w:rPr>
          <w:rStyle w:val="Fontepargpadro1"/>
          <w:rFonts w:ascii="Arial" w:hAnsi="Arial" w:cs="Arial"/>
          <w:b/>
          <w:bCs/>
          <w:color w:val="000000"/>
          <w:sz w:val="20"/>
          <w:szCs w:val="20"/>
        </w:rPr>
        <w:t xml:space="preserve">11.27. </w:t>
      </w:r>
      <w:r w:rsidRPr="007A07F2">
        <w:rPr>
          <w:rStyle w:val="Fontepargpadro1"/>
          <w:rFonts w:ascii="Arial" w:hAnsi="Arial" w:cs="Arial"/>
          <w:color w:val="000000"/>
          <w:sz w:val="20"/>
          <w:szCs w:val="20"/>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2C7D5FF4" w14:textId="77777777" w:rsidR="007C59DD" w:rsidRPr="007A07F2" w:rsidRDefault="007C59DD" w:rsidP="007C59DD">
      <w:pPr>
        <w:pStyle w:val="PargrafodaLista"/>
        <w:spacing w:before="240" w:after="240" w:line="276" w:lineRule="auto"/>
        <w:ind w:left="0" w:right="283"/>
        <w:jc w:val="both"/>
        <w:rPr>
          <w:rFonts w:ascii="Arial" w:hAnsi="Arial" w:cs="Arial"/>
          <w:sz w:val="20"/>
          <w:szCs w:val="20"/>
        </w:rPr>
      </w:pPr>
      <w:r w:rsidRPr="007A07F2">
        <w:rPr>
          <w:rStyle w:val="Fontepargpadro1"/>
          <w:rFonts w:ascii="Arial" w:hAnsi="Arial" w:cs="Arial"/>
          <w:b/>
          <w:bCs/>
          <w:color w:val="000000"/>
          <w:sz w:val="20"/>
          <w:szCs w:val="20"/>
        </w:rPr>
        <w:t xml:space="preserve">Qualificação Econômico-Financeira. </w:t>
      </w:r>
    </w:p>
    <w:p w14:paraId="60D6D9D9" w14:textId="77777777" w:rsidR="007C59DD" w:rsidRPr="007A07F2" w:rsidRDefault="007C59DD" w:rsidP="007C59DD">
      <w:pPr>
        <w:pStyle w:val="PargrafodaLista"/>
        <w:spacing w:before="240" w:after="240" w:line="276" w:lineRule="auto"/>
        <w:ind w:left="0" w:right="283"/>
        <w:jc w:val="both"/>
        <w:rPr>
          <w:rFonts w:ascii="Arial" w:hAnsi="Arial" w:cs="Arial"/>
          <w:sz w:val="20"/>
          <w:szCs w:val="20"/>
        </w:rPr>
      </w:pPr>
      <w:r w:rsidRPr="007A07F2">
        <w:rPr>
          <w:rStyle w:val="Fontepargpadro1"/>
          <w:rFonts w:ascii="Arial" w:hAnsi="Arial" w:cs="Arial"/>
          <w:b/>
          <w:bCs/>
          <w:color w:val="000000"/>
          <w:sz w:val="20"/>
          <w:szCs w:val="20"/>
        </w:rPr>
        <w:t>11.28.</w:t>
      </w:r>
      <w:r w:rsidRPr="007A07F2">
        <w:rPr>
          <w:rStyle w:val="Fontepargpadro1"/>
          <w:rFonts w:ascii="Arial" w:hAnsi="Arial" w:cs="Arial"/>
          <w:color w:val="000000"/>
          <w:sz w:val="20"/>
          <w:szCs w:val="20"/>
        </w:rPr>
        <w:t xml:space="preserve"> Certidão negativa de insolvência civil expedida pelo distribuidor do domicílio ou sede do licitante, caso se trate de pessoa física, desde que admitida a sua participação na licitação (art. 5º, inciso II, alínea “c”, da Instrução Normativa Seges/ME nº 116, de 2021), ou de sociedade simples;</w:t>
      </w:r>
    </w:p>
    <w:p w14:paraId="2D703B3E" w14:textId="77777777" w:rsidR="007C59DD" w:rsidRPr="007A07F2" w:rsidRDefault="007C59DD" w:rsidP="007C59DD">
      <w:pPr>
        <w:pStyle w:val="PargrafodaLista"/>
        <w:spacing w:before="240" w:after="240" w:line="276" w:lineRule="auto"/>
        <w:ind w:left="0" w:right="283"/>
        <w:jc w:val="both"/>
        <w:rPr>
          <w:rFonts w:ascii="Arial" w:hAnsi="Arial" w:cs="Arial"/>
          <w:sz w:val="20"/>
          <w:szCs w:val="20"/>
        </w:rPr>
      </w:pPr>
      <w:r w:rsidRPr="007A07F2">
        <w:rPr>
          <w:rStyle w:val="Fontepargpadro1"/>
          <w:rFonts w:ascii="Arial" w:hAnsi="Arial" w:cs="Arial"/>
          <w:b/>
          <w:bCs/>
          <w:color w:val="000000"/>
          <w:sz w:val="20"/>
          <w:szCs w:val="20"/>
        </w:rPr>
        <w:t>11.229.</w:t>
      </w:r>
      <w:r w:rsidRPr="007A07F2">
        <w:rPr>
          <w:rStyle w:val="Fontepargpadro1"/>
          <w:rFonts w:ascii="Arial" w:hAnsi="Arial" w:cs="Arial"/>
          <w:color w:val="000000"/>
          <w:sz w:val="20"/>
          <w:szCs w:val="20"/>
        </w:rPr>
        <w:t xml:space="preserve"> Certidão negativa de falência expedida pelo distribuidor da sede do fornecedor - Lei nº 14.133, de 2021, art. 69, caput, inciso II);</w:t>
      </w:r>
    </w:p>
    <w:p w14:paraId="459D7218" w14:textId="77777777" w:rsidR="007C59DD" w:rsidRPr="007A07F2" w:rsidRDefault="007C59DD" w:rsidP="007C59DD">
      <w:pPr>
        <w:pStyle w:val="PargrafodaLista"/>
        <w:spacing w:before="240" w:after="240" w:line="276" w:lineRule="auto"/>
        <w:ind w:left="0" w:right="283"/>
        <w:jc w:val="both"/>
        <w:rPr>
          <w:rFonts w:ascii="Arial" w:hAnsi="Arial" w:cs="Arial"/>
          <w:sz w:val="20"/>
          <w:szCs w:val="20"/>
        </w:rPr>
      </w:pPr>
      <w:r w:rsidRPr="007A07F2">
        <w:rPr>
          <w:rStyle w:val="Fontepargpadro1"/>
          <w:rFonts w:ascii="Arial" w:hAnsi="Arial" w:cs="Arial"/>
          <w:b/>
          <w:bCs/>
          <w:color w:val="000000"/>
          <w:sz w:val="20"/>
          <w:szCs w:val="20"/>
        </w:rPr>
        <w:t>11.30.</w:t>
      </w:r>
      <w:r w:rsidRPr="007A07F2">
        <w:rPr>
          <w:rStyle w:val="Fontepargpadro1"/>
          <w:rFonts w:ascii="Arial" w:hAnsi="Arial" w:cs="Arial"/>
          <w:color w:val="000000"/>
          <w:sz w:val="20"/>
          <w:szCs w:val="20"/>
        </w:rPr>
        <w:t xml:space="preserve"> As empresas deverão comprovar a qualificação econômica - financeiras através por meio </w:t>
      </w:r>
      <w:proofErr w:type="gramStart"/>
      <w:r w:rsidRPr="007A07F2">
        <w:rPr>
          <w:rStyle w:val="Fontepargpadro1"/>
          <w:rFonts w:ascii="Arial" w:hAnsi="Arial" w:cs="Arial"/>
          <w:color w:val="000000"/>
          <w:sz w:val="20"/>
          <w:szCs w:val="20"/>
        </w:rPr>
        <w:t>de :</w:t>
      </w:r>
      <w:proofErr w:type="gramEnd"/>
    </w:p>
    <w:p w14:paraId="442EE1E1" w14:textId="248D0609" w:rsidR="007C59DD" w:rsidRPr="007A07F2" w:rsidRDefault="007C59DD" w:rsidP="007C59DD">
      <w:pPr>
        <w:pStyle w:val="PargrafodaLista"/>
        <w:spacing w:before="240" w:after="240" w:line="276" w:lineRule="auto"/>
        <w:ind w:right="283"/>
        <w:jc w:val="both"/>
        <w:rPr>
          <w:rFonts w:ascii="Arial" w:hAnsi="Arial" w:cs="Arial"/>
          <w:color w:val="000000"/>
          <w:sz w:val="20"/>
          <w:szCs w:val="20"/>
        </w:rPr>
      </w:pPr>
      <w:r w:rsidRPr="007A07F2">
        <w:rPr>
          <w:rFonts w:ascii="Arial" w:hAnsi="Arial" w:cs="Arial"/>
          <w:color w:val="000000"/>
          <w:sz w:val="20"/>
          <w:szCs w:val="20"/>
        </w:rPr>
        <w:t>I - Balanço Patrimonial e Demonstrações Contábeis do</w:t>
      </w:r>
      <w:r w:rsidR="00C412CC">
        <w:rPr>
          <w:rFonts w:ascii="Arial" w:hAnsi="Arial" w:cs="Arial"/>
          <w:color w:val="000000"/>
          <w:sz w:val="20"/>
          <w:szCs w:val="20"/>
        </w:rPr>
        <w:t>s 2(dois)</w:t>
      </w:r>
      <w:r w:rsidRPr="007A07F2">
        <w:rPr>
          <w:rFonts w:ascii="Arial" w:hAnsi="Arial" w:cs="Arial"/>
          <w:color w:val="000000"/>
          <w:sz w:val="20"/>
          <w:szCs w:val="20"/>
        </w:rPr>
        <w:t xml:space="preserve"> último</w:t>
      </w:r>
      <w:r w:rsidR="00C412CC">
        <w:rPr>
          <w:rFonts w:ascii="Arial" w:hAnsi="Arial" w:cs="Arial"/>
          <w:color w:val="000000"/>
          <w:sz w:val="20"/>
          <w:szCs w:val="20"/>
        </w:rPr>
        <w:t>s</w:t>
      </w:r>
      <w:r w:rsidRPr="007A07F2">
        <w:rPr>
          <w:rFonts w:ascii="Arial" w:hAnsi="Arial" w:cs="Arial"/>
          <w:color w:val="000000"/>
          <w:sz w:val="20"/>
          <w:szCs w:val="20"/>
        </w:rPr>
        <w:t xml:space="preserve"> exercício</w:t>
      </w:r>
      <w:r w:rsidR="00740B05">
        <w:rPr>
          <w:rFonts w:ascii="Arial" w:hAnsi="Arial" w:cs="Arial"/>
          <w:color w:val="000000"/>
          <w:sz w:val="20"/>
          <w:szCs w:val="20"/>
        </w:rPr>
        <w:t>s</w:t>
      </w:r>
      <w:r w:rsidRPr="007A07F2">
        <w:rPr>
          <w:rFonts w:ascii="Arial" w:hAnsi="Arial" w:cs="Arial"/>
          <w:color w:val="000000"/>
          <w:sz w:val="20"/>
          <w:szCs w:val="20"/>
        </w:rPr>
        <w:t xml:space="preserve"> socia</w:t>
      </w:r>
      <w:r w:rsidR="00740B05">
        <w:rPr>
          <w:rFonts w:ascii="Arial" w:hAnsi="Arial" w:cs="Arial"/>
          <w:color w:val="000000"/>
          <w:sz w:val="20"/>
          <w:szCs w:val="20"/>
        </w:rPr>
        <w:t>is</w:t>
      </w:r>
      <w:r w:rsidRPr="007A07F2">
        <w:rPr>
          <w:rFonts w:ascii="Arial" w:hAnsi="Arial" w:cs="Arial"/>
          <w:color w:val="000000"/>
          <w:sz w:val="20"/>
          <w:szCs w:val="20"/>
        </w:rPr>
        <w:t>, já exigíveis, e apresentados na forma da lei, que comprovem a boa situação financeira da empresa, vedada a sua substituição por balancetes ou balanços provisórios, podendo ser atualizados por índices oficiais quando encerrados a mais de 3 (três) meses da data de apresentação da proposta.</w:t>
      </w:r>
    </w:p>
    <w:p w14:paraId="559C4270" w14:textId="77777777" w:rsidR="007C59DD" w:rsidRPr="007A07F2" w:rsidRDefault="007C59DD" w:rsidP="007C59DD">
      <w:pPr>
        <w:pStyle w:val="PargrafodaLista"/>
        <w:spacing w:before="240" w:after="240" w:line="276" w:lineRule="auto"/>
        <w:ind w:right="283"/>
        <w:jc w:val="both"/>
        <w:rPr>
          <w:rFonts w:ascii="Arial" w:hAnsi="Arial" w:cs="Arial"/>
          <w:color w:val="000000"/>
          <w:sz w:val="20"/>
          <w:szCs w:val="20"/>
        </w:rPr>
      </w:pPr>
      <w:r w:rsidRPr="007A07F2">
        <w:rPr>
          <w:rFonts w:ascii="Arial" w:hAnsi="Arial" w:cs="Arial"/>
          <w:color w:val="000000"/>
          <w:sz w:val="20"/>
          <w:szCs w:val="20"/>
        </w:rPr>
        <w:lastRenderedPageBreak/>
        <w:t xml:space="preserve">a) O Balanço Patrimonial deverá estar assinado por contador ou outro profissional equivalente, devidamente registrado no Conselho Regional de Contabilidade; </w:t>
      </w:r>
    </w:p>
    <w:p w14:paraId="66ADAA63" w14:textId="77777777" w:rsidR="007C59DD" w:rsidRPr="007A07F2" w:rsidRDefault="007C59DD" w:rsidP="007C59DD">
      <w:pPr>
        <w:pStyle w:val="PargrafodaLista"/>
        <w:spacing w:before="240" w:after="240" w:line="276" w:lineRule="auto"/>
        <w:ind w:right="283"/>
        <w:jc w:val="both"/>
        <w:rPr>
          <w:rFonts w:ascii="Arial" w:hAnsi="Arial" w:cs="Arial"/>
          <w:sz w:val="20"/>
          <w:szCs w:val="20"/>
        </w:rPr>
      </w:pPr>
      <w:r w:rsidRPr="007A07F2">
        <w:rPr>
          <w:rStyle w:val="Fontepargpadro1"/>
          <w:rFonts w:ascii="Arial" w:hAnsi="Arial" w:cs="Arial"/>
          <w:color w:val="000000"/>
          <w:sz w:val="20"/>
          <w:szCs w:val="20"/>
        </w:rPr>
        <w:t>b) boa situação financeira do licitante será avaliada pelos índices de liquidez geral (LG), solvência geral (SG), e liquidez corrente (LC), superiores a 1 (um), resultantes de aplicação das fórmulas abaixo, com os valores extraídos de seu balanço patrimonial ou apurados mediante consulta “On-line”, no caso de empresas inscritas no SICAF:</w:t>
      </w:r>
    </w:p>
    <w:p w14:paraId="2F6E80CA" w14:textId="77777777" w:rsidR="007C59DD" w:rsidRPr="007A07F2" w:rsidRDefault="007C59DD" w:rsidP="007C59DD">
      <w:pPr>
        <w:pStyle w:val="PargrafodaLista"/>
        <w:spacing w:before="240" w:after="240" w:line="276" w:lineRule="auto"/>
        <w:ind w:right="283"/>
        <w:jc w:val="center"/>
        <w:rPr>
          <w:rFonts w:ascii="Arial" w:hAnsi="Arial" w:cs="Arial"/>
          <w:sz w:val="20"/>
          <w:szCs w:val="20"/>
        </w:rPr>
      </w:pPr>
      <w:r w:rsidRPr="007A07F2">
        <w:rPr>
          <w:rFonts w:ascii="Arial" w:hAnsi="Arial" w:cs="Arial"/>
          <w:noProof/>
          <w:sz w:val="20"/>
          <w:szCs w:val="20"/>
          <w:lang w:eastAsia="pt-BR"/>
        </w:rPr>
        <w:drawing>
          <wp:inline distT="0" distB="0" distL="0" distR="0" wp14:anchorId="2BB74B18" wp14:editId="31C8AF50">
            <wp:extent cx="3220085" cy="1114425"/>
            <wp:effectExtent l="0" t="0" r="0" b="0"/>
            <wp:docPr id="1315182414"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35"/>
                    <a:stretch>
                      <a:fillRect/>
                    </a:stretch>
                  </pic:blipFill>
                  <pic:spPr bwMode="auto">
                    <a:xfrm>
                      <a:off x="0" y="0"/>
                      <a:ext cx="3220085" cy="1114425"/>
                    </a:xfrm>
                    <a:prstGeom prst="rect">
                      <a:avLst/>
                    </a:prstGeom>
                  </pic:spPr>
                </pic:pic>
              </a:graphicData>
            </a:graphic>
          </wp:inline>
        </w:drawing>
      </w:r>
    </w:p>
    <w:p w14:paraId="3345B7C0" w14:textId="5AD36016" w:rsidR="007C59DD" w:rsidRPr="00A4489F" w:rsidRDefault="007C59DD" w:rsidP="007C59DD">
      <w:pPr>
        <w:spacing w:line="276" w:lineRule="auto"/>
        <w:ind w:right="283"/>
        <w:jc w:val="both"/>
        <w:rPr>
          <w:rFonts w:ascii="Arial" w:hAnsi="Arial" w:cs="Arial"/>
        </w:rPr>
      </w:pPr>
      <w:r w:rsidRPr="00A4489F">
        <w:rPr>
          <w:rFonts w:ascii="Arial" w:hAnsi="Arial" w:cs="Arial"/>
        </w:rPr>
        <w:t xml:space="preserve">II - </w:t>
      </w:r>
      <w:r w:rsidR="000A49DE" w:rsidRPr="00A4489F">
        <w:rPr>
          <w:rFonts w:ascii="Arial" w:hAnsi="Arial" w:cs="Arial"/>
        </w:rPr>
        <w:t>A qualificação econômico-financeira exigida no presente certame encontra fundamento no art. 69 da Lei Federal nº 14.133/2021 e tem por finalidade verificar a capacidade da futura contratada de cumprir regularmente suas obrigações contratuais, assegurando que disponha de solidez financeira suficiente para suportar a execução contratual, sem depender exclusivamente dos pagamentos mensais realizados pela Administração.</w:t>
      </w:r>
    </w:p>
    <w:p w14:paraId="5C099575" w14:textId="77777777" w:rsidR="000A49DE" w:rsidRPr="00A4489F" w:rsidRDefault="000A49DE" w:rsidP="007C59DD">
      <w:pPr>
        <w:spacing w:line="276" w:lineRule="auto"/>
        <w:ind w:right="283"/>
        <w:jc w:val="both"/>
        <w:rPr>
          <w:rFonts w:ascii="Arial" w:hAnsi="Arial" w:cs="Arial"/>
        </w:rPr>
      </w:pPr>
    </w:p>
    <w:p w14:paraId="6DE6FF85" w14:textId="41E31260" w:rsidR="00740B05" w:rsidRPr="00A4489F" w:rsidRDefault="000A49DE" w:rsidP="00740B05">
      <w:pPr>
        <w:spacing w:line="276" w:lineRule="auto"/>
        <w:ind w:right="283"/>
        <w:jc w:val="both"/>
        <w:rPr>
          <w:rFonts w:ascii="Arial" w:hAnsi="Arial" w:cs="Arial"/>
        </w:rPr>
      </w:pPr>
      <w:r w:rsidRPr="00A4489F">
        <w:rPr>
          <w:rFonts w:ascii="Arial" w:hAnsi="Arial" w:cs="Arial"/>
        </w:rPr>
        <w:t>III</w:t>
      </w:r>
      <w:r w:rsidR="000D489C" w:rsidRPr="00A4489F">
        <w:rPr>
          <w:rFonts w:ascii="Arial" w:hAnsi="Arial" w:cs="Arial"/>
        </w:rPr>
        <w:t>-</w:t>
      </w:r>
      <w:r w:rsidRPr="00A4489F">
        <w:rPr>
          <w:rFonts w:ascii="Arial" w:hAnsi="Arial" w:cs="Arial"/>
        </w:rPr>
        <w:t xml:space="preserve"> Em contratos continuados com dedicação exclusiva de mão de obra, como o presente, a contratada assume papel essencial de garantidora da folha de pagamento dos trabalhadores, devendo possuir capacidade financeira para arcar, antecipadamente, com custos relacionados à mobilização da equipe, recrutamento, exames admissionais, uniformes, encargos trabalhistas, encargos previdenciários e pagamento da primeira competência salarial, antes mesmo do ingresso da receita contratual.</w:t>
      </w:r>
    </w:p>
    <w:p w14:paraId="6F141E0C" w14:textId="51E5757F" w:rsidR="009A7C92" w:rsidRPr="00A4489F" w:rsidRDefault="009A7C92" w:rsidP="007C59DD">
      <w:pPr>
        <w:spacing w:line="276" w:lineRule="auto"/>
        <w:ind w:right="283"/>
        <w:jc w:val="both"/>
        <w:rPr>
          <w:rFonts w:ascii="Arial" w:hAnsi="Arial" w:cs="Arial"/>
        </w:rPr>
      </w:pPr>
    </w:p>
    <w:p w14:paraId="3837A66E" w14:textId="7D46255D" w:rsidR="000A49DE" w:rsidRPr="00A4489F" w:rsidRDefault="000A49DE" w:rsidP="007C59DD">
      <w:pPr>
        <w:spacing w:line="276" w:lineRule="auto"/>
        <w:ind w:right="283"/>
        <w:jc w:val="both"/>
        <w:rPr>
          <w:rFonts w:ascii="Arial" w:hAnsi="Arial" w:cs="Arial"/>
        </w:rPr>
      </w:pPr>
      <w:r w:rsidRPr="00A4489F">
        <w:rPr>
          <w:rFonts w:ascii="Arial" w:hAnsi="Arial" w:cs="Arial"/>
        </w:rPr>
        <w:t>I</w:t>
      </w:r>
      <w:r w:rsidR="007C59DD" w:rsidRPr="00A4489F">
        <w:rPr>
          <w:rFonts w:ascii="Arial" w:hAnsi="Arial" w:cs="Arial"/>
        </w:rPr>
        <w:t xml:space="preserve">V- </w:t>
      </w:r>
      <w:r w:rsidRPr="00A4489F">
        <w:rPr>
          <w:rFonts w:ascii="Arial" w:hAnsi="Arial" w:cs="Arial"/>
        </w:rPr>
        <w:t xml:space="preserve"> </w:t>
      </w:r>
      <w:r w:rsidR="000D489C" w:rsidRPr="00A4489F">
        <w:rPr>
          <w:rFonts w:ascii="Arial" w:hAnsi="Arial" w:cs="Arial"/>
        </w:rPr>
        <w:t xml:space="preserve">Os índices acima exigidos permitem avaliar, tecnicamente, se a licitante possui ativos suficientes para liquidar suas obrigações de curto e longo prazo, afastando empresas em situação de insolvência ou desequilíbrio financeiro. </w:t>
      </w:r>
      <w:r w:rsidR="00D35003" w:rsidRPr="00A4489F">
        <w:rPr>
          <w:rFonts w:ascii="Arial" w:hAnsi="Arial" w:cs="Arial"/>
        </w:rPr>
        <w:t xml:space="preserve"> </w:t>
      </w:r>
    </w:p>
    <w:p w14:paraId="18D9861A" w14:textId="77777777" w:rsidR="00D35003" w:rsidRPr="00A4489F" w:rsidRDefault="00D35003" w:rsidP="007C59DD">
      <w:pPr>
        <w:spacing w:line="276" w:lineRule="auto"/>
        <w:ind w:right="283"/>
        <w:jc w:val="both"/>
        <w:rPr>
          <w:rFonts w:ascii="Arial" w:hAnsi="Arial" w:cs="Arial"/>
        </w:rPr>
      </w:pPr>
    </w:p>
    <w:p w14:paraId="60D018DD" w14:textId="18540FBD" w:rsidR="00D35003" w:rsidRPr="00A4489F" w:rsidRDefault="00D35003" w:rsidP="000D489C">
      <w:pPr>
        <w:spacing w:line="276" w:lineRule="auto"/>
        <w:ind w:right="283"/>
        <w:jc w:val="both"/>
        <w:rPr>
          <w:rFonts w:ascii="Arial" w:hAnsi="Arial" w:cs="Arial"/>
        </w:rPr>
      </w:pPr>
      <w:r w:rsidRPr="00A4489F">
        <w:rPr>
          <w:rFonts w:ascii="Arial" w:hAnsi="Arial" w:cs="Arial"/>
        </w:rPr>
        <w:t>V-</w:t>
      </w:r>
      <w:r w:rsidR="000D489C" w:rsidRPr="00A4489F">
        <w:rPr>
          <w:rFonts w:ascii="Arial" w:hAnsi="Arial" w:cs="Arial"/>
        </w:rPr>
        <w:t xml:space="preserve"> A exigência desses índices visa assegurar que a futura contratada possua capacidade financeira mínima para manter a regularidade operacional do contrato, especialmente no tocante ao pagamento de salários, encargos sociais e custos operacionais essenciais.</w:t>
      </w:r>
    </w:p>
    <w:p w14:paraId="422EE4BB" w14:textId="77777777" w:rsidR="000D489C" w:rsidRPr="00A4489F" w:rsidRDefault="000D489C" w:rsidP="000D489C">
      <w:pPr>
        <w:spacing w:line="276" w:lineRule="auto"/>
        <w:ind w:right="283"/>
        <w:jc w:val="both"/>
        <w:rPr>
          <w:rFonts w:ascii="Arial" w:hAnsi="Arial" w:cs="Arial"/>
        </w:rPr>
      </w:pPr>
    </w:p>
    <w:p w14:paraId="4724CC6C" w14:textId="2B240F8D" w:rsidR="000D489C" w:rsidRPr="00A4489F" w:rsidRDefault="00D35003" w:rsidP="007C59DD">
      <w:pPr>
        <w:spacing w:line="276" w:lineRule="auto"/>
        <w:ind w:right="283"/>
        <w:jc w:val="both"/>
        <w:rPr>
          <w:rFonts w:ascii="Arial" w:hAnsi="Arial" w:cs="Arial"/>
        </w:rPr>
      </w:pPr>
      <w:r w:rsidRPr="00A4489F">
        <w:rPr>
          <w:rFonts w:ascii="Arial" w:hAnsi="Arial" w:cs="Arial"/>
        </w:rPr>
        <w:t xml:space="preserve">VI- </w:t>
      </w:r>
      <w:r w:rsidR="000D489C" w:rsidRPr="00A4489F">
        <w:rPr>
          <w:rFonts w:ascii="Arial" w:hAnsi="Arial" w:cs="Arial"/>
        </w:rPr>
        <w:t xml:space="preserve">A exigência da comprovação de </w:t>
      </w:r>
      <w:r w:rsidR="000D489C" w:rsidRPr="00A4489F">
        <w:rPr>
          <w:rFonts w:ascii="Arial" w:hAnsi="Arial" w:cs="Arial"/>
          <w:b/>
          <w:bCs/>
        </w:rPr>
        <w:t>patrimônio líquido mínimo correspondente a 10% do valor estimado da contratação</w:t>
      </w:r>
      <w:r w:rsidR="000D489C" w:rsidRPr="00A4489F">
        <w:rPr>
          <w:rFonts w:ascii="Arial" w:hAnsi="Arial" w:cs="Arial"/>
        </w:rPr>
        <w:t xml:space="preserve">, conforme autorizado pelo </w:t>
      </w:r>
      <w:r w:rsidR="000D489C" w:rsidRPr="00A4489F">
        <w:rPr>
          <w:rFonts w:ascii="Arial" w:hAnsi="Arial" w:cs="Arial"/>
          <w:b/>
          <w:bCs/>
        </w:rPr>
        <w:t>art. 69, §4º, da Lei Federal nº 14.133/2021</w:t>
      </w:r>
      <w:r w:rsidR="000D489C" w:rsidRPr="00A4489F">
        <w:rPr>
          <w:rFonts w:ascii="Arial" w:hAnsi="Arial" w:cs="Arial"/>
        </w:rPr>
        <w:t>.</w:t>
      </w:r>
    </w:p>
    <w:p w14:paraId="30B3117F" w14:textId="77777777" w:rsidR="000D489C" w:rsidRPr="00A4489F" w:rsidRDefault="000D489C" w:rsidP="007C59DD">
      <w:pPr>
        <w:spacing w:line="276" w:lineRule="auto"/>
        <w:ind w:right="283"/>
        <w:jc w:val="both"/>
        <w:rPr>
          <w:rFonts w:ascii="Arial" w:hAnsi="Arial" w:cs="Arial"/>
        </w:rPr>
      </w:pPr>
    </w:p>
    <w:p w14:paraId="010FDD72" w14:textId="523E26FC" w:rsidR="000D489C" w:rsidRPr="00A4489F" w:rsidRDefault="000D489C" w:rsidP="007C59DD">
      <w:pPr>
        <w:spacing w:line="276" w:lineRule="auto"/>
        <w:ind w:right="283"/>
        <w:jc w:val="both"/>
        <w:rPr>
          <w:rFonts w:ascii="Arial" w:hAnsi="Arial" w:cs="Arial"/>
        </w:rPr>
      </w:pPr>
      <w:r w:rsidRPr="00A4489F">
        <w:rPr>
          <w:rFonts w:ascii="Arial" w:hAnsi="Arial" w:cs="Arial"/>
        </w:rPr>
        <w:t>VII-</w:t>
      </w:r>
      <w:r w:rsidRPr="00A4489F">
        <w:rPr>
          <w:sz w:val="23"/>
          <w:szCs w:val="23"/>
        </w:rPr>
        <w:t xml:space="preserve"> </w:t>
      </w:r>
      <w:r w:rsidRPr="00A4489F">
        <w:rPr>
          <w:rFonts w:ascii="Arial" w:hAnsi="Arial" w:cs="Arial"/>
        </w:rPr>
        <w:t>Tal exigência constitui mecanismo de segurança patrimonial destinado a demonstrar que a empresa possui capital próprio compatível com a dimensão econômica do contrato, sendo capaz de suportar oscilações financeiras inerentes à execução contratual.</w:t>
      </w:r>
    </w:p>
    <w:p w14:paraId="6A56E775" w14:textId="77777777" w:rsidR="000D489C" w:rsidRPr="00A4489F" w:rsidRDefault="000D489C" w:rsidP="007C59DD">
      <w:pPr>
        <w:spacing w:line="276" w:lineRule="auto"/>
        <w:ind w:right="283"/>
        <w:jc w:val="both"/>
        <w:rPr>
          <w:rFonts w:ascii="Arial" w:hAnsi="Arial" w:cs="Arial"/>
        </w:rPr>
      </w:pPr>
    </w:p>
    <w:p w14:paraId="7D49D784" w14:textId="1B000283" w:rsidR="000D489C" w:rsidRPr="00A4489F" w:rsidRDefault="000D489C" w:rsidP="007C59DD">
      <w:pPr>
        <w:spacing w:line="276" w:lineRule="auto"/>
        <w:ind w:right="283"/>
        <w:jc w:val="both"/>
        <w:rPr>
          <w:rFonts w:ascii="Arial" w:hAnsi="Arial" w:cs="Arial"/>
        </w:rPr>
      </w:pPr>
      <w:r w:rsidRPr="00A4489F">
        <w:rPr>
          <w:rFonts w:ascii="Arial" w:hAnsi="Arial" w:cs="Arial"/>
        </w:rPr>
        <w:t>VII</w:t>
      </w:r>
      <w:r w:rsidR="002948E4" w:rsidRPr="00A4489F">
        <w:rPr>
          <w:rFonts w:ascii="Arial" w:hAnsi="Arial" w:cs="Arial"/>
        </w:rPr>
        <w:t>I</w:t>
      </w:r>
      <w:r w:rsidRPr="00A4489F">
        <w:rPr>
          <w:rFonts w:ascii="Arial" w:hAnsi="Arial" w:cs="Arial"/>
        </w:rPr>
        <w:t>-</w:t>
      </w:r>
      <w:r w:rsidR="002948E4" w:rsidRPr="00A4489F">
        <w:rPr>
          <w:sz w:val="23"/>
          <w:szCs w:val="23"/>
        </w:rPr>
        <w:t xml:space="preserve"> </w:t>
      </w:r>
      <w:r w:rsidR="002948E4" w:rsidRPr="00A4489F">
        <w:rPr>
          <w:rFonts w:ascii="Arial" w:hAnsi="Arial" w:cs="Arial"/>
        </w:rPr>
        <w:t>O patrimônio líquido mínimo exigido visa garantir que a empresa disponha de capacidade financeira para:</w:t>
      </w:r>
    </w:p>
    <w:p w14:paraId="550F6129" w14:textId="77777777" w:rsidR="002948E4" w:rsidRPr="00A4489F" w:rsidRDefault="002948E4" w:rsidP="007C59DD">
      <w:pPr>
        <w:spacing w:line="276" w:lineRule="auto"/>
        <w:ind w:right="283"/>
        <w:jc w:val="both"/>
        <w:rPr>
          <w:rFonts w:ascii="Arial" w:hAnsi="Arial" w:cs="Arial"/>
        </w:rPr>
      </w:pPr>
    </w:p>
    <w:p w14:paraId="67568601" w14:textId="77777777" w:rsidR="002948E4" w:rsidRPr="00A4489F" w:rsidRDefault="002948E4" w:rsidP="002948E4">
      <w:pPr>
        <w:spacing w:line="276" w:lineRule="auto"/>
        <w:ind w:right="283"/>
        <w:jc w:val="both"/>
        <w:rPr>
          <w:rFonts w:ascii="Arial" w:hAnsi="Arial" w:cs="Arial"/>
        </w:rPr>
      </w:pPr>
      <w:r w:rsidRPr="00A4489F">
        <w:rPr>
          <w:rFonts w:ascii="Arial" w:hAnsi="Arial" w:cs="Arial"/>
          <w:b/>
          <w:bCs/>
        </w:rPr>
        <w:t xml:space="preserve">a) </w:t>
      </w:r>
      <w:r w:rsidRPr="00A4489F">
        <w:rPr>
          <w:rFonts w:ascii="Arial" w:hAnsi="Arial" w:cs="Arial"/>
        </w:rPr>
        <w:t xml:space="preserve">suportar custos iniciais de mobilização e implantação; </w:t>
      </w:r>
    </w:p>
    <w:p w14:paraId="7D5FBD8F" w14:textId="77777777" w:rsidR="002948E4" w:rsidRPr="00A4489F" w:rsidRDefault="002948E4" w:rsidP="002948E4">
      <w:pPr>
        <w:spacing w:line="276" w:lineRule="auto"/>
        <w:ind w:right="283"/>
        <w:jc w:val="both"/>
        <w:rPr>
          <w:rFonts w:ascii="Arial" w:hAnsi="Arial" w:cs="Arial"/>
        </w:rPr>
      </w:pPr>
      <w:r w:rsidRPr="00A4489F">
        <w:rPr>
          <w:rFonts w:ascii="Arial" w:hAnsi="Arial" w:cs="Arial"/>
          <w:b/>
          <w:bCs/>
        </w:rPr>
        <w:t xml:space="preserve">b) </w:t>
      </w:r>
      <w:r w:rsidRPr="00A4489F">
        <w:rPr>
          <w:rFonts w:ascii="Arial" w:hAnsi="Arial" w:cs="Arial"/>
        </w:rPr>
        <w:t xml:space="preserve">absorver eventuais glosas contratuais; </w:t>
      </w:r>
    </w:p>
    <w:p w14:paraId="5CF8180D" w14:textId="77777777" w:rsidR="002948E4" w:rsidRPr="00A4489F" w:rsidRDefault="002948E4" w:rsidP="002948E4">
      <w:pPr>
        <w:spacing w:line="276" w:lineRule="auto"/>
        <w:ind w:right="283"/>
        <w:jc w:val="both"/>
        <w:rPr>
          <w:rFonts w:ascii="Arial" w:hAnsi="Arial" w:cs="Arial"/>
        </w:rPr>
      </w:pPr>
      <w:r w:rsidRPr="00A4489F">
        <w:rPr>
          <w:rFonts w:ascii="Arial" w:hAnsi="Arial" w:cs="Arial"/>
          <w:b/>
          <w:bCs/>
        </w:rPr>
        <w:t xml:space="preserve">c) </w:t>
      </w:r>
      <w:r w:rsidRPr="00A4489F">
        <w:rPr>
          <w:rFonts w:ascii="Arial" w:hAnsi="Arial" w:cs="Arial"/>
        </w:rPr>
        <w:t xml:space="preserve">suportar atrasos pontuais de pagamento; </w:t>
      </w:r>
    </w:p>
    <w:p w14:paraId="34BF835D" w14:textId="77777777" w:rsidR="002948E4" w:rsidRPr="00A4489F" w:rsidRDefault="002948E4" w:rsidP="002948E4">
      <w:pPr>
        <w:spacing w:line="276" w:lineRule="auto"/>
        <w:ind w:right="283"/>
        <w:jc w:val="both"/>
        <w:rPr>
          <w:rFonts w:ascii="Arial" w:hAnsi="Arial" w:cs="Arial"/>
        </w:rPr>
      </w:pPr>
      <w:r w:rsidRPr="00A4489F">
        <w:rPr>
          <w:rFonts w:ascii="Arial" w:hAnsi="Arial" w:cs="Arial"/>
          <w:b/>
          <w:bCs/>
        </w:rPr>
        <w:t xml:space="preserve">d) </w:t>
      </w:r>
      <w:r w:rsidRPr="00A4489F">
        <w:rPr>
          <w:rFonts w:ascii="Arial" w:hAnsi="Arial" w:cs="Arial"/>
        </w:rPr>
        <w:t xml:space="preserve">preservar a regularidade da folha salarial; </w:t>
      </w:r>
    </w:p>
    <w:p w14:paraId="47423826" w14:textId="321F5C0E" w:rsidR="002948E4" w:rsidRPr="00A4489F" w:rsidRDefault="002948E4" w:rsidP="002948E4">
      <w:pPr>
        <w:spacing w:line="276" w:lineRule="auto"/>
        <w:ind w:right="283"/>
        <w:jc w:val="both"/>
        <w:rPr>
          <w:rFonts w:ascii="Arial" w:hAnsi="Arial" w:cs="Arial"/>
        </w:rPr>
      </w:pPr>
      <w:r w:rsidRPr="00A4489F">
        <w:rPr>
          <w:rFonts w:ascii="Arial" w:hAnsi="Arial" w:cs="Arial"/>
          <w:b/>
          <w:bCs/>
        </w:rPr>
        <w:t xml:space="preserve">e) </w:t>
      </w:r>
      <w:r w:rsidRPr="00A4489F">
        <w:rPr>
          <w:rFonts w:ascii="Arial" w:hAnsi="Arial" w:cs="Arial"/>
        </w:rPr>
        <w:t>evitar passivos trabalhistas e paralisações.</w:t>
      </w:r>
    </w:p>
    <w:p w14:paraId="67212095" w14:textId="77777777" w:rsidR="000D489C" w:rsidRPr="00A4489F" w:rsidRDefault="000D489C" w:rsidP="007C59DD">
      <w:pPr>
        <w:spacing w:line="276" w:lineRule="auto"/>
        <w:ind w:right="283"/>
        <w:jc w:val="both"/>
        <w:rPr>
          <w:rFonts w:ascii="Arial" w:hAnsi="Arial" w:cs="Arial"/>
        </w:rPr>
      </w:pPr>
    </w:p>
    <w:p w14:paraId="02F23397" w14:textId="130C5501" w:rsidR="000D489C" w:rsidRPr="00A4489F" w:rsidRDefault="002948E4" w:rsidP="007C59DD">
      <w:pPr>
        <w:spacing w:line="276" w:lineRule="auto"/>
        <w:ind w:right="283"/>
        <w:jc w:val="both"/>
        <w:rPr>
          <w:rFonts w:ascii="Arial" w:hAnsi="Arial" w:cs="Arial"/>
        </w:rPr>
      </w:pPr>
      <w:r w:rsidRPr="00A4489F">
        <w:rPr>
          <w:rFonts w:ascii="Arial" w:hAnsi="Arial" w:cs="Arial"/>
        </w:rPr>
        <w:t>IX</w:t>
      </w:r>
      <w:r w:rsidR="000D489C" w:rsidRPr="00A4489F">
        <w:rPr>
          <w:rFonts w:ascii="Arial" w:hAnsi="Arial" w:cs="Arial"/>
        </w:rPr>
        <w:t>-</w:t>
      </w:r>
      <w:r w:rsidRPr="00A4489F">
        <w:rPr>
          <w:sz w:val="23"/>
          <w:szCs w:val="23"/>
        </w:rPr>
        <w:t xml:space="preserve"> </w:t>
      </w:r>
      <w:r w:rsidRPr="00A4489F">
        <w:rPr>
          <w:rFonts w:ascii="Arial" w:hAnsi="Arial" w:cs="Arial"/>
        </w:rPr>
        <w:t>Em contratos de terceirização de mão de obra, a insuficiência patrimonial da contratada representa risco concreto à continuidade do serviço público, especialmente quando se trata de serviços essenciais ao funcionamento regular da rede educacional.</w:t>
      </w:r>
    </w:p>
    <w:p w14:paraId="7F3C52C4" w14:textId="71914EA0" w:rsidR="002948E4" w:rsidRPr="00A4489F" w:rsidRDefault="002948E4" w:rsidP="002948E4">
      <w:pPr>
        <w:spacing w:line="276" w:lineRule="auto"/>
        <w:ind w:right="283"/>
        <w:jc w:val="both"/>
        <w:rPr>
          <w:rFonts w:ascii="Arial" w:hAnsi="Arial" w:cs="Arial"/>
        </w:rPr>
      </w:pPr>
      <w:r w:rsidRPr="00A4489F">
        <w:rPr>
          <w:rFonts w:ascii="Arial" w:hAnsi="Arial" w:cs="Arial"/>
        </w:rPr>
        <w:lastRenderedPageBreak/>
        <w:t>X-</w:t>
      </w:r>
      <w:r w:rsidRPr="00A4489F">
        <w:rPr>
          <w:sz w:val="23"/>
          <w:szCs w:val="23"/>
        </w:rPr>
        <w:t xml:space="preserve"> </w:t>
      </w:r>
      <w:r w:rsidRPr="00A4489F">
        <w:rPr>
          <w:rFonts w:ascii="Arial" w:hAnsi="Arial" w:cs="Arial"/>
        </w:rPr>
        <w:t xml:space="preserve">Exigência da comprovação de </w:t>
      </w:r>
      <w:r w:rsidRPr="00A4489F">
        <w:rPr>
          <w:rFonts w:ascii="Arial" w:hAnsi="Arial" w:cs="Arial"/>
          <w:b/>
          <w:bCs/>
        </w:rPr>
        <w:t>Capital Circulante Líquido (CCL) ou Capital de Giro correspondente a, no mínimo, 16,66% do valor estimado da contratação</w:t>
      </w:r>
      <w:r w:rsidRPr="00A4489F">
        <w:rPr>
          <w:rFonts w:ascii="Arial" w:hAnsi="Arial" w:cs="Arial"/>
        </w:rPr>
        <w:t xml:space="preserve">, calculado pela fórmula: </w:t>
      </w:r>
    </w:p>
    <w:p w14:paraId="18643B6C" w14:textId="77777777" w:rsidR="002948E4" w:rsidRPr="00A4489F" w:rsidRDefault="002948E4" w:rsidP="002948E4">
      <w:pPr>
        <w:spacing w:line="276" w:lineRule="auto"/>
        <w:ind w:right="283"/>
        <w:jc w:val="both"/>
        <w:rPr>
          <w:rFonts w:ascii="Arial" w:hAnsi="Arial" w:cs="Arial"/>
        </w:rPr>
      </w:pPr>
    </w:p>
    <w:p w14:paraId="638468B4" w14:textId="4840317F" w:rsidR="002948E4" w:rsidRPr="00A4489F" w:rsidRDefault="002948E4" w:rsidP="002948E4">
      <w:pPr>
        <w:spacing w:line="276" w:lineRule="auto"/>
        <w:ind w:right="283"/>
        <w:jc w:val="both"/>
        <w:rPr>
          <w:rFonts w:ascii="Arial" w:hAnsi="Arial" w:cs="Arial"/>
          <w:b/>
          <w:bCs/>
        </w:rPr>
      </w:pPr>
      <w:r w:rsidRPr="00A4489F">
        <w:rPr>
          <w:rFonts w:ascii="Arial" w:hAnsi="Arial" w:cs="Arial"/>
          <w:b/>
          <w:bCs/>
        </w:rPr>
        <w:t>CCL = Ativo Circulante – Passivo Circulante</w:t>
      </w:r>
    </w:p>
    <w:p w14:paraId="6C986093" w14:textId="77777777" w:rsidR="002948E4" w:rsidRPr="00A4489F" w:rsidRDefault="002948E4" w:rsidP="002948E4">
      <w:pPr>
        <w:spacing w:line="276" w:lineRule="auto"/>
        <w:ind w:right="283"/>
        <w:jc w:val="both"/>
        <w:rPr>
          <w:rFonts w:ascii="Arial" w:hAnsi="Arial" w:cs="Arial"/>
          <w:b/>
          <w:bCs/>
        </w:rPr>
      </w:pPr>
    </w:p>
    <w:p w14:paraId="0BE6BD02" w14:textId="546B4BFE" w:rsidR="002948E4" w:rsidRPr="00A4489F" w:rsidRDefault="002948E4" w:rsidP="002948E4">
      <w:pPr>
        <w:spacing w:line="276" w:lineRule="auto"/>
        <w:ind w:right="283"/>
        <w:jc w:val="both"/>
        <w:rPr>
          <w:rFonts w:ascii="Arial" w:hAnsi="Arial" w:cs="Arial"/>
        </w:rPr>
      </w:pPr>
      <w:r w:rsidRPr="00A4489F">
        <w:rPr>
          <w:rFonts w:ascii="Arial" w:hAnsi="Arial" w:cs="Arial"/>
        </w:rPr>
        <w:t>XI-</w:t>
      </w:r>
      <w:r w:rsidRPr="00A4489F">
        <w:rPr>
          <w:sz w:val="23"/>
          <w:szCs w:val="23"/>
        </w:rPr>
        <w:t xml:space="preserve"> </w:t>
      </w:r>
      <w:r w:rsidRPr="00A4489F">
        <w:rPr>
          <w:rFonts w:ascii="Arial" w:hAnsi="Arial" w:cs="Arial"/>
        </w:rPr>
        <w:t>O capital circulante líquido representa a capacidade de a empresa manter sua operação cotidiana com recursos próprios, sendo requisito essencial em contratos de prestação continuada de serviços com dedicação exclusiva de mão de obra.</w:t>
      </w:r>
    </w:p>
    <w:p w14:paraId="6AB3EBDF" w14:textId="77777777" w:rsidR="002948E4" w:rsidRPr="00A4489F" w:rsidRDefault="002948E4" w:rsidP="002948E4">
      <w:pPr>
        <w:spacing w:line="276" w:lineRule="auto"/>
        <w:ind w:right="283"/>
        <w:jc w:val="both"/>
        <w:rPr>
          <w:rFonts w:ascii="Arial" w:hAnsi="Arial" w:cs="Arial"/>
        </w:rPr>
      </w:pPr>
    </w:p>
    <w:p w14:paraId="4CB0D305" w14:textId="527FDC06" w:rsidR="002948E4" w:rsidRPr="00A4489F" w:rsidRDefault="002948E4" w:rsidP="002948E4">
      <w:pPr>
        <w:spacing w:line="276" w:lineRule="auto"/>
        <w:ind w:right="283"/>
        <w:jc w:val="both"/>
        <w:rPr>
          <w:rFonts w:ascii="Arial" w:hAnsi="Arial" w:cs="Arial"/>
        </w:rPr>
      </w:pPr>
      <w:r w:rsidRPr="00A4489F">
        <w:rPr>
          <w:rFonts w:ascii="Arial" w:hAnsi="Arial" w:cs="Arial"/>
        </w:rPr>
        <w:t>XII-</w:t>
      </w:r>
      <w:r w:rsidRPr="00A4489F">
        <w:rPr>
          <w:sz w:val="23"/>
          <w:szCs w:val="23"/>
        </w:rPr>
        <w:t xml:space="preserve"> </w:t>
      </w:r>
      <w:r w:rsidRPr="00A4489F">
        <w:rPr>
          <w:rFonts w:ascii="Arial" w:hAnsi="Arial" w:cs="Arial"/>
        </w:rPr>
        <w:t>A exigência de capital de giro mínimo busca assegurar que a contratada possua recursos suficientes para:</w:t>
      </w:r>
    </w:p>
    <w:p w14:paraId="04FCECB0" w14:textId="77777777" w:rsidR="002948E4" w:rsidRPr="00A4489F" w:rsidRDefault="002948E4" w:rsidP="002948E4">
      <w:pPr>
        <w:spacing w:line="276" w:lineRule="auto"/>
        <w:ind w:right="283"/>
        <w:jc w:val="both"/>
        <w:rPr>
          <w:rFonts w:ascii="Arial" w:hAnsi="Arial" w:cs="Arial"/>
        </w:rPr>
      </w:pPr>
    </w:p>
    <w:p w14:paraId="42EC51D1" w14:textId="77777777" w:rsidR="002948E4" w:rsidRPr="00A4489F" w:rsidRDefault="002948E4" w:rsidP="002948E4">
      <w:pPr>
        <w:spacing w:line="276" w:lineRule="auto"/>
        <w:ind w:right="283"/>
        <w:jc w:val="both"/>
        <w:rPr>
          <w:rFonts w:ascii="Arial" w:hAnsi="Arial" w:cs="Arial"/>
        </w:rPr>
      </w:pPr>
      <w:r w:rsidRPr="00A4489F">
        <w:rPr>
          <w:rFonts w:ascii="Arial" w:hAnsi="Arial" w:cs="Arial"/>
          <w:b/>
          <w:bCs/>
        </w:rPr>
        <w:t xml:space="preserve">a) </w:t>
      </w:r>
      <w:r w:rsidRPr="00A4489F">
        <w:rPr>
          <w:rFonts w:ascii="Arial" w:hAnsi="Arial" w:cs="Arial"/>
        </w:rPr>
        <w:t xml:space="preserve">efetuar regularmente o pagamento da folha salarial; </w:t>
      </w:r>
    </w:p>
    <w:p w14:paraId="7F0B911E" w14:textId="77777777" w:rsidR="002948E4" w:rsidRPr="00A4489F" w:rsidRDefault="002948E4" w:rsidP="002948E4">
      <w:pPr>
        <w:spacing w:line="276" w:lineRule="auto"/>
        <w:ind w:right="283"/>
        <w:jc w:val="both"/>
        <w:rPr>
          <w:rFonts w:ascii="Arial" w:hAnsi="Arial" w:cs="Arial"/>
        </w:rPr>
      </w:pPr>
      <w:r w:rsidRPr="00A4489F">
        <w:rPr>
          <w:rFonts w:ascii="Arial" w:hAnsi="Arial" w:cs="Arial"/>
          <w:b/>
          <w:bCs/>
        </w:rPr>
        <w:t xml:space="preserve">b) </w:t>
      </w:r>
      <w:r w:rsidRPr="00A4489F">
        <w:rPr>
          <w:rFonts w:ascii="Arial" w:hAnsi="Arial" w:cs="Arial"/>
        </w:rPr>
        <w:t xml:space="preserve">suportar encargos sociais e previdenciários; </w:t>
      </w:r>
    </w:p>
    <w:p w14:paraId="79CB3610" w14:textId="77777777" w:rsidR="002948E4" w:rsidRPr="00A4489F" w:rsidRDefault="002948E4" w:rsidP="002948E4">
      <w:pPr>
        <w:spacing w:line="276" w:lineRule="auto"/>
        <w:ind w:right="283"/>
        <w:jc w:val="both"/>
        <w:rPr>
          <w:rFonts w:ascii="Arial" w:hAnsi="Arial" w:cs="Arial"/>
        </w:rPr>
      </w:pPr>
      <w:r w:rsidRPr="00A4489F">
        <w:rPr>
          <w:rFonts w:ascii="Arial" w:hAnsi="Arial" w:cs="Arial"/>
          <w:b/>
          <w:bCs/>
        </w:rPr>
        <w:t xml:space="preserve">c) </w:t>
      </w:r>
      <w:r w:rsidRPr="00A4489F">
        <w:rPr>
          <w:rFonts w:ascii="Arial" w:hAnsi="Arial" w:cs="Arial"/>
        </w:rPr>
        <w:t xml:space="preserve">custear despesas administrativas e operacionais; </w:t>
      </w:r>
    </w:p>
    <w:p w14:paraId="03E601EC" w14:textId="77777777" w:rsidR="002948E4" w:rsidRPr="00A4489F" w:rsidRDefault="002948E4" w:rsidP="002948E4">
      <w:pPr>
        <w:spacing w:line="276" w:lineRule="auto"/>
        <w:ind w:right="283"/>
        <w:jc w:val="both"/>
        <w:rPr>
          <w:rFonts w:ascii="Arial" w:hAnsi="Arial" w:cs="Arial"/>
        </w:rPr>
      </w:pPr>
      <w:r w:rsidRPr="00A4489F">
        <w:rPr>
          <w:rFonts w:ascii="Arial" w:hAnsi="Arial" w:cs="Arial"/>
          <w:b/>
          <w:bCs/>
        </w:rPr>
        <w:t xml:space="preserve">d) </w:t>
      </w:r>
      <w:r w:rsidRPr="00A4489F">
        <w:rPr>
          <w:rFonts w:ascii="Arial" w:hAnsi="Arial" w:cs="Arial"/>
        </w:rPr>
        <w:t xml:space="preserve">manter a continuidade do serviço em caso de atrasos de faturamento. </w:t>
      </w:r>
    </w:p>
    <w:p w14:paraId="3F8C48A9" w14:textId="77777777" w:rsidR="002948E4" w:rsidRPr="00A4489F" w:rsidRDefault="002948E4" w:rsidP="002948E4">
      <w:pPr>
        <w:spacing w:line="276" w:lineRule="auto"/>
        <w:ind w:right="283"/>
        <w:jc w:val="both"/>
        <w:rPr>
          <w:rFonts w:ascii="Arial" w:hAnsi="Arial" w:cs="Arial"/>
        </w:rPr>
      </w:pPr>
    </w:p>
    <w:p w14:paraId="4E81CC67" w14:textId="545059B9" w:rsidR="002948E4" w:rsidRPr="00A4489F" w:rsidRDefault="002948E4" w:rsidP="002948E4">
      <w:pPr>
        <w:spacing w:line="276" w:lineRule="auto"/>
        <w:ind w:right="283"/>
        <w:jc w:val="both"/>
        <w:rPr>
          <w:rFonts w:ascii="Arial" w:hAnsi="Arial" w:cs="Arial"/>
        </w:rPr>
      </w:pPr>
      <w:r w:rsidRPr="00A4489F">
        <w:rPr>
          <w:rFonts w:ascii="Arial" w:hAnsi="Arial" w:cs="Arial"/>
        </w:rPr>
        <w:t>XIII-</w:t>
      </w:r>
      <w:r w:rsidRPr="00A4489F">
        <w:rPr>
          <w:sz w:val="23"/>
          <w:szCs w:val="23"/>
        </w:rPr>
        <w:t xml:space="preserve"> </w:t>
      </w:r>
      <w:r w:rsidRPr="00A4489F">
        <w:rPr>
          <w:rFonts w:ascii="Arial" w:hAnsi="Arial" w:cs="Arial"/>
        </w:rPr>
        <w:t xml:space="preserve">O percentual de </w:t>
      </w:r>
      <w:r w:rsidRPr="00A4489F">
        <w:rPr>
          <w:rFonts w:ascii="Arial" w:hAnsi="Arial" w:cs="Arial"/>
          <w:b/>
          <w:bCs/>
        </w:rPr>
        <w:t xml:space="preserve">16,66% </w:t>
      </w:r>
      <w:r w:rsidRPr="00A4489F">
        <w:rPr>
          <w:rFonts w:ascii="Arial" w:hAnsi="Arial" w:cs="Arial"/>
        </w:rPr>
        <w:t>revela-se proporcional e compatível com a realidade operacional dos contratos intensivos em mão de obra, nos quais a folha salarial representa parcela substancial dos custos da contratação.</w:t>
      </w:r>
    </w:p>
    <w:p w14:paraId="71E9FC42" w14:textId="77777777" w:rsidR="002948E4" w:rsidRPr="00A4489F" w:rsidRDefault="002948E4" w:rsidP="002948E4">
      <w:pPr>
        <w:spacing w:line="276" w:lineRule="auto"/>
        <w:ind w:right="283"/>
        <w:jc w:val="both"/>
        <w:rPr>
          <w:rFonts w:ascii="Arial" w:hAnsi="Arial" w:cs="Arial"/>
        </w:rPr>
      </w:pPr>
    </w:p>
    <w:p w14:paraId="0C27A4A7" w14:textId="4EBF1909" w:rsidR="002948E4" w:rsidRPr="00A4489F" w:rsidRDefault="002948E4" w:rsidP="002948E4">
      <w:pPr>
        <w:spacing w:line="276" w:lineRule="auto"/>
        <w:ind w:right="283"/>
        <w:jc w:val="both"/>
        <w:rPr>
          <w:rFonts w:ascii="Arial" w:hAnsi="Arial" w:cs="Arial"/>
        </w:rPr>
      </w:pPr>
      <w:r w:rsidRPr="00A4489F">
        <w:rPr>
          <w:rFonts w:ascii="Arial" w:hAnsi="Arial" w:cs="Arial"/>
        </w:rPr>
        <w:t>XIV-</w:t>
      </w:r>
      <w:r w:rsidRPr="00A4489F">
        <w:rPr>
          <w:sz w:val="23"/>
          <w:szCs w:val="23"/>
        </w:rPr>
        <w:t xml:space="preserve"> </w:t>
      </w:r>
      <w:r w:rsidRPr="00A4489F">
        <w:rPr>
          <w:rFonts w:ascii="Arial" w:hAnsi="Arial" w:cs="Arial"/>
        </w:rPr>
        <w:t xml:space="preserve">Apresentação de </w:t>
      </w:r>
      <w:r w:rsidRPr="00A4489F">
        <w:rPr>
          <w:rFonts w:ascii="Arial" w:hAnsi="Arial" w:cs="Arial"/>
          <w:b/>
          <w:bCs/>
        </w:rPr>
        <w:t>declaração de compromissos assumidos</w:t>
      </w:r>
      <w:r w:rsidRPr="00A4489F">
        <w:rPr>
          <w:rFonts w:ascii="Arial" w:hAnsi="Arial" w:cs="Arial"/>
        </w:rPr>
        <w:t xml:space="preserve">, nos termos do </w:t>
      </w:r>
      <w:r w:rsidRPr="00A4489F">
        <w:rPr>
          <w:rFonts w:ascii="Arial" w:hAnsi="Arial" w:cs="Arial"/>
          <w:b/>
          <w:bCs/>
        </w:rPr>
        <w:t>art. 69, §3º, da Lei Federal nº 14.133/2021</w:t>
      </w:r>
      <w:r w:rsidRPr="00A4489F">
        <w:rPr>
          <w:rFonts w:ascii="Arial" w:hAnsi="Arial" w:cs="Arial"/>
        </w:rPr>
        <w:t>, com o objetivo de avaliar se a empresa possui obrigações financeiras preexistentes capazes de comprometer sua capacidade de execução contratual.</w:t>
      </w:r>
    </w:p>
    <w:p w14:paraId="7C21F122" w14:textId="77777777" w:rsidR="002948E4" w:rsidRPr="00A4489F" w:rsidRDefault="002948E4" w:rsidP="002948E4">
      <w:pPr>
        <w:spacing w:line="276" w:lineRule="auto"/>
        <w:ind w:right="283"/>
        <w:jc w:val="both"/>
        <w:rPr>
          <w:rFonts w:ascii="Arial" w:hAnsi="Arial" w:cs="Arial"/>
        </w:rPr>
      </w:pPr>
    </w:p>
    <w:p w14:paraId="76A3F5A3" w14:textId="2E6DEBBE" w:rsidR="002948E4" w:rsidRPr="00A4489F" w:rsidRDefault="002948E4" w:rsidP="002948E4">
      <w:pPr>
        <w:spacing w:line="276" w:lineRule="auto"/>
        <w:ind w:right="283"/>
        <w:jc w:val="both"/>
        <w:rPr>
          <w:rFonts w:ascii="Arial" w:hAnsi="Arial" w:cs="Arial"/>
        </w:rPr>
      </w:pPr>
      <w:r w:rsidRPr="00A4489F">
        <w:rPr>
          <w:rFonts w:ascii="Arial" w:hAnsi="Arial" w:cs="Arial"/>
        </w:rPr>
        <w:t>XV-</w:t>
      </w:r>
      <w:r w:rsidRPr="00A4489F">
        <w:rPr>
          <w:sz w:val="23"/>
          <w:szCs w:val="23"/>
        </w:rPr>
        <w:t xml:space="preserve"> </w:t>
      </w:r>
      <w:r w:rsidRPr="00A4489F">
        <w:rPr>
          <w:rFonts w:ascii="Arial" w:hAnsi="Arial" w:cs="Arial"/>
        </w:rPr>
        <w:t>Esse documento permite verificar se o volume de contratos simultaneamente assumidos pela empresa é compatível com sua capacidade econômica, prevenindo sobrecarga financeira que possa resultar em inadimplemento.</w:t>
      </w:r>
    </w:p>
    <w:p w14:paraId="5D7A4D4D" w14:textId="77777777" w:rsidR="002948E4" w:rsidRPr="00A4489F" w:rsidRDefault="002948E4" w:rsidP="002948E4">
      <w:pPr>
        <w:spacing w:line="276" w:lineRule="auto"/>
        <w:ind w:right="283"/>
        <w:jc w:val="both"/>
        <w:rPr>
          <w:rFonts w:ascii="Arial" w:hAnsi="Arial" w:cs="Arial"/>
        </w:rPr>
      </w:pPr>
    </w:p>
    <w:p w14:paraId="362057A6" w14:textId="69DA7A67" w:rsidR="002948E4" w:rsidRPr="00A4489F" w:rsidRDefault="002948E4" w:rsidP="002948E4">
      <w:pPr>
        <w:spacing w:line="276" w:lineRule="auto"/>
        <w:ind w:right="283"/>
        <w:jc w:val="both"/>
        <w:rPr>
          <w:rFonts w:ascii="Arial" w:hAnsi="Arial" w:cs="Arial"/>
        </w:rPr>
      </w:pPr>
      <w:r w:rsidRPr="00A4489F">
        <w:rPr>
          <w:rFonts w:ascii="Arial" w:hAnsi="Arial" w:cs="Arial"/>
        </w:rPr>
        <w:t>XVI-</w:t>
      </w:r>
      <w:r w:rsidRPr="00A4489F">
        <w:rPr>
          <w:sz w:val="23"/>
          <w:szCs w:val="23"/>
        </w:rPr>
        <w:t xml:space="preserve"> </w:t>
      </w:r>
      <w:r w:rsidRPr="00A4489F">
        <w:rPr>
          <w:rFonts w:ascii="Arial" w:hAnsi="Arial" w:cs="Arial"/>
        </w:rPr>
        <w:t xml:space="preserve">A exigência é complementada pela apresentação da </w:t>
      </w:r>
      <w:r w:rsidRPr="00A4489F">
        <w:rPr>
          <w:rFonts w:ascii="Arial" w:hAnsi="Arial" w:cs="Arial"/>
          <w:b/>
          <w:bCs/>
        </w:rPr>
        <w:t>Demonstração do Resultado do Exercício (DRE)</w:t>
      </w:r>
      <w:r w:rsidRPr="00A4489F">
        <w:rPr>
          <w:rFonts w:ascii="Arial" w:hAnsi="Arial" w:cs="Arial"/>
        </w:rPr>
        <w:t>, possibilitando a verificação da compatibilidade entre a receita operacional da empresa e os compromissos declarados.</w:t>
      </w:r>
    </w:p>
    <w:p w14:paraId="00FF0F74" w14:textId="77777777" w:rsidR="002948E4" w:rsidRPr="00A4489F" w:rsidRDefault="002948E4" w:rsidP="002948E4">
      <w:pPr>
        <w:spacing w:line="276" w:lineRule="auto"/>
        <w:ind w:right="283"/>
        <w:jc w:val="both"/>
        <w:rPr>
          <w:rFonts w:ascii="Arial" w:hAnsi="Arial" w:cs="Arial"/>
        </w:rPr>
      </w:pPr>
    </w:p>
    <w:p w14:paraId="3585900D" w14:textId="74D6B1AB" w:rsidR="002948E4" w:rsidRPr="00A4489F" w:rsidRDefault="002948E4" w:rsidP="002948E4">
      <w:pPr>
        <w:spacing w:line="276" w:lineRule="auto"/>
        <w:ind w:right="283"/>
        <w:jc w:val="both"/>
        <w:rPr>
          <w:rFonts w:ascii="Arial" w:hAnsi="Arial" w:cs="Arial"/>
        </w:rPr>
      </w:pPr>
      <w:r w:rsidRPr="00A4489F">
        <w:rPr>
          <w:rFonts w:ascii="Arial" w:hAnsi="Arial" w:cs="Arial"/>
        </w:rPr>
        <w:t xml:space="preserve">XVII- A apresentação de </w:t>
      </w:r>
      <w:r w:rsidRPr="00A4489F">
        <w:rPr>
          <w:rFonts w:ascii="Arial" w:hAnsi="Arial" w:cs="Arial"/>
          <w:b/>
          <w:bCs/>
        </w:rPr>
        <w:t>Balanço Patrimonial e Demonstrações Contábeis dos últimos exercícios sociais</w:t>
      </w:r>
      <w:r w:rsidRPr="00A4489F">
        <w:rPr>
          <w:rFonts w:ascii="Arial" w:hAnsi="Arial" w:cs="Arial"/>
        </w:rPr>
        <w:t>, devidamente assinados por profissional habilitado e registrados na forma legal, vedada a substituição por balancetes ou balanços provisórios.</w:t>
      </w:r>
    </w:p>
    <w:p w14:paraId="47EACCCB" w14:textId="77777777" w:rsidR="00633B3F" w:rsidRPr="00A4489F" w:rsidRDefault="00633B3F" w:rsidP="002948E4">
      <w:pPr>
        <w:spacing w:line="276" w:lineRule="auto"/>
        <w:ind w:right="283"/>
        <w:jc w:val="both"/>
        <w:rPr>
          <w:rFonts w:ascii="Arial" w:hAnsi="Arial" w:cs="Arial"/>
        </w:rPr>
      </w:pPr>
    </w:p>
    <w:p w14:paraId="6BCFF4FD" w14:textId="37EA345A" w:rsidR="00633B3F" w:rsidRPr="00A4489F" w:rsidRDefault="00633B3F" w:rsidP="002948E4">
      <w:pPr>
        <w:spacing w:line="276" w:lineRule="auto"/>
        <w:ind w:right="283"/>
        <w:jc w:val="both"/>
        <w:rPr>
          <w:rFonts w:ascii="Arial" w:hAnsi="Arial" w:cs="Arial"/>
        </w:rPr>
      </w:pPr>
      <w:r w:rsidRPr="00A4489F">
        <w:rPr>
          <w:rFonts w:ascii="Arial" w:hAnsi="Arial" w:cs="Arial"/>
        </w:rPr>
        <w:t>XVIII-</w:t>
      </w:r>
      <w:r w:rsidRPr="00A4489F">
        <w:rPr>
          <w:sz w:val="23"/>
          <w:szCs w:val="23"/>
        </w:rPr>
        <w:t xml:space="preserve"> </w:t>
      </w:r>
      <w:r w:rsidRPr="00A4489F">
        <w:rPr>
          <w:rFonts w:ascii="Arial" w:hAnsi="Arial" w:cs="Arial"/>
        </w:rPr>
        <w:t>Essa exigência objetiva assegurar que a Administração examine demonstrações contábeis formais, confiáveis e aptas à aferição da real condição financeira da licitante.</w:t>
      </w:r>
    </w:p>
    <w:p w14:paraId="27CF0005" w14:textId="77777777" w:rsidR="00633B3F" w:rsidRPr="00A4489F" w:rsidRDefault="00633B3F" w:rsidP="002948E4">
      <w:pPr>
        <w:spacing w:line="276" w:lineRule="auto"/>
        <w:ind w:right="283"/>
        <w:jc w:val="both"/>
        <w:rPr>
          <w:rFonts w:ascii="Arial" w:hAnsi="Arial" w:cs="Arial"/>
        </w:rPr>
      </w:pPr>
    </w:p>
    <w:p w14:paraId="07F4B7F9" w14:textId="59F8BD30" w:rsidR="00633B3F" w:rsidRPr="00A4489F" w:rsidRDefault="00633B3F" w:rsidP="002948E4">
      <w:pPr>
        <w:spacing w:line="276" w:lineRule="auto"/>
        <w:ind w:right="283"/>
        <w:jc w:val="both"/>
        <w:rPr>
          <w:rFonts w:ascii="Arial" w:hAnsi="Arial" w:cs="Arial"/>
        </w:rPr>
      </w:pPr>
      <w:r w:rsidRPr="00A4489F">
        <w:rPr>
          <w:rFonts w:ascii="Arial" w:hAnsi="Arial" w:cs="Arial"/>
        </w:rPr>
        <w:t>XIX-</w:t>
      </w:r>
      <w:r w:rsidRPr="00A4489F">
        <w:rPr>
          <w:sz w:val="23"/>
          <w:szCs w:val="23"/>
        </w:rPr>
        <w:t xml:space="preserve"> </w:t>
      </w:r>
      <w:r w:rsidRPr="00A4489F">
        <w:rPr>
          <w:rFonts w:ascii="Arial" w:hAnsi="Arial" w:cs="Arial"/>
        </w:rPr>
        <w:t>A possibilidade de atualização monetária das demonstrações por índices oficiais, quando encerradas há mais de três meses, também encontra respaldo legal e busca evitar distorções decorrentes da defasagem temporal.</w:t>
      </w:r>
    </w:p>
    <w:p w14:paraId="12C97B80" w14:textId="77777777" w:rsidR="00633B3F" w:rsidRPr="00A4489F" w:rsidRDefault="00633B3F" w:rsidP="002948E4">
      <w:pPr>
        <w:spacing w:line="276" w:lineRule="auto"/>
        <w:ind w:right="283"/>
        <w:jc w:val="both"/>
        <w:rPr>
          <w:rFonts w:ascii="Arial" w:hAnsi="Arial" w:cs="Arial"/>
        </w:rPr>
      </w:pPr>
    </w:p>
    <w:p w14:paraId="74DD479F" w14:textId="243C7410" w:rsidR="00633B3F" w:rsidRPr="00A4489F" w:rsidRDefault="00633B3F" w:rsidP="002948E4">
      <w:pPr>
        <w:spacing w:line="276" w:lineRule="auto"/>
        <w:ind w:right="283"/>
        <w:jc w:val="both"/>
        <w:rPr>
          <w:rFonts w:ascii="Arial" w:hAnsi="Arial" w:cs="Arial"/>
        </w:rPr>
      </w:pPr>
      <w:r w:rsidRPr="00A4489F">
        <w:rPr>
          <w:rFonts w:ascii="Arial" w:hAnsi="Arial" w:cs="Arial"/>
        </w:rPr>
        <w:t>XX-</w:t>
      </w:r>
      <w:r w:rsidRPr="00A4489F">
        <w:rPr>
          <w:sz w:val="23"/>
          <w:szCs w:val="23"/>
        </w:rPr>
        <w:t xml:space="preserve"> </w:t>
      </w:r>
      <w:r w:rsidRPr="00A4489F">
        <w:rPr>
          <w:rFonts w:ascii="Arial" w:hAnsi="Arial" w:cs="Arial"/>
        </w:rPr>
        <w:t>As exigências econômico-financeiras previstas no Edital observam os princípios da:</w:t>
      </w:r>
    </w:p>
    <w:p w14:paraId="6B1A31F0" w14:textId="77777777" w:rsidR="00633B3F" w:rsidRPr="00A4489F" w:rsidRDefault="00633B3F" w:rsidP="002948E4">
      <w:pPr>
        <w:spacing w:line="276" w:lineRule="auto"/>
        <w:ind w:right="283"/>
        <w:jc w:val="both"/>
        <w:rPr>
          <w:rFonts w:ascii="Arial" w:hAnsi="Arial" w:cs="Arial"/>
        </w:rPr>
      </w:pPr>
    </w:p>
    <w:p w14:paraId="1C10C2F8" w14:textId="77777777" w:rsidR="00633B3F" w:rsidRPr="00A4489F" w:rsidRDefault="00633B3F" w:rsidP="00633B3F">
      <w:pPr>
        <w:spacing w:line="276" w:lineRule="auto"/>
        <w:ind w:right="283"/>
        <w:jc w:val="both"/>
        <w:rPr>
          <w:rFonts w:ascii="Arial" w:hAnsi="Arial" w:cs="Arial"/>
        </w:rPr>
      </w:pPr>
      <w:r w:rsidRPr="00A4489F">
        <w:rPr>
          <w:rFonts w:ascii="Arial" w:hAnsi="Arial" w:cs="Arial"/>
          <w:b/>
          <w:bCs/>
        </w:rPr>
        <w:t>a) isonomia</w:t>
      </w:r>
      <w:r w:rsidRPr="00A4489F">
        <w:rPr>
          <w:rFonts w:ascii="Arial" w:hAnsi="Arial" w:cs="Arial"/>
        </w:rPr>
        <w:t xml:space="preserve">, pois são aplicadas uniformemente a todos os licitantes; </w:t>
      </w:r>
    </w:p>
    <w:p w14:paraId="4A14558C" w14:textId="77777777" w:rsidR="00633B3F" w:rsidRPr="00A4489F" w:rsidRDefault="00633B3F" w:rsidP="00633B3F">
      <w:pPr>
        <w:spacing w:line="276" w:lineRule="auto"/>
        <w:ind w:right="283"/>
        <w:jc w:val="both"/>
        <w:rPr>
          <w:rFonts w:ascii="Arial" w:hAnsi="Arial" w:cs="Arial"/>
        </w:rPr>
      </w:pPr>
      <w:r w:rsidRPr="00A4489F">
        <w:rPr>
          <w:rFonts w:ascii="Arial" w:hAnsi="Arial" w:cs="Arial"/>
          <w:b/>
          <w:bCs/>
        </w:rPr>
        <w:t>b) competitividade</w:t>
      </w:r>
      <w:r w:rsidRPr="00A4489F">
        <w:rPr>
          <w:rFonts w:ascii="Arial" w:hAnsi="Arial" w:cs="Arial"/>
        </w:rPr>
        <w:t xml:space="preserve">, por estabelecerem critérios objetivos e proporcionais; </w:t>
      </w:r>
    </w:p>
    <w:p w14:paraId="0922B135" w14:textId="77777777" w:rsidR="00633B3F" w:rsidRPr="00A4489F" w:rsidRDefault="00633B3F" w:rsidP="00633B3F">
      <w:pPr>
        <w:spacing w:line="276" w:lineRule="auto"/>
        <w:ind w:right="283"/>
        <w:jc w:val="both"/>
        <w:rPr>
          <w:rFonts w:ascii="Arial" w:hAnsi="Arial" w:cs="Arial"/>
        </w:rPr>
      </w:pPr>
      <w:r w:rsidRPr="00A4489F">
        <w:rPr>
          <w:rFonts w:ascii="Arial" w:hAnsi="Arial" w:cs="Arial"/>
          <w:b/>
          <w:bCs/>
        </w:rPr>
        <w:t>c) eficiência</w:t>
      </w:r>
      <w:r w:rsidRPr="00A4489F">
        <w:rPr>
          <w:rFonts w:ascii="Arial" w:hAnsi="Arial" w:cs="Arial"/>
        </w:rPr>
        <w:t xml:space="preserve">, ao reduzir riscos de inadimplemento e descontinuidade contratual; </w:t>
      </w:r>
    </w:p>
    <w:p w14:paraId="12F4ED76" w14:textId="77777777" w:rsidR="00633B3F" w:rsidRPr="00A4489F" w:rsidRDefault="00633B3F" w:rsidP="00633B3F">
      <w:pPr>
        <w:spacing w:line="276" w:lineRule="auto"/>
        <w:ind w:right="283"/>
        <w:jc w:val="both"/>
        <w:rPr>
          <w:rFonts w:ascii="Arial" w:hAnsi="Arial" w:cs="Arial"/>
        </w:rPr>
      </w:pPr>
      <w:r w:rsidRPr="00A4489F">
        <w:rPr>
          <w:rFonts w:ascii="Arial" w:hAnsi="Arial" w:cs="Arial"/>
          <w:b/>
          <w:bCs/>
        </w:rPr>
        <w:t>d) economicidade</w:t>
      </w:r>
      <w:r w:rsidRPr="00A4489F">
        <w:rPr>
          <w:rFonts w:ascii="Arial" w:hAnsi="Arial" w:cs="Arial"/>
        </w:rPr>
        <w:t xml:space="preserve">, ao evitar contratações com empresas sem capacidade de execução; </w:t>
      </w:r>
    </w:p>
    <w:p w14:paraId="3BCEB35A" w14:textId="59468BFA" w:rsidR="00633B3F" w:rsidRPr="00A4489F" w:rsidRDefault="00633B3F" w:rsidP="00633B3F">
      <w:pPr>
        <w:spacing w:line="276" w:lineRule="auto"/>
        <w:ind w:right="283"/>
        <w:jc w:val="both"/>
        <w:rPr>
          <w:rFonts w:ascii="Arial" w:hAnsi="Arial" w:cs="Arial"/>
        </w:rPr>
      </w:pPr>
      <w:r w:rsidRPr="00A4489F">
        <w:rPr>
          <w:rFonts w:ascii="Arial" w:hAnsi="Arial" w:cs="Arial"/>
          <w:b/>
          <w:bCs/>
        </w:rPr>
        <w:t>e) interesse público</w:t>
      </w:r>
      <w:r w:rsidRPr="00A4489F">
        <w:rPr>
          <w:rFonts w:ascii="Arial" w:hAnsi="Arial" w:cs="Arial"/>
        </w:rPr>
        <w:t>, ao assegurar continuidade e regularidade dos serviços essenciais.</w:t>
      </w:r>
    </w:p>
    <w:p w14:paraId="0A308EC5" w14:textId="77777777" w:rsidR="00633B3F" w:rsidRPr="00A4489F" w:rsidRDefault="00633B3F" w:rsidP="00633B3F">
      <w:pPr>
        <w:spacing w:line="276" w:lineRule="auto"/>
        <w:ind w:right="283"/>
        <w:jc w:val="both"/>
        <w:rPr>
          <w:rFonts w:ascii="Arial" w:hAnsi="Arial" w:cs="Arial"/>
        </w:rPr>
      </w:pPr>
    </w:p>
    <w:p w14:paraId="5E04C00E" w14:textId="4787C201" w:rsidR="000D489C" w:rsidRPr="00A4489F" w:rsidRDefault="00633B3F" w:rsidP="007C59DD">
      <w:pPr>
        <w:spacing w:line="276" w:lineRule="auto"/>
        <w:ind w:right="283"/>
        <w:jc w:val="both"/>
        <w:rPr>
          <w:rFonts w:ascii="Arial" w:hAnsi="Arial" w:cs="Arial"/>
        </w:rPr>
      </w:pPr>
      <w:r w:rsidRPr="00A4489F">
        <w:rPr>
          <w:rFonts w:ascii="Arial" w:hAnsi="Arial" w:cs="Arial"/>
        </w:rPr>
        <w:lastRenderedPageBreak/>
        <w:t>XXI-</w:t>
      </w:r>
      <w:r w:rsidRPr="00A4489F">
        <w:rPr>
          <w:sz w:val="23"/>
          <w:szCs w:val="23"/>
        </w:rPr>
        <w:t xml:space="preserve"> </w:t>
      </w:r>
      <w:r w:rsidRPr="00A4489F">
        <w:rPr>
          <w:rFonts w:ascii="Arial" w:hAnsi="Arial" w:cs="Arial"/>
        </w:rPr>
        <w:t xml:space="preserve">as exigências fixadas </w:t>
      </w:r>
      <w:r w:rsidRPr="00A4489F">
        <w:rPr>
          <w:rFonts w:ascii="Arial" w:hAnsi="Arial" w:cs="Arial"/>
          <w:b/>
          <w:bCs/>
        </w:rPr>
        <w:t>não configuram restrição indevida à competitividade</w:t>
      </w:r>
      <w:r w:rsidRPr="00A4489F">
        <w:rPr>
          <w:rFonts w:ascii="Arial" w:hAnsi="Arial" w:cs="Arial"/>
        </w:rPr>
        <w:t>, mas constituem medidas legítimas e necessárias para garantir a segurança jurídica, a estabilidade financeira da contratação e a proteção do interesse público.</w:t>
      </w:r>
    </w:p>
    <w:p w14:paraId="011842CF" w14:textId="77777777" w:rsidR="00D35003" w:rsidRPr="000A49DE" w:rsidRDefault="00D35003" w:rsidP="007C59DD">
      <w:pPr>
        <w:spacing w:line="276" w:lineRule="auto"/>
        <w:ind w:right="283"/>
        <w:jc w:val="both"/>
        <w:rPr>
          <w:rFonts w:ascii="Arial" w:hAnsi="Arial" w:cs="Arial"/>
          <w:color w:val="1F497D" w:themeColor="text2"/>
        </w:rPr>
      </w:pPr>
    </w:p>
    <w:p w14:paraId="7A4FA440" w14:textId="69F83CEB" w:rsidR="007C59DD" w:rsidRPr="007A07F2" w:rsidRDefault="007C59DD" w:rsidP="007C59DD">
      <w:pPr>
        <w:spacing w:line="276" w:lineRule="auto"/>
        <w:ind w:right="283"/>
        <w:jc w:val="both"/>
        <w:rPr>
          <w:rFonts w:ascii="Arial" w:hAnsi="Arial" w:cs="Arial"/>
        </w:rPr>
      </w:pPr>
      <w:r w:rsidRPr="007A07F2">
        <w:rPr>
          <w:rFonts w:ascii="Arial" w:hAnsi="Arial" w:cs="Arial"/>
        </w:rPr>
        <w:t>.</w:t>
      </w:r>
    </w:p>
    <w:p w14:paraId="5C5D2DEC" w14:textId="77777777" w:rsidR="007C59DD" w:rsidRPr="007A07F2" w:rsidRDefault="007C59DD" w:rsidP="007C59DD">
      <w:pPr>
        <w:spacing w:line="276" w:lineRule="auto"/>
        <w:rPr>
          <w:rFonts w:ascii="Arial" w:hAnsi="Arial" w:cs="Arial"/>
        </w:rPr>
      </w:pPr>
      <w:r w:rsidRPr="007A07F2">
        <w:rPr>
          <w:rStyle w:val="Fontepargpadro1"/>
          <w:rFonts w:ascii="Arial" w:hAnsi="Arial" w:cs="Arial"/>
          <w:b/>
          <w:bCs/>
        </w:rPr>
        <w:t xml:space="preserve">Qualificação Técnica </w:t>
      </w:r>
    </w:p>
    <w:p w14:paraId="7DB7AE8B" w14:textId="77777777" w:rsidR="007C59DD" w:rsidRPr="007A07F2" w:rsidRDefault="007C59DD" w:rsidP="007C59DD">
      <w:pPr>
        <w:spacing w:line="276" w:lineRule="auto"/>
        <w:ind w:right="283"/>
        <w:jc w:val="both"/>
        <w:rPr>
          <w:rFonts w:ascii="Arial" w:hAnsi="Arial" w:cs="Arial"/>
        </w:rPr>
      </w:pPr>
      <w:r w:rsidRPr="007A07F2">
        <w:rPr>
          <w:rStyle w:val="Fontepargpadro1"/>
          <w:rFonts w:ascii="Arial" w:hAnsi="Arial" w:cs="Arial"/>
          <w:b/>
          <w:bCs/>
          <w:color w:val="000000"/>
        </w:rPr>
        <w:t>11.31.</w:t>
      </w:r>
      <w:r w:rsidRPr="007A07F2">
        <w:rPr>
          <w:rStyle w:val="Fontepargpadro1"/>
          <w:rFonts w:ascii="Arial" w:hAnsi="Arial" w:cs="Arial"/>
          <w:color w:val="000000"/>
        </w:rPr>
        <w:t xml:space="preserve"> </w:t>
      </w:r>
      <w:r w:rsidRPr="007A07F2">
        <w:rPr>
          <w:rStyle w:val="Fontepargpadro1"/>
          <w:rFonts w:ascii="Arial" w:hAnsi="Arial" w:cs="Arial"/>
        </w:rPr>
        <w:t>Para fins de comprovação da capacidade técnico-operacional, será exigida a apresentação, pela</w:t>
      </w:r>
      <w:r w:rsidRPr="007A07F2">
        <w:rPr>
          <w:rStyle w:val="Fontepargpadro1"/>
          <w:rFonts w:ascii="Arial" w:hAnsi="Arial" w:cs="Arial"/>
          <w:lang w:eastAsia="zh-CN"/>
        </w:rPr>
        <w:t xml:space="preserve"> licitante, de atestado(s) de capacidade técnica, emitido(s) por pessoa(s) jurídica(s) de direito público ou privado, que comprove(m) que a licitante já executou, de forma satisfatória, o fornecimento de mão de obra, observadas as seguintes condições:</w:t>
      </w:r>
    </w:p>
    <w:p w14:paraId="0AAFF559" w14:textId="77777777" w:rsidR="007C59DD" w:rsidRPr="007A07F2" w:rsidRDefault="007C59DD" w:rsidP="007073AF">
      <w:pPr>
        <w:numPr>
          <w:ilvl w:val="0"/>
          <w:numId w:val="10"/>
        </w:numPr>
        <w:suppressAutoHyphens/>
        <w:spacing w:line="276" w:lineRule="auto"/>
        <w:rPr>
          <w:rFonts w:ascii="Arial" w:hAnsi="Arial" w:cs="Arial"/>
        </w:rPr>
      </w:pPr>
      <w:r w:rsidRPr="007A07F2">
        <w:rPr>
          <w:rFonts w:ascii="Arial" w:hAnsi="Arial" w:cs="Arial"/>
        </w:rPr>
        <w:t>O atestado deve estar em nome da licitante;</w:t>
      </w:r>
    </w:p>
    <w:p w14:paraId="1934860F" w14:textId="77777777" w:rsidR="005D7D77" w:rsidRDefault="007C59DD" w:rsidP="007073AF">
      <w:pPr>
        <w:numPr>
          <w:ilvl w:val="0"/>
          <w:numId w:val="10"/>
        </w:numPr>
        <w:suppressAutoHyphens/>
        <w:spacing w:line="276" w:lineRule="auto"/>
        <w:ind w:left="737" w:right="227" w:hanging="340"/>
        <w:jc w:val="both"/>
        <w:rPr>
          <w:rFonts w:ascii="Arial" w:hAnsi="Arial" w:cs="Arial"/>
        </w:rPr>
      </w:pPr>
      <w:r w:rsidRPr="007A07F2">
        <w:rPr>
          <w:rFonts w:ascii="Arial" w:hAnsi="Arial" w:cs="Arial"/>
        </w:rPr>
        <w:t>A licitante deverá comprovar aptidão para o desempenho de atividade pertinente e compatível com o objeto desta licitação</w:t>
      </w:r>
      <w:r w:rsidR="009C3E19">
        <w:rPr>
          <w:rFonts w:ascii="Arial" w:hAnsi="Arial" w:cs="Arial"/>
        </w:rPr>
        <w:t xml:space="preserve"> </w:t>
      </w:r>
      <w:r w:rsidR="009C3E19" w:rsidRPr="00A4489F">
        <w:rPr>
          <w:rFonts w:ascii="Arial" w:hAnsi="Arial" w:cs="Arial"/>
        </w:rPr>
        <w:t>(atividade escolar)</w:t>
      </w:r>
      <w:r w:rsidRPr="00A4489F">
        <w:rPr>
          <w:rFonts w:ascii="Arial" w:hAnsi="Arial" w:cs="Arial"/>
        </w:rPr>
        <w:t xml:space="preserve">, </w:t>
      </w:r>
      <w:r w:rsidRPr="007A07F2">
        <w:rPr>
          <w:rFonts w:ascii="Arial" w:hAnsi="Arial" w:cs="Arial"/>
        </w:rPr>
        <w:t>mediante a apresentação de atestado(s) de capacidade técnica emitido(s) por pessoa jurídica de direito público ou privado, que comprovem ter executado ou estar executando serviços terceirizados de natureza e complexidade semelhantes aos ora licitados, pelo período mínimo de 01 (um) ano.</w:t>
      </w:r>
    </w:p>
    <w:p w14:paraId="1B640BB6" w14:textId="10C60EDA" w:rsidR="007C59DD" w:rsidRPr="007A07F2" w:rsidRDefault="007C59DD" w:rsidP="007073AF">
      <w:pPr>
        <w:numPr>
          <w:ilvl w:val="0"/>
          <w:numId w:val="10"/>
        </w:numPr>
        <w:suppressAutoHyphens/>
        <w:spacing w:line="276" w:lineRule="auto"/>
        <w:ind w:left="737" w:right="227" w:hanging="340"/>
        <w:jc w:val="both"/>
        <w:rPr>
          <w:rFonts w:ascii="Arial" w:hAnsi="Arial" w:cs="Arial"/>
        </w:rPr>
      </w:pPr>
      <w:r w:rsidRPr="007A07F2">
        <w:rPr>
          <w:rFonts w:ascii="Arial" w:hAnsi="Arial" w:cs="Arial"/>
        </w:rPr>
        <w:t xml:space="preserve"> Para fins de comprovação do período mínimo exigido, será admitido o somatório de atestados, desde que sejam compatíveis com o objeto licitado e permitam aferir a experiência da licitante na execução de serviços de </w:t>
      </w:r>
      <w:r w:rsidRPr="009937F6">
        <w:rPr>
          <w:rFonts w:ascii="Arial" w:hAnsi="Arial" w:cs="Arial"/>
          <w:b/>
          <w:bCs/>
        </w:rPr>
        <w:t>complexidade equivalente</w:t>
      </w:r>
      <w:r w:rsidRPr="007A07F2">
        <w:rPr>
          <w:rFonts w:ascii="Arial" w:hAnsi="Arial" w:cs="Arial"/>
        </w:rPr>
        <w:t>.</w:t>
      </w:r>
    </w:p>
    <w:p w14:paraId="6821F751" w14:textId="77777777" w:rsidR="007C59DD" w:rsidRPr="007A07F2" w:rsidRDefault="007C59DD" w:rsidP="007073AF">
      <w:pPr>
        <w:pStyle w:val="PargrafodaLista"/>
        <w:numPr>
          <w:ilvl w:val="0"/>
          <w:numId w:val="10"/>
        </w:numPr>
        <w:suppressAutoHyphens/>
        <w:spacing w:before="57" w:after="57" w:line="276" w:lineRule="auto"/>
        <w:ind w:right="283"/>
        <w:jc w:val="both"/>
        <w:rPr>
          <w:rFonts w:ascii="Arial" w:hAnsi="Arial" w:cs="Arial"/>
          <w:sz w:val="20"/>
          <w:szCs w:val="20"/>
        </w:rPr>
      </w:pPr>
      <w:r w:rsidRPr="007A07F2">
        <w:rPr>
          <w:rFonts w:ascii="Arial" w:hAnsi="Arial" w:cs="Arial"/>
          <w:sz w:val="20"/>
          <w:szCs w:val="20"/>
        </w:rPr>
        <w:t>Para fins de comprovação do período mínimo exigido, será admitido o somatório de atestados, desde que sejam compatíveis com o objeto licitado e permitam aferir a experiência da licitante na execução de serviços de complexidade equivalente</w:t>
      </w:r>
    </w:p>
    <w:p w14:paraId="7A19D316" w14:textId="77777777" w:rsidR="007C59DD" w:rsidRPr="007A07F2" w:rsidRDefault="007C59DD" w:rsidP="007073AF">
      <w:pPr>
        <w:numPr>
          <w:ilvl w:val="0"/>
          <w:numId w:val="10"/>
        </w:numPr>
        <w:suppressAutoHyphens/>
        <w:spacing w:line="276" w:lineRule="auto"/>
        <w:ind w:left="737" w:right="227" w:hanging="340"/>
        <w:jc w:val="both"/>
        <w:rPr>
          <w:rFonts w:ascii="Arial" w:hAnsi="Arial" w:cs="Arial"/>
        </w:rPr>
      </w:pPr>
      <w:r w:rsidRPr="007A07F2">
        <w:rPr>
          <w:rFonts w:ascii="Arial" w:hAnsi="Arial" w:cs="Arial"/>
        </w:rPr>
        <w:t>Os atestados de capacidade técnica apresentados deverão atestar que as empresas tenham executado serviços compatíveis com o quantitativo mínimo de 50% (cinquenta por cento) do quantitativo de postos de trabalho previsto no Termo de Referência para o item, podendo ser apresentado atestados referentes a contratos executados por horas ou postos de trabalho, sendo apresentado atestados que comprovem a execução dos serviços por postos de trabalho, será levado em conta o quantitativo de 220 horas mensais por postos de trabalho, caso não dispuser de informações da jornada de trabalho por posto.</w:t>
      </w:r>
    </w:p>
    <w:p w14:paraId="4BC3EC13" w14:textId="77777777" w:rsidR="007C59DD" w:rsidRPr="007A07F2" w:rsidRDefault="007C59DD" w:rsidP="007073AF">
      <w:pPr>
        <w:numPr>
          <w:ilvl w:val="0"/>
          <w:numId w:val="10"/>
        </w:numPr>
        <w:suppressAutoHyphens/>
        <w:spacing w:line="276" w:lineRule="auto"/>
        <w:ind w:left="737" w:right="227" w:hanging="340"/>
        <w:jc w:val="both"/>
        <w:rPr>
          <w:rFonts w:ascii="Arial" w:hAnsi="Arial" w:cs="Arial"/>
        </w:rPr>
      </w:pPr>
      <w:r w:rsidRPr="007A07F2">
        <w:rPr>
          <w:rFonts w:ascii="Arial" w:hAnsi="Arial" w:cs="Arial"/>
        </w:rPr>
        <w:t>Tendo em vista a complexidade dos serviços terceirizados objeto da presente contratação, os atestados de capacidades técnicas apresentadas pela empresa licitante deverão comprovar experiência anterior ou atual em atividades totalmente compatíveis com a função, demonstrando aptidão para o desempenho das atribuições inerentes ao objeto licitado.</w:t>
      </w:r>
    </w:p>
    <w:p w14:paraId="3644831F" w14:textId="77777777" w:rsidR="007C59DD" w:rsidRPr="007A07F2" w:rsidRDefault="007C59DD" w:rsidP="007C59DD">
      <w:pPr>
        <w:spacing w:line="276" w:lineRule="auto"/>
        <w:ind w:right="283"/>
        <w:jc w:val="both"/>
        <w:rPr>
          <w:rFonts w:ascii="Arial" w:hAnsi="Arial" w:cs="Arial"/>
        </w:rPr>
      </w:pPr>
      <w:r w:rsidRPr="007A07F2">
        <w:rPr>
          <w:rStyle w:val="Fontepargpadro1"/>
          <w:rFonts w:ascii="Arial" w:hAnsi="Arial" w:cs="Arial"/>
          <w:b/>
          <w:bCs/>
          <w:color w:val="000000"/>
        </w:rPr>
        <w:t>11.32.</w:t>
      </w:r>
      <w:r w:rsidRPr="007A07F2">
        <w:rPr>
          <w:rStyle w:val="Fontepargpadro1"/>
          <w:rFonts w:ascii="Arial" w:hAnsi="Arial" w:cs="Arial"/>
          <w:color w:val="000000"/>
        </w:rPr>
        <w:t xml:space="preserve"> </w:t>
      </w:r>
      <w:r w:rsidRPr="007A07F2">
        <w:rPr>
          <w:rFonts w:ascii="Arial" w:hAnsi="Arial" w:cs="Arial"/>
        </w:rPr>
        <w:t>A exigência se justifica considerando a natureza sensível e especializada do objeto, que demanda experiência prévia em fornecimento de mão de obra, a fim de assegurar a qualidade e a continuidade do atendimento, além de mitigar riscos operacionais e garantir o fiel cumprimento das obrigações contratuais.</w:t>
      </w:r>
    </w:p>
    <w:p w14:paraId="7D671D84" w14:textId="65271F4F" w:rsidR="007C59DD" w:rsidRPr="007A07F2" w:rsidRDefault="00033670" w:rsidP="007C59DD">
      <w:pPr>
        <w:spacing w:line="276" w:lineRule="auto"/>
        <w:jc w:val="both"/>
        <w:rPr>
          <w:rFonts w:ascii="Arial" w:hAnsi="Arial" w:cs="Arial"/>
        </w:rPr>
      </w:pPr>
      <w:r w:rsidRPr="007A07F2">
        <w:rPr>
          <w:rStyle w:val="Fontepargpadro1"/>
          <w:rFonts w:ascii="Arial" w:hAnsi="Arial" w:cs="Arial"/>
          <w:b/>
          <w:bCs/>
        </w:rPr>
        <w:t xml:space="preserve">11.33 </w:t>
      </w:r>
      <w:r w:rsidR="007C59DD" w:rsidRPr="007A07F2">
        <w:rPr>
          <w:rStyle w:val="Fontepargpadro1"/>
          <w:rFonts w:ascii="Arial" w:hAnsi="Arial" w:cs="Arial"/>
          <w:b/>
          <w:bCs/>
        </w:rPr>
        <w:t>Da Garantia da Proposta</w:t>
      </w:r>
    </w:p>
    <w:p w14:paraId="77E44850" w14:textId="28E8F9D5" w:rsidR="007C59DD" w:rsidRPr="007A07F2" w:rsidRDefault="007C59DD" w:rsidP="007C59DD">
      <w:pPr>
        <w:spacing w:line="276" w:lineRule="auto"/>
        <w:ind w:right="283"/>
        <w:jc w:val="both"/>
        <w:rPr>
          <w:rFonts w:ascii="Arial" w:hAnsi="Arial" w:cs="Arial"/>
        </w:rPr>
      </w:pPr>
      <w:r w:rsidRPr="007A07F2">
        <w:rPr>
          <w:rStyle w:val="Fontepargpadro1"/>
          <w:rFonts w:ascii="Arial" w:hAnsi="Arial" w:cs="Arial"/>
          <w:b/>
          <w:bCs/>
          <w:color w:val="000000"/>
        </w:rPr>
        <w:t>11.33.</w:t>
      </w:r>
      <w:r w:rsidR="00033670" w:rsidRPr="007A07F2">
        <w:rPr>
          <w:rStyle w:val="Fontepargpadro1"/>
          <w:rFonts w:ascii="Arial" w:hAnsi="Arial" w:cs="Arial"/>
          <w:b/>
          <w:bCs/>
          <w:color w:val="000000"/>
        </w:rPr>
        <w:t>1</w:t>
      </w:r>
      <w:r w:rsidRPr="007A07F2">
        <w:rPr>
          <w:rStyle w:val="Fontepargpadro1"/>
          <w:rFonts w:ascii="Arial" w:hAnsi="Arial" w:cs="Arial"/>
          <w:color w:val="000000"/>
        </w:rPr>
        <w:t xml:space="preserve"> </w:t>
      </w:r>
      <w:r w:rsidRPr="007A07F2">
        <w:rPr>
          <w:rFonts w:ascii="Arial" w:hAnsi="Arial" w:cs="Arial"/>
        </w:rPr>
        <w:t>Para</w:t>
      </w:r>
      <w:r w:rsidRPr="007A07F2">
        <w:rPr>
          <w:rStyle w:val="Fontepargpadro1"/>
          <w:rFonts w:ascii="Arial" w:hAnsi="Arial" w:cs="Arial"/>
          <w:lang w:eastAsia="zh-CN"/>
        </w:rPr>
        <w:t xml:space="preserve"> participar do certame, será obrigatória a apresentação de garantia de proposta, juntamente com a proposta de preços, no valor correspondente a 1% (um por cento) do valor estimado para o objeto licitado, nos termos do art. 58, §1º, inciso III, da Lei Federal nº 14.133/2021.</w:t>
      </w:r>
    </w:p>
    <w:p w14:paraId="0BB70C8B" w14:textId="77777777" w:rsidR="007C59DD" w:rsidRPr="007A07F2" w:rsidRDefault="007C59DD" w:rsidP="007C59DD">
      <w:pPr>
        <w:spacing w:line="276" w:lineRule="auto"/>
        <w:ind w:right="283"/>
        <w:jc w:val="both"/>
        <w:rPr>
          <w:rFonts w:ascii="Arial" w:hAnsi="Arial" w:cs="Arial"/>
        </w:rPr>
      </w:pPr>
      <w:r w:rsidRPr="007A07F2">
        <w:rPr>
          <w:rStyle w:val="Fontepargpadro1"/>
          <w:rFonts w:ascii="Arial" w:hAnsi="Arial" w:cs="Arial"/>
          <w:b/>
          <w:bCs/>
          <w:color w:val="000000"/>
        </w:rPr>
        <w:t>11.34.</w:t>
      </w:r>
      <w:r w:rsidRPr="007A07F2">
        <w:rPr>
          <w:rStyle w:val="Fontepargpadro1"/>
          <w:rFonts w:ascii="Arial" w:hAnsi="Arial" w:cs="Arial"/>
          <w:color w:val="000000"/>
        </w:rPr>
        <w:t xml:space="preserve"> </w:t>
      </w:r>
      <w:r w:rsidRPr="007A07F2">
        <w:rPr>
          <w:rStyle w:val="Fontepargpadro1"/>
          <w:rFonts w:ascii="Arial" w:hAnsi="Arial" w:cs="Arial"/>
        </w:rPr>
        <w:t>A garantia de proposta deverá ser apresentada em uma das seguintes modalidades, conforme previsto no art. 58, §1º, da Lei Federal nº 14.133/2021:</w:t>
      </w:r>
    </w:p>
    <w:p w14:paraId="0868DE22" w14:textId="77777777" w:rsidR="007C59DD" w:rsidRPr="007A07F2" w:rsidRDefault="007C59DD" w:rsidP="007C59DD">
      <w:pPr>
        <w:spacing w:line="276" w:lineRule="auto"/>
        <w:ind w:left="567" w:right="283"/>
        <w:jc w:val="both"/>
        <w:rPr>
          <w:rFonts w:ascii="Arial" w:hAnsi="Arial" w:cs="Arial"/>
        </w:rPr>
      </w:pPr>
      <w:r w:rsidRPr="007A07F2">
        <w:rPr>
          <w:rStyle w:val="Fontepargpadro1"/>
          <w:rFonts w:ascii="Arial" w:hAnsi="Arial" w:cs="Arial"/>
        </w:rPr>
        <w:t>I -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w:t>
      </w:r>
    </w:p>
    <w:p w14:paraId="3A1E6338" w14:textId="77777777" w:rsidR="007C59DD" w:rsidRPr="007A07F2" w:rsidRDefault="007C59DD" w:rsidP="007C59DD">
      <w:pPr>
        <w:spacing w:line="276" w:lineRule="auto"/>
        <w:ind w:left="567" w:right="283"/>
        <w:jc w:val="both"/>
        <w:rPr>
          <w:rFonts w:ascii="Arial" w:hAnsi="Arial" w:cs="Arial"/>
        </w:rPr>
      </w:pPr>
      <w:r w:rsidRPr="007A07F2">
        <w:rPr>
          <w:rStyle w:val="Fontepargpadro1"/>
          <w:rFonts w:ascii="Arial" w:hAnsi="Arial" w:cs="Arial"/>
        </w:rPr>
        <w:t>II - Seguro-garantia;</w:t>
      </w:r>
    </w:p>
    <w:p w14:paraId="3AD11CE8" w14:textId="77777777" w:rsidR="007C59DD" w:rsidRPr="007A07F2" w:rsidRDefault="007C59DD" w:rsidP="007C59DD">
      <w:pPr>
        <w:spacing w:line="276" w:lineRule="auto"/>
        <w:ind w:left="567" w:right="283"/>
        <w:jc w:val="both"/>
        <w:rPr>
          <w:rFonts w:ascii="Arial" w:hAnsi="Arial" w:cs="Arial"/>
        </w:rPr>
      </w:pPr>
      <w:r w:rsidRPr="007A07F2">
        <w:rPr>
          <w:rStyle w:val="Fontepargpadro1"/>
          <w:rFonts w:ascii="Arial" w:hAnsi="Arial" w:cs="Arial"/>
        </w:rPr>
        <w:t>III - fiança bancária emitida por banco ou instituição financeira devidamente autorizada a operar no País pelo Banco Central do Brasil.</w:t>
      </w:r>
    </w:p>
    <w:p w14:paraId="034EC7A7" w14:textId="77777777" w:rsidR="007C59DD" w:rsidRPr="007A07F2" w:rsidRDefault="007C59DD" w:rsidP="007C59DD">
      <w:pPr>
        <w:spacing w:line="276" w:lineRule="auto"/>
        <w:ind w:left="567" w:right="283"/>
        <w:jc w:val="both"/>
        <w:rPr>
          <w:rFonts w:ascii="Arial" w:hAnsi="Arial" w:cs="Arial"/>
        </w:rPr>
      </w:pPr>
      <w:r w:rsidRPr="007A07F2">
        <w:rPr>
          <w:rStyle w:val="Fontepargpadro1"/>
          <w:rFonts w:ascii="Arial" w:hAnsi="Arial" w:cs="Arial"/>
        </w:rPr>
        <w:t>IV - Título de capitalização custeado por pagamento único, com resgate pelo valor total.</w:t>
      </w:r>
    </w:p>
    <w:p w14:paraId="004DFD35" w14:textId="77777777" w:rsidR="007C59DD" w:rsidRPr="007A07F2" w:rsidRDefault="007C59DD" w:rsidP="007C59DD">
      <w:pPr>
        <w:spacing w:line="276" w:lineRule="auto"/>
        <w:ind w:right="283"/>
        <w:jc w:val="both"/>
        <w:rPr>
          <w:rFonts w:ascii="Arial" w:hAnsi="Arial" w:cs="Arial"/>
        </w:rPr>
      </w:pPr>
      <w:r w:rsidRPr="007A07F2">
        <w:rPr>
          <w:rStyle w:val="Fontepargpadro1"/>
          <w:rFonts w:ascii="Arial" w:hAnsi="Arial" w:cs="Arial"/>
          <w:b/>
          <w:bCs/>
          <w:color w:val="000000"/>
        </w:rPr>
        <w:t>11.35.</w:t>
      </w:r>
      <w:r w:rsidRPr="007A07F2">
        <w:rPr>
          <w:rStyle w:val="Fontepargpadro1"/>
          <w:rFonts w:ascii="Arial" w:hAnsi="Arial" w:cs="Arial"/>
          <w:color w:val="000000"/>
        </w:rPr>
        <w:t xml:space="preserve"> </w:t>
      </w:r>
      <w:r w:rsidRPr="007A07F2">
        <w:rPr>
          <w:rStyle w:val="Fontepargpadro1"/>
          <w:rFonts w:ascii="Arial" w:hAnsi="Arial" w:cs="Arial"/>
        </w:rPr>
        <w:t>O comprovante da garantia deverá ser anexado no sistema eletrônico de licitações ou até o horário limite para abertura das propostas, sob pena de inabilitação.</w:t>
      </w:r>
    </w:p>
    <w:p w14:paraId="4AF77BD3" w14:textId="77777777" w:rsidR="007C59DD" w:rsidRPr="007A07F2" w:rsidRDefault="007C59DD" w:rsidP="007C59DD">
      <w:pPr>
        <w:spacing w:line="276" w:lineRule="auto"/>
        <w:ind w:right="283"/>
        <w:jc w:val="both"/>
        <w:rPr>
          <w:rFonts w:ascii="Arial" w:hAnsi="Arial" w:cs="Arial"/>
        </w:rPr>
      </w:pPr>
      <w:r w:rsidRPr="007A07F2">
        <w:rPr>
          <w:rStyle w:val="Fontepargpadro1"/>
          <w:rFonts w:ascii="Arial" w:hAnsi="Arial" w:cs="Arial"/>
          <w:b/>
          <w:bCs/>
          <w:color w:val="000000"/>
        </w:rPr>
        <w:lastRenderedPageBreak/>
        <w:t>11.36.</w:t>
      </w:r>
      <w:r w:rsidRPr="007A07F2">
        <w:rPr>
          <w:rStyle w:val="Fontepargpadro1"/>
          <w:rFonts w:ascii="Arial" w:hAnsi="Arial" w:cs="Arial"/>
          <w:color w:val="000000"/>
        </w:rPr>
        <w:t xml:space="preserve"> </w:t>
      </w:r>
      <w:r w:rsidRPr="007A07F2">
        <w:rPr>
          <w:rStyle w:val="Fontepargpadro1"/>
          <w:rFonts w:ascii="Arial" w:hAnsi="Arial" w:cs="Arial"/>
        </w:rPr>
        <w:t>A garantia de proposta será devolvida ao licitante em até 10 (dez) dias úteis, e nos casos de: término do prazo de validade da proposta, salvo se prorrogado; assinatura do contrato pelo licitante vencedor ou em caso de revogação ou anulação do certame, exceto quando motivada por ato do licitante.</w:t>
      </w:r>
    </w:p>
    <w:p w14:paraId="13562684" w14:textId="77777777" w:rsidR="007C59DD" w:rsidRPr="007A07F2" w:rsidRDefault="007C59DD" w:rsidP="007C59DD">
      <w:pPr>
        <w:spacing w:line="276" w:lineRule="auto"/>
        <w:ind w:right="283"/>
        <w:jc w:val="both"/>
        <w:rPr>
          <w:rFonts w:ascii="Arial" w:hAnsi="Arial" w:cs="Arial"/>
        </w:rPr>
      </w:pPr>
      <w:r w:rsidRPr="007A07F2">
        <w:rPr>
          <w:rStyle w:val="Fontepargpadro1"/>
          <w:rFonts w:ascii="Arial" w:hAnsi="Arial" w:cs="Arial"/>
          <w:b/>
          <w:bCs/>
          <w:color w:val="000000"/>
        </w:rPr>
        <w:t>11.37.</w:t>
      </w:r>
      <w:r w:rsidRPr="007A07F2">
        <w:rPr>
          <w:rStyle w:val="Fontepargpadro1"/>
          <w:rFonts w:ascii="Arial" w:hAnsi="Arial" w:cs="Arial"/>
          <w:color w:val="000000"/>
        </w:rPr>
        <w:t xml:space="preserve"> </w:t>
      </w:r>
      <w:r w:rsidRPr="007A07F2">
        <w:rPr>
          <w:rStyle w:val="Fontepargpadro1"/>
          <w:rFonts w:ascii="Arial" w:hAnsi="Arial" w:cs="Arial"/>
        </w:rPr>
        <w:t>A ausência ou irregularidade na apresentação da garantia de proposta, implicará na inabilitação do licitante, sem prejuízo de outras sanções previstas em lei.</w:t>
      </w:r>
    </w:p>
    <w:p w14:paraId="6B104980" w14:textId="77777777" w:rsidR="007C59DD" w:rsidRPr="007A07F2" w:rsidRDefault="007C59DD" w:rsidP="007C59DD">
      <w:pPr>
        <w:spacing w:line="276" w:lineRule="auto"/>
        <w:ind w:right="283"/>
        <w:jc w:val="both"/>
        <w:rPr>
          <w:rFonts w:ascii="Arial" w:hAnsi="Arial" w:cs="Arial"/>
        </w:rPr>
      </w:pPr>
      <w:r w:rsidRPr="007A07F2">
        <w:rPr>
          <w:rStyle w:val="Fontepargpadro1"/>
          <w:rFonts w:ascii="Arial" w:hAnsi="Arial" w:cs="Arial"/>
          <w:b/>
          <w:bCs/>
          <w:color w:val="000000"/>
        </w:rPr>
        <w:t>11.38.</w:t>
      </w:r>
      <w:r w:rsidRPr="007A07F2">
        <w:rPr>
          <w:rStyle w:val="Fontepargpadro1"/>
          <w:rFonts w:ascii="Arial" w:hAnsi="Arial" w:cs="Arial"/>
          <w:color w:val="000000"/>
        </w:rPr>
        <w:t xml:space="preserve"> </w:t>
      </w:r>
      <w:r w:rsidRPr="007A07F2">
        <w:rPr>
          <w:rStyle w:val="Fontepargpadro1"/>
          <w:rFonts w:ascii="Arial" w:hAnsi="Arial" w:cs="Arial"/>
        </w:rPr>
        <w:t>Implicará a execução do valor integral da garantia da proposta, a recusa de assinar o contrato ou a não apresentação dos documentos para a contratação.</w:t>
      </w:r>
    </w:p>
    <w:tbl>
      <w:tblPr>
        <w:tblW w:w="9800" w:type="dxa"/>
        <w:tblInd w:w="90" w:type="dxa"/>
        <w:tblLayout w:type="fixed"/>
        <w:tblLook w:val="04A0" w:firstRow="1" w:lastRow="0" w:firstColumn="1" w:lastColumn="0" w:noHBand="0" w:noVBand="1"/>
      </w:tblPr>
      <w:tblGrid>
        <w:gridCol w:w="9800"/>
      </w:tblGrid>
      <w:tr w:rsidR="007C59DD" w:rsidRPr="007A07F2" w14:paraId="492CD435" w14:textId="77777777" w:rsidTr="006C5945">
        <w:trPr>
          <w:trHeight w:val="290"/>
        </w:trPr>
        <w:tc>
          <w:tcPr>
            <w:tcW w:w="9800" w:type="dxa"/>
            <w:tcBorders>
              <w:top w:val="single" w:sz="4" w:space="0" w:color="000000"/>
              <w:left w:val="single" w:sz="4" w:space="0" w:color="000000"/>
              <w:bottom w:val="single" w:sz="4" w:space="0" w:color="000000"/>
              <w:right w:val="single" w:sz="4" w:space="0" w:color="000000"/>
            </w:tcBorders>
            <w:shd w:val="clear" w:color="auto" w:fill="DDDDDD"/>
          </w:tcPr>
          <w:p w14:paraId="6AE0B280" w14:textId="77777777" w:rsidR="007C59DD" w:rsidRPr="007A07F2" w:rsidRDefault="007C59DD" w:rsidP="006C5945">
            <w:pPr>
              <w:widowControl w:val="0"/>
              <w:jc w:val="center"/>
              <w:rPr>
                <w:rFonts w:ascii="Arial" w:hAnsi="Arial" w:cs="Arial"/>
              </w:rPr>
            </w:pPr>
            <w:r w:rsidRPr="007A07F2">
              <w:rPr>
                <w:rFonts w:ascii="Arial" w:hAnsi="Arial" w:cs="Arial"/>
                <w:b/>
                <w:bCs/>
              </w:rPr>
              <w:t>12. ESTIMATIVA DO VALOR, PREÇOS UNITÁRIOS E PARÂMETROS DE OBTENÇÃO – Art. 6º, XXIII, “i”</w:t>
            </w:r>
          </w:p>
        </w:tc>
      </w:tr>
    </w:tbl>
    <w:p w14:paraId="57D5CAE5" w14:textId="77777777" w:rsidR="007C59DD" w:rsidRPr="007A07F2" w:rsidRDefault="007C59DD" w:rsidP="007C59DD">
      <w:pPr>
        <w:spacing w:before="57" w:after="57" w:line="276" w:lineRule="auto"/>
        <w:ind w:right="283"/>
        <w:jc w:val="both"/>
        <w:rPr>
          <w:rFonts w:ascii="Arial" w:eastAsia="Times New Romin;Times New Roman" w:hAnsi="Arial" w:cs="Arial"/>
          <w:b/>
          <w:bCs/>
          <w:color w:val="000000"/>
          <w:lang w:eastAsia="zh-CN"/>
        </w:rPr>
      </w:pPr>
      <w:r w:rsidRPr="007A07F2">
        <w:rPr>
          <w:rStyle w:val="Fontepargpadro1"/>
          <w:rFonts w:ascii="Arial" w:hAnsi="Arial" w:cs="Arial"/>
          <w:b/>
          <w:bCs/>
          <w:color w:val="000000" w:themeColor="text1"/>
        </w:rPr>
        <w:t>12.1.</w:t>
      </w:r>
      <w:r w:rsidRPr="007A07F2">
        <w:rPr>
          <w:rStyle w:val="Fontepargpadro1"/>
          <w:rFonts w:ascii="Arial" w:hAnsi="Arial" w:cs="Arial"/>
          <w:color w:val="000000" w:themeColor="text1"/>
        </w:rPr>
        <w:t xml:space="preserve"> O custo total da contratação é de </w:t>
      </w:r>
      <w:r w:rsidRPr="007A07F2">
        <w:rPr>
          <w:rStyle w:val="Fontepargpadro1"/>
          <w:rFonts w:ascii="Arial" w:eastAsia="Times New Romin;Times New Roman" w:hAnsi="Arial" w:cs="Arial"/>
          <w:b/>
          <w:bCs/>
          <w:color w:val="000000"/>
          <w:lang w:eastAsia="zh-CN"/>
        </w:rPr>
        <w:t xml:space="preserve">R$ </w:t>
      </w:r>
      <w:r w:rsidRPr="007A07F2">
        <w:rPr>
          <w:rStyle w:val="Fontepargpadro1"/>
          <w:rFonts w:ascii="Arial" w:hAnsi="Arial" w:cs="Arial"/>
          <w:b/>
          <w:bCs/>
          <w:color w:val="000000"/>
        </w:rPr>
        <w:t>61.688.736,00</w:t>
      </w:r>
      <w:r w:rsidRPr="007A07F2">
        <w:rPr>
          <w:rStyle w:val="Fontepargpadro1"/>
          <w:rFonts w:ascii="Arial" w:eastAsia="Times New Romin;Times New Roman" w:hAnsi="Arial" w:cs="Arial"/>
          <w:b/>
          <w:bCs/>
          <w:color w:val="000000"/>
          <w:lang w:eastAsia="zh-CN"/>
        </w:rPr>
        <w:t xml:space="preserve"> (</w:t>
      </w:r>
      <w:r w:rsidRPr="007A07F2">
        <w:rPr>
          <w:rStyle w:val="Forte"/>
          <w:rFonts w:ascii="Arial" w:eastAsia="Times New Romin;Times New Roman" w:hAnsi="Arial" w:cs="Arial"/>
          <w:color w:val="000000"/>
          <w:lang w:eastAsia="zh-CN"/>
        </w:rPr>
        <w:t>Sessenta e um milhões seiscentos e oitenta e oito mil e setecentos e trinta e seis reais</w:t>
      </w:r>
      <w:r w:rsidRPr="007A07F2">
        <w:rPr>
          <w:rStyle w:val="Fontepargpadro1"/>
          <w:rFonts w:ascii="Arial" w:eastAsia="Times New Romin;Times New Roman" w:hAnsi="Arial" w:cs="Arial"/>
          <w:b/>
          <w:bCs/>
          <w:color w:val="000000"/>
          <w:lang w:eastAsia="zh-CN"/>
        </w:rPr>
        <w:t>).</w:t>
      </w:r>
    </w:p>
    <w:tbl>
      <w:tblPr>
        <w:tblW w:w="9812" w:type="dxa"/>
        <w:tblInd w:w="103" w:type="dxa"/>
        <w:tblLayout w:type="fixed"/>
        <w:tblLook w:val="04A0" w:firstRow="1" w:lastRow="0" w:firstColumn="1" w:lastColumn="0" w:noHBand="0" w:noVBand="1"/>
      </w:tblPr>
      <w:tblGrid>
        <w:gridCol w:w="9812"/>
      </w:tblGrid>
      <w:tr w:rsidR="007C59DD" w:rsidRPr="007A07F2" w14:paraId="0219B4D8" w14:textId="77777777" w:rsidTr="006C5945">
        <w:trPr>
          <w:trHeight w:val="290"/>
        </w:trPr>
        <w:tc>
          <w:tcPr>
            <w:tcW w:w="9812" w:type="dxa"/>
            <w:tcBorders>
              <w:top w:val="single" w:sz="4" w:space="0" w:color="000000"/>
              <w:left w:val="single" w:sz="4" w:space="0" w:color="000000"/>
              <w:bottom w:val="single" w:sz="4" w:space="0" w:color="000000"/>
              <w:right w:val="single" w:sz="4" w:space="0" w:color="000000"/>
            </w:tcBorders>
            <w:shd w:val="clear" w:color="auto" w:fill="DDDDDD"/>
          </w:tcPr>
          <w:p w14:paraId="3FD5A4A2" w14:textId="77777777" w:rsidR="007C59DD" w:rsidRPr="007A07F2" w:rsidRDefault="007C59DD" w:rsidP="006C5945">
            <w:pPr>
              <w:widowControl w:val="0"/>
              <w:spacing w:before="57" w:after="57"/>
              <w:jc w:val="center"/>
              <w:rPr>
                <w:rFonts w:ascii="Arial" w:hAnsi="Arial" w:cs="Arial"/>
              </w:rPr>
            </w:pPr>
            <w:r w:rsidRPr="007A07F2">
              <w:rPr>
                <w:rFonts w:ascii="Arial" w:hAnsi="Arial" w:cs="Arial"/>
                <w:b/>
                <w:bCs/>
              </w:rPr>
              <w:t>13.2. DA PESQUISA DE PREÇOS</w:t>
            </w:r>
          </w:p>
        </w:tc>
      </w:tr>
    </w:tbl>
    <w:p w14:paraId="2F3B7BB7" w14:textId="77777777" w:rsidR="007C59DD" w:rsidRPr="007A07F2" w:rsidRDefault="007C59DD" w:rsidP="007C59DD">
      <w:pPr>
        <w:spacing w:line="276" w:lineRule="auto"/>
        <w:ind w:right="283"/>
        <w:jc w:val="both"/>
        <w:rPr>
          <w:rFonts w:ascii="Arial" w:hAnsi="Arial" w:cs="Arial"/>
        </w:rPr>
      </w:pPr>
      <w:r w:rsidRPr="007A07F2">
        <w:rPr>
          <w:rFonts w:ascii="Arial" w:hAnsi="Arial" w:cs="Arial"/>
          <w:b/>
          <w:bCs/>
        </w:rPr>
        <w:t>13.2.1.</w:t>
      </w:r>
      <w:r w:rsidRPr="007A07F2">
        <w:rPr>
          <w:rFonts w:ascii="Arial" w:hAnsi="Arial" w:cs="Arial"/>
        </w:rPr>
        <w:t xml:space="preserve"> Em observância aos princípios do planejamento, economicidade, eficiência, transparência e governança, e em estrita conformidade com a Lei nº 14.133/2021, a Secretaria Municipal de Educação, Cultura, Esporte e Lazer de Rondonópolis/MT – SEMECEL realizou pesquisa de preços destinada a estimar, de forma técnica, fundamentada e idônea, o custo da contratação de empresa especializada para prestação de serviços continuados com dedicação exclusiva de mão de obra destinados ao apoio à educação inclusiva, mediante disponibilização de cuidadores escolares e agentes de organização escolar nas unidades da Rede Municipal de Ensino. O levantamento teve por finalidade assegurar que o valor estimado reflita parâmetros reais de mercado para serviços de terceirização com dedicação exclusiva, cuja composição envolve pisos salariais definidos em Convenções Coletivas de Trabalho, encargos sociais, benefícios obrigatórios e custos indiretos operacionais, garantindo racionalidade na formação do preço público e segurança na tomada de decisão administrativa.</w:t>
      </w:r>
    </w:p>
    <w:p w14:paraId="1805ECA2" w14:textId="77777777" w:rsidR="007C59DD" w:rsidRPr="007A07F2" w:rsidRDefault="007C59DD" w:rsidP="007C59DD">
      <w:pPr>
        <w:spacing w:line="276" w:lineRule="auto"/>
        <w:ind w:right="283"/>
        <w:jc w:val="both"/>
        <w:rPr>
          <w:rFonts w:ascii="Arial" w:hAnsi="Arial" w:cs="Arial"/>
        </w:rPr>
      </w:pPr>
      <w:r w:rsidRPr="007A07F2">
        <w:rPr>
          <w:rFonts w:ascii="Arial" w:hAnsi="Arial" w:cs="Arial"/>
          <w:b/>
          <w:bCs/>
        </w:rPr>
        <w:t>13.2.2. A metodologia adotada observou as melhores práticas recomendadas pelos órgãos de controle e o disposto no art. 23, §1º, inciso I, da Lei nº 14.133/2021, procedendo-se à consulta a bancos de dados públicos e oficiais de preços.</w:t>
      </w:r>
    </w:p>
    <w:p w14:paraId="3653C277" w14:textId="77777777" w:rsidR="007C59DD" w:rsidRPr="007A07F2" w:rsidRDefault="007C59DD" w:rsidP="007C59DD">
      <w:pPr>
        <w:spacing w:before="57" w:after="57" w:line="276" w:lineRule="auto"/>
        <w:ind w:left="4082" w:right="283"/>
        <w:jc w:val="both"/>
        <w:rPr>
          <w:rFonts w:ascii="Arial" w:hAnsi="Arial" w:cs="Arial"/>
          <w:i/>
          <w:iCs/>
        </w:rPr>
      </w:pPr>
      <w:r w:rsidRPr="007A07F2">
        <w:rPr>
          <w:rFonts w:ascii="Arial" w:hAnsi="Arial" w:cs="Arial"/>
          <w:i/>
          <w:iCs/>
          <w:color w:val="000000"/>
        </w:rPr>
        <w:t>I - composição de custos unitários menores ou iguais à mediana do item correspondente no painel para consulta de preços ou no banco de preços em saúde disponíveis no Portal Nacional de Contratações Públicas (PNCP);</w:t>
      </w:r>
      <w:r w:rsidRPr="007A07F2">
        <w:rPr>
          <w:rFonts w:ascii="Arial" w:hAnsi="Arial" w:cs="Arial"/>
          <w:i/>
          <w:iCs/>
        </w:rPr>
        <w:t xml:space="preserve"> </w:t>
      </w:r>
    </w:p>
    <w:p w14:paraId="4658313D" w14:textId="77777777" w:rsidR="007C59DD" w:rsidRPr="007A07F2" w:rsidRDefault="007C59DD" w:rsidP="007C59DD">
      <w:pPr>
        <w:spacing w:line="276" w:lineRule="auto"/>
        <w:ind w:right="283"/>
        <w:jc w:val="both"/>
        <w:rPr>
          <w:rFonts w:ascii="Arial" w:hAnsi="Arial" w:cs="Arial"/>
        </w:rPr>
      </w:pPr>
      <w:r w:rsidRPr="007A07F2">
        <w:rPr>
          <w:rFonts w:ascii="Arial" w:hAnsi="Arial" w:cs="Arial"/>
        </w:rPr>
        <w:t>Foi realizada consulta ao Radar de Preços do Tribunal de Contas do Estado de Mato Grosso – TCE/MT (</w:t>
      </w:r>
      <w:hyperlink r:id="rId36">
        <w:r w:rsidRPr="007A07F2">
          <w:rPr>
            <w:rStyle w:val="Hyperlink11"/>
            <w:rFonts w:ascii="Arial" w:hAnsi="Arial" w:cs="Arial"/>
          </w:rPr>
          <w:t>https://radardeprecos.tce.mt.gov.br/panel</w:t>
        </w:r>
      </w:hyperlink>
      <w:r w:rsidRPr="007A07F2">
        <w:rPr>
          <w:rFonts w:ascii="Arial" w:hAnsi="Arial" w:cs="Arial"/>
        </w:rPr>
        <w:t>), sistema que reúne contratações públicas realizadas por municípios e órgãos estaduais, permitindo análise comparativa regionalizada de serviços similares de fornecimento e gestão de mão de obra com dedicação exclusiva.</w:t>
      </w:r>
    </w:p>
    <w:p w14:paraId="4065BB1D" w14:textId="77777777" w:rsidR="007C59DD" w:rsidRPr="007A07F2" w:rsidRDefault="007C59DD" w:rsidP="007C59DD">
      <w:pPr>
        <w:spacing w:line="276" w:lineRule="auto"/>
        <w:ind w:right="283"/>
        <w:jc w:val="both"/>
        <w:rPr>
          <w:rFonts w:ascii="Arial" w:hAnsi="Arial" w:cs="Arial"/>
        </w:rPr>
      </w:pPr>
      <w:r w:rsidRPr="007A07F2">
        <w:rPr>
          <w:rFonts w:ascii="Arial" w:hAnsi="Arial" w:cs="Arial"/>
          <w:b/>
          <w:bCs/>
        </w:rPr>
        <w:t>13.2.3.</w:t>
      </w:r>
      <w:r w:rsidRPr="007A07F2">
        <w:rPr>
          <w:rFonts w:ascii="Arial" w:hAnsi="Arial" w:cs="Arial"/>
        </w:rPr>
        <w:t xml:space="preserve"> De forma complementar, foram realizadas consultas ao Painel de Preços do Governo Federal (</w:t>
      </w:r>
      <w:hyperlink r:id="rId37">
        <w:r w:rsidRPr="007A07F2">
          <w:rPr>
            <w:rStyle w:val="Hyperlink11"/>
            <w:rFonts w:ascii="Arial" w:hAnsi="Arial" w:cs="Arial"/>
          </w:rPr>
          <w:t>https://paineldeprecos.planejamento.gov.br/analise-materiais</w:t>
        </w:r>
      </w:hyperlink>
      <w:r w:rsidRPr="007A07F2">
        <w:rPr>
          <w:rFonts w:ascii="Arial" w:hAnsi="Arial" w:cs="Arial"/>
        </w:rPr>
        <w:t>), ferramenta oficial que consolida contratações públicas realizadas por diversos órgãos e entidades em âmbito nacional, possibilitando a identificação de registros de preços compatíveis com o objeto da presente contratação e ampliando a base comparativa para aferição da adequação dos valores estimados.</w:t>
      </w:r>
    </w:p>
    <w:p w14:paraId="19C82C17" w14:textId="77777777" w:rsidR="007C59DD" w:rsidRPr="007A07F2" w:rsidRDefault="007C59DD" w:rsidP="007C59DD">
      <w:pPr>
        <w:spacing w:line="276" w:lineRule="auto"/>
        <w:ind w:right="283"/>
        <w:jc w:val="both"/>
        <w:rPr>
          <w:rFonts w:ascii="Arial" w:hAnsi="Arial" w:cs="Arial"/>
        </w:rPr>
      </w:pPr>
      <w:r w:rsidRPr="007A07F2">
        <w:rPr>
          <w:rFonts w:ascii="Arial" w:hAnsi="Arial" w:cs="Arial"/>
          <w:b/>
          <w:bCs/>
        </w:rPr>
        <w:t xml:space="preserve">13.2.4. </w:t>
      </w:r>
      <w:r w:rsidRPr="007A07F2">
        <w:rPr>
          <w:rFonts w:ascii="Arial" w:hAnsi="Arial" w:cs="Arial"/>
        </w:rPr>
        <w:t>A utilização combinada dessas bases oficiais evidencia o rigor metodológico adotado pela Administração, assegurando que o valor estimado não decorra de fonte isolada, mas de conjunto diversificado de contratações públicas efetivamente realizadas, auditáveis e passíveis de verificação pelos órgãos de controle, refletindo o comportamento real do mercado público para serviços de terceirização com dedicação exclusiva.</w:t>
      </w:r>
    </w:p>
    <w:p w14:paraId="2F503F0E" w14:textId="77777777" w:rsidR="007C59DD" w:rsidRPr="007A07F2" w:rsidRDefault="007C59DD" w:rsidP="007C59DD">
      <w:pPr>
        <w:spacing w:line="276" w:lineRule="auto"/>
        <w:ind w:right="283"/>
        <w:jc w:val="both"/>
        <w:rPr>
          <w:rFonts w:ascii="Arial" w:hAnsi="Arial" w:cs="Arial"/>
          <w:color w:val="000000" w:themeColor="text1"/>
        </w:rPr>
      </w:pPr>
      <w:r w:rsidRPr="007A07F2">
        <w:rPr>
          <w:rFonts w:ascii="Arial" w:hAnsi="Arial" w:cs="Arial"/>
          <w:b/>
          <w:bCs/>
          <w:color w:val="000000" w:themeColor="text1"/>
        </w:rPr>
        <w:t xml:space="preserve">13.2.5. </w:t>
      </w:r>
      <w:r w:rsidRPr="007A07F2">
        <w:rPr>
          <w:rFonts w:ascii="Arial" w:hAnsi="Arial" w:cs="Arial"/>
          <w:color w:val="000000" w:themeColor="text1"/>
        </w:rPr>
        <w:t>A formação do valor estimado, lastreada em dados públicos oficiais e em parâmetros praticados por outros entes federativo.</w:t>
      </w:r>
    </w:p>
    <w:p w14:paraId="348FC79D" w14:textId="77777777" w:rsidR="007C59DD" w:rsidRPr="007A07F2" w:rsidRDefault="007C59DD" w:rsidP="007C59DD">
      <w:pPr>
        <w:spacing w:line="276" w:lineRule="auto"/>
        <w:ind w:right="283"/>
        <w:jc w:val="both"/>
        <w:rPr>
          <w:rFonts w:ascii="Arial" w:hAnsi="Arial" w:cs="Arial"/>
          <w:b/>
          <w:bCs/>
          <w:color w:val="000000" w:themeColor="text1"/>
        </w:rPr>
      </w:pPr>
      <w:r w:rsidRPr="007A07F2">
        <w:rPr>
          <w:rFonts w:ascii="Arial" w:hAnsi="Arial" w:cs="Arial"/>
          <w:color w:val="000000" w:themeColor="text1"/>
        </w:rPr>
        <w:t xml:space="preserve">Inicialmente, cumpre destacar que foi realizada pesquisa de mercado junto a fornecedores do ramo pertinente, bem como análise de contratações similares realizadas por outros órgãos públicos conforme quadro abaixo descrito. </w:t>
      </w:r>
      <w:r w:rsidRPr="007A07F2">
        <w:rPr>
          <w:rFonts w:ascii="Arial" w:hAnsi="Arial" w:cs="Arial"/>
          <w:b/>
          <w:bCs/>
          <w:color w:val="000000" w:themeColor="text1"/>
        </w:rPr>
        <w:t>Todavia, constatou-se que os valores atualmente praticados no mercado apresentam-se, em diversos casos, inferiores ao custo real necessário para a adequada execução do objeto contratual, especialmente em razão de oscilações econômicas recentes e da elevação de custos trabalhistas.</w:t>
      </w:r>
    </w:p>
    <w:p w14:paraId="0AE9AF79" w14:textId="77777777" w:rsidR="007C59DD" w:rsidRPr="007A07F2" w:rsidRDefault="007C59DD" w:rsidP="007C59DD">
      <w:pPr>
        <w:spacing w:line="276" w:lineRule="auto"/>
        <w:ind w:right="283"/>
        <w:jc w:val="both"/>
        <w:rPr>
          <w:rFonts w:ascii="Arial" w:hAnsi="Arial" w:cs="Arial"/>
          <w:b/>
          <w:bCs/>
          <w:color w:val="000000" w:themeColor="text1"/>
        </w:rPr>
      </w:pPr>
      <w:r w:rsidRPr="007A07F2">
        <w:rPr>
          <w:rFonts w:ascii="Arial" w:hAnsi="Arial" w:cs="Arial"/>
          <w:b/>
          <w:bCs/>
          <w:color w:val="000000" w:themeColor="text1"/>
        </w:rPr>
        <w:lastRenderedPageBreak/>
        <w:t>Nesse contexto, verifica-se que propostas com valores demasiadamente reduzidos podem comprometer a qualidade da prestação dos serviços, bem como a observância das obrigações legais e trabalhistas por parte da futura contratada, caracterizando potencial risco de inexequibilidade contratual.</w:t>
      </w:r>
    </w:p>
    <w:p w14:paraId="41FD7BD7" w14:textId="77777777" w:rsidR="007C59DD" w:rsidRPr="007A07F2" w:rsidRDefault="007C59DD" w:rsidP="007C59DD">
      <w:pPr>
        <w:spacing w:line="276" w:lineRule="auto"/>
        <w:ind w:right="283"/>
        <w:jc w:val="both"/>
        <w:rPr>
          <w:rFonts w:ascii="Arial" w:hAnsi="Arial" w:cs="Arial"/>
          <w:b/>
          <w:bCs/>
          <w:color w:val="000000" w:themeColor="text1"/>
        </w:rPr>
      </w:pPr>
      <w:r w:rsidRPr="007A07F2">
        <w:rPr>
          <w:rFonts w:ascii="Arial" w:hAnsi="Arial" w:cs="Arial"/>
          <w:b/>
          <w:bCs/>
          <w:color w:val="000000" w:themeColor="text1"/>
        </w:rPr>
        <w:t>Dessa forma, para a formação do preço estimado da contratação, adotou-se como principal parâmetro a Convenção Coletiva de Trabalho nº MT000110/2025 vigente da categoria profissional envolvida, a qual estabelece pisos salariais, benefícios obrigatórios, encargos sociais e demais direitos trabalhistas aplicáveis.</w:t>
      </w:r>
    </w:p>
    <w:p w14:paraId="3484BA80" w14:textId="77777777" w:rsidR="007C59DD" w:rsidRPr="007A07F2" w:rsidRDefault="007C59DD" w:rsidP="007C59DD">
      <w:pPr>
        <w:spacing w:line="276" w:lineRule="auto"/>
        <w:ind w:right="283"/>
        <w:jc w:val="both"/>
        <w:rPr>
          <w:rFonts w:ascii="Arial" w:hAnsi="Arial" w:cs="Arial"/>
          <w:b/>
          <w:bCs/>
          <w:color w:val="000000" w:themeColor="text1"/>
        </w:rPr>
      </w:pPr>
      <w:r w:rsidRPr="007A07F2">
        <w:rPr>
          <w:rFonts w:ascii="Arial" w:hAnsi="Arial" w:cs="Arial"/>
          <w:b/>
          <w:bCs/>
          <w:color w:val="000000" w:themeColor="text1"/>
        </w:rPr>
        <w:t>Ressalta-se que a utilização da Convenção Coletiva como referência atende ao disposto na legislação vigente e na jurisprudência dos órgãos de controle, garantindo que os valores estimados sejam compatíveis com os custos mínimos necessários à execução do objeto, evitando a contratação por preços inexequíveis.</w:t>
      </w:r>
    </w:p>
    <w:p w14:paraId="62F3A0B5" w14:textId="77777777" w:rsidR="007C59DD" w:rsidRPr="007A07F2" w:rsidRDefault="007C59DD" w:rsidP="007C59DD">
      <w:pPr>
        <w:spacing w:line="276" w:lineRule="auto"/>
        <w:ind w:right="283"/>
        <w:jc w:val="both"/>
        <w:rPr>
          <w:rFonts w:ascii="Arial" w:hAnsi="Arial" w:cs="Arial"/>
          <w:b/>
          <w:bCs/>
          <w:color w:val="000000" w:themeColor="text1"/>
        </w:rPr>
      </w:pPr>
      <w:r w:rsidRPr="007A07F2">
        <w:rPr>
          <w:rFonts w:ascii="Arial" w:hAnsi="Arial" w:cs="Arial"/>
          <w:b/>
          <w:bCs/>
          <w:color w:val="000000" w:themeColor="text1"/>
        </w:rPr>
        <w:t>Assim, os valores estimados para a presente licitação refletem não apenas a realidade do mercado, mas também a obrigatoriedade de cumprimento das normas trabalhistas, assegurando a viabilidade econômica do contrato e a adequada prestação dos serviços.</w:t>
      </w:r>
    </w:p>
    <w:p w14:paraId="37692249" w14:textId="77777777" w:rsidR="007C59DD" w:rsidRPr="007A07F2" w:rsidRDefault="007C59DD" w:rsidP="007C59DD">
      <w:pPr>
        <w:spacing w:line="276" w:lineRule="auto"/>
        <w:ind w:right="283"/>
        <w:jc w:val="both"/>
        <w:rPr>
          <w:rFonts w:ascii="Arial" w:hAnsi="Arial" w:cs="Arial"/>
          <w:b/>
          <w:bCs/>
          <w:color w:val="000000" w:themeColor="text1"/>
        </w:rPr>
      </w:pPr>
      <w:r w:rsidRPr="007A07F2">
        <w:rPr>
          <w:rFonts w:ascii="Arial" w:hAnsi="Arial" w:cs="Arial"/>
          <w:b/>
          <w:bCs/>
          <w:color w:val="000000" w:themeColor="text1"/>
        </w:rPr>
        <w:t>Por fim, conclui-se que a metodologia adotada para definição dos preços estimados encontra-se devidamente justificada, alinhada às boas práticas administrativas e aos princípios que regem as contratações públicas.</w:t>
      </w:r>
    </w:p>
    <w:p w14:paraId="57551EE3" w14:textId="77777777" w:rsidR="007C59DD" w:rsidRPr="007A07F2" w:rsidRDefault="007C59DD" w:rsidP="007C59DD">
      <w:pPr>
        <w:spacing w:line="276" w:lineRule="auto"/>
        <w:ind w:right="283"/>
        <w:jc w:val="both"/>
        <w:rPr>
          <w:rFonts w:ascii="Arial" w:hAnsi="Arial" w:cs="Arial"/>
        </w:rPr>
      </w:pPr>
    </w:p>
    <w:p w14:paraId="778ED888" w14:textId="77777777" w:rsidR="007C59DD" w:rsidRPr="007A07F2" w:rsidRDefault="007C59DD" w:rsidP="007C59DD">
      <w:pPr>
        <w:pStyle w:val="Corpodetexto"/>
        <w:overflowPunct w:val="0"/>
        <w:spacing w:after="0"/>
        <w:ind w:right="340"/>
        <w:jc w:val="both"/>
        <w:rPr>
          <w:rFonts w:ascii="Arial" w:hAnsi="Arial" w:cs="Arial"/>
        </w:rPr>
      </w:pPr>
      <w:r w:rsidRPr="007A07F2">
        <w:rPr>
          <w:rFonts w:ascii="Arial" w:eastAsia="Times New Romin;Times New Roman" w:hAnsi="Arial" w:cs="Arial"/>
          <w:b/>
          <w:bCs/>
          <w:color w:val="000000"/>
          <w:lang w:eastAsia="zh-CN"/>
        </w:rPr>
        <w:t xml:space="preserve">Anexo: Tabela comparativa com cotações. </w:t>
      </w:r>
    </w:p>
    <w:tbl>
      <w:tblPr>
        <w:tblW w:w="9813" w:type="dxa"/>
        <w:tblInd w:w="37" w:type="dxa"/>
        <w:tblLayout w:type="fixed"/>
        <w:tblCellMar>
          <w:top w:w="55" w:type="dxa"/>
          <w:left w:w="55" w:type="dxa"/>
          <w:bottom w:w="55" w:type="dxa"/>
          <w:right w:w="55" w:type="dxa"/>
        </w:tblCellMar>
        <w:tblLook w:val="04A0" w:firstRow="1" w:lastRow="0" w:firstColumn="1" w:lastColumn="0" w:noHBand="0" w:noVBand="1"/>
      </w:tblPr>
      <w:tblGrid>
        <w:gridCol w:w="977"/>
        <w:gridCol w:w="3525"/>
        <w:gridCol w:w="1011"/>
        <w:gridCol w:w="1027"/>
        <w:gridCol w:w="1073"/>
        <w:gridCol w:w="1028"/>
        <w:gridCol w:w="1172"/>
      </w:tblGrid>
      <w:tr w:rsidR="007C59DD" w:rsidRPr="007A07F2" w14:paraId="1B549104" w14:textId="77777777" w:rsidTr="006C5945">
        <w:trPr>
          <w:trHeight w:val="272"/>
        </w:trPr>
        <w:tc>
          <w:tcPr>
            <w:tcW w:w="976" w:type="dxa"/>
            <w:tcBorders>
              <w:top w:val="single" w:sz="4" w:space="0" w:color="000000"/>
              <w:left w:val="single" w:sz="4" w:space="0" w:color="000000"/>
              <w:bottom w:val="single" w:sz="4" w:space="0" w:color="000000"/>
            </w:tcBorders>
            <w:shd w:val="clear" w:color="auto" w:fill="DDDDDD"/>
          </w:tcPr>
          <w:p w14:paraId="3E15D317" w14:textId="77777777" w:rsidR="007C59DD" w:rsidRPr="007A07F2" w:rsidRDefault="007C59DD" w:rsidP="006C5945">
            <w:pPr>
              <w:widowControl w:val="0"/>
              <w:spacing w:before="114" w:after="114"/>
              <w:jc w:val="center"/>
              <w:rPr>
                <w:rFonts w:ascii="Arial" w:hAnsi="Arial" w:cs="Arial"/>
              </w:rPr>
            </w:pPr>
            <w:r w:rsidRPr="007A07F2">
              <w:rPr>
                <w:rFonts w:ascii="Arial" w:hAnsi="Arial" w:cs="Arial"/>
                <w:b/>
                <w:bCs/>
              </w:rPr>
              <w:t>ITEM</w:t>
            </w:r>
          </w:p>
        </w:tc>
        <w:tc>
          <w:tcPr>
            <w:tcW w:w="3525" w:type="dxa"/>
            <w:tcBorders>
              <w:top w:val="single" w:sz="4" w:space="0" w:color="000000"/>
              <w:left w:val="single" w:sz="4" w:space="0" w:color="000000"/>
              <w:bottom w:val="single" w:sz="4" w:space="0" w:color="000000"/>
              <w:right w:val="single" w:sz="4" w:space="0" w:color="000000"/>
            </w:tcBorders>
            <w:shd w:val="clear" w:color="auto" w:fill="DDDDDD"/>
          </w:tcPr>
          <w:p w14:paraId="664FF298" w14:textId="77777777" w:rsidR="007C59DD" w:rsidRPr="007A07F2" w:rsidRDefault="007C59DD" w:rsidP="006C5945">
            <w:pPr>
              <w:widowControl w:val="0"/>
              <w:spacing w:before="114" w:after="114"/>
              <w:jc w:val="center"/>
              <w:rPr>
                <w:rFonts w:ascii="Arial" w:hAnsi="Arial" w:cs="Arial"/>
              </w:rPr>
            </w:pPr>
            <w:r w:rsidRPr="007A07F2">
              <w:rPr>
                <w:rFonts w:ascii="Arial" w:hAnsi="Arial" w:cs="Arial"/>
                <w:b/>
                <w:bCs/>
              </w:rPr>
              <w:t>DESCRIÇÃO</w:t>
            </w:r>
          </w:p>
        </w:tc>
        <w:tc>
          <w:tcPr>
            <w:tcW w:w="1011" w:type="dxa"/>
            <w:tcBorders>
              <w:top w:val="single" w:sz="4" w:space="0" w:color="000000"/>
              <w:left w:val="single" w:sz="4" w:space="0" w:color="000000"/>
              <w:bottom w:val="single" w:sz="4" w:space="0" w:color="000000"/>
            </w:tcBorders>
            <w:shd w:val="clear" w:color="auto" w:fill="DDDDDD"/>
            <w:tcMar>
              <w:top w:w="0" w:type="dxa"/>
              <w:left w:w="5" w:type="dxa"/>
              <w:bottom w:w="0" w:type="dxa"/>
              <w:right w:w="5" w:type="dxa"/>
            </w:tcMar>
          </w:tcPr>
          <w:p w14:paraId="241A97DF" w14:textId="77777777" w:rsidR="007C59DD" w:rsidRPr="007A07F2" w:rsidRDefault="007C59DD" w:rsidP="006C5945">
            <w:pPr>
              <w:pStyle w:val="Contedodatabela"/>
              <w:widowControl w:val="0"/>
              <w:spacing w:before="114" w:after="114"/>
              <w:jc w:val="center"/>
              <w:rPr>
                <w:rFonts w:ascii="Arial" w:hAnsi="Arial" w:cs="Arial"/>
              </w:rPr>
            </w:pPr>
            <w:proofErr w:type="spellStart"/>
            <w:r w:rsidRPr="007A07F2">
              <w:rPr>
                <w:rFonts w:ascii="Arial" w:eastAsia="SimSun;宋体" w:hAnsi="Arial" w:cs="Arial"/>
                <w:b/>
                <w:bCs/>
                <w:kern w:val="2"/>
                <w:lang w:val="en-US" w:eastAsia="zh-CN" w:bidi="hi-IN"/>
              </w:rPr>
              <w:t>Preço</w:t>
            </w:r>
            <w:proofErr w:type="spellEnd"/>
            <w:r w:rsidRPr="007A07F2">
              <w:rPr>
                <w:rFonts w:ascii="Arial" w:eastAsia="SimSun;宋体" w:hAnsi="Arial" w:cs="Arial"/>
                <w:b/>
                <w:bCs/>
                <w:kern w:val="2"/>
                <w:lang w:val="en-US" w:eastAsia="zh-CN" w:bidi="hi-IN"/>
              </w:rPr>
              <w:t xml:space="preserve"> 01</w:t>
            </w:r>
          </w:p>
        </w:tc>
        <w:tc>
          <w:tcPr>
            <w:tcW w:w="1027" w:type="dxa"/>
            <w:tcBorders>
              <w:top w:val="single" w:sz="4" w:space="0" w:color="000000"/>
              <w:left w:val="single" w:sz="4" w:space="0" w:color="000000"/>
              <w:bottom w:val="single" w:sz="4" w:space="0" w:color="000000"/>
            </w:tcBorders>
            <w:shd w:val="clear" w:color="auto" w:fill="DDDDDD"/>
            <w:tcMar>
              <w:top w:w="0" w:type="dxa"/>
              <w:left w:w="5" w:type="dxa"/>
              <w:bottom w:w="0" w:type="dxa"/>
              <w:right w:w="5" w:type="dxa"/>
            </w:tcMar>
          </w:tcPr>
          <w:p w14:paraId="2B411A02" w14:textId="77777777" w:rsidR="007C59DD" w:rsidRPr="007A07F2" w:rsidRDefault="007C59DD" w:rsidP="006C5945">
            <w:pPr>
              <w:pStyle w:val="Contedodatabela"/>
              <w:widowControl w:val="0"/>
              <w:spacing w:before="114" w:after="114"/>
              <w:jc w:val="center"/>
              <w:rPr>
                <w:rFonts w:ascii="Arial" w:hAnsi="Arial" w:cs="Arial"/>
              </w:rPr>
            </w:pPr>
            <w:proofErr w:type="spellStart"/>
            <w:r w:rsidRPr="007A07F2">
              <w:rPr>
                <w:rFonts w:ascii="Arial" w:eastAsia="SimSun;宋体" w:hAnsi="Arial" w:cs="Arial"/>
                <w:b/>
                <w:bCs/>
                <w:kern w:val="2"/>
                <w:lang w:val="en-US" w:eastAsia="zh-CN" w:bidi="hi-IN"/>
              </w:rPr>
              <w:t>Preço</w:t>
            </w:r>
            <w:proofErr w:type="spellEnd"/>
            <w:r w:rsidRPr="007A07F2">
              <w:rPr>
                <w:rFonts w:ascii="Arial" w:eastAsia="SimSun;宋体" w:hAnsi="Arial" w:cs="Arial"/>
                <w:b/>
                <w:bCs/>
                <w:kern w:val="2"/>
                <w:lang w:val="en-US" w:eastAsia="zh-CN" w:bidi="hi-IN"/>
              </w:rPr>
              <w:t xml:space="preserve"> 02</w:t>
            </w:r>
          </w:p>
        </w:tc>
        <w:tc>
          <w:tcPr>
            <w:tcW w:w="1073" w:type="dxa"/>
            <w:tcBorders>
              <w:top w:val="single" w:sz="4" w:space="0" w:color="000000"/>
              <w:left w:val="single" w:sz="4" w:space="0" w:color="000000"/>
              <w:bottom w:val="single" w:sz="4" w:space="0" w:color="000000"/>
            </w:tcBorders>
            <w:shd w:val="clear" w:color="auto" w:fill="DDDDDD"/>
            <w:tcMar>
              <w:top w:w="0" w:type="dxa"/>
              <w:left w:w="5" w:type="dxa"/>
              <w:bottom w:w="0" w:type="dxa"/>
              <w:right w:w="5" w:type="dxa"/>
            </w:tcMar>
          </w:tcPr>
          <w:p w14:paraId="7B8F89F4" w14:textId="77777777" w:rsidR="007C59DD" w:rsidRPr="007A07F2" w:rsidRDefault="007C59DD" w:rsidP="006C5945">
            <w:pPr>
              <w:pStyle w:val="Contedodatabela"/>
              <w:widowControl w:val="0"/>
              <w:spacing w:before="114" w:after="114"/>
              <w:jc w:val="center"/>
              <w:rPr>
                <w:rFonts w:ascii="Arial" w:hAnsi="Arial" w:cs="Arial"/>
              </w:rPr>
            </w:pPr>
            <w:proofErr w:type="spellStart"/>
            <w:r w:rsidRPr="007A07F2">
              <w:rPr>
                <w:rFonts w:ascii="Arial" w:eastAsia="SimSun;宋体" w:hAnsi="Arial" w:cs="Arial"/>
                <w:b/>
                <w:bCs/>
                <w:kern w:val="2"/>
                <w:lang w:val="en-US" w:eastAsia="zh-CN" w:bidi="hi-IN"/>
              </w:rPr>
              <w:t>Preço</w:t>
            </w:r>
            <w:proofErr w:type="spellEnd"/>
            <w:r w:rsidRPr="007A07F2">
              <w:rPr>
                <w:rFonts w:ascii="Arial" w:eastAsia="SimSun;宋体" w:hAnsi="Arial" w:cs="Arial"/>
                <w:b/>
                <w:bCs/>
                <w:kern w:val="2"/>
                <w:lang w:val="en-US" w:eastAsia="zh-CN" w:bidi="hi-IN"/>
              </w:rPr>
              <w:t xml:space="preserve"> 03</w:t>
            </w:r>
          </w:p>
        </w:tc>
        <w:tc>
          <w:tcPr>
            <w:tcW w:w="1028" w:type="dxa"/>
            <w:tcBorders>
              <w:top w:val="single" w:sz="4" w:space="0" w:color="000000"/>
              <w:left w:val="single" w:sz="4" w:space="0" w:color="000000"/>
              <w:bottom w:val="single" w:sz="4" w:space="0" w:color="000000"/>
            </w:tcBorders>
            <w:shd w:val="clear" w:color="auto" w:fill="DDDDDD"/>
            <w:tcMar>
              <w:top w:w="0" w:type="dxa"/>
              <w:left w:w="5" w:type="dxa"/>
              <w:bottom w:w="0" w:type="dxa"/>
              <w:right w:w="5" w:type="dxa"/>
            </w:tcMar>
          </w:tcPr>
          <w:p w14:paraId="4CAC3D91" w14:textId="77777777" w:rsidR="007C59DD" w:rsidRPr="007A07F2" w:rsidRDefault="007C59DD" w:rsidP="006C5945">
            <w:pPr>
              <w:pStyle w:val="Contedodatabela"/>
              <w:widowControl w:val="0"/>
              <w:spacing w:before="114" w:after="114"/>
              <w:jc w:val="center"/>
              <w:rPr>
                <w:rFonts w:ascii="Arial" w:hAnsi="Arial" w:cs="Arial"/>
              </w:rPr>
            </w:pPr>
            <w:proofErr w:type="spellStart"/>
            <w:r w:rsidRPr="007A07F2">
              <w:rPr>
                <w:rFonts w:ascii="Arial" w:eastAsia="SimSun;宋体" w:hAnsi="Arial" w:cs="Arial"/>
                <w:b/>
                <w:bCs/>
                <w:kern w:val="2"/>
                <w:lang w:val="en-US" w:eastAsia="zh-CN" w:bidi="hi-IN"/>
              </w:rPr>
              <w:t>Preço</w:t>
            </w:r>
            <w:proofErr w:type="spellEnd"/>
            <w:r w:rsidRPr="007A07F2">
              <w:rPr>
                <w:rFonts w:ascii="Arial" w:eastAsia="SimSun;宋体" w:hAnsi="Arial" w:cs="Arial"/>
                <w:b/>
                <w:bCs/>
                <w:kern w:val="2"/>
                <w:lang w:val="en-US" w:eastAsia="zh-CN" w:bidi="hi-IN"/>
              </w:rPr>
              <w:t xml:space="preserve"> 04</w:t>
            </w:r>
          </w:p>
        </w:tc>
        <w:tc>
          <w:tcPr>
            <w:tcW w:w="1172" w:type="dxa"/>
            <w:tcBorders>
              <w:top w:val="single" w:sz="4" w:space="0" w:color="000000"/>
              <w:left w:val="single" w:sz="4" w:space="0" w:color="000000"/>
              <w:bottom w:val="single" w:sz="4" w:space="0" w:color="000000"/>
              <w:right w:val="single" w:sz="4" w:space="0" w:color="000000"/>
            </w:tcBorders>
            <w:shd w:val="clear" w:color="auto" w:fill="DDDDDD"/>
          </w:tcPr>
          <w:p w14:paraId="06C2BB1F" w14:textId="77777777" w:rsidR="007C59DD" w:rsidRPr="007A07F2" w:rsidRDefault="007C59DD" w:rsidP="006C5945">
            <w:pPr>
              <w:pStyle w:val="Contedodatabela"/>
              <w:widowControl w:val="0"/>
              <w:jc w:val="center"/>
              <w:rPr>
                <w:rFonts w:ascii="Arial" w:hAnsi="Arial" w:cs="Arial"/>
              </w:rPr>
            </w:pPr>
            <w:proofErr w:type="spellStart"/>
            <w:r w:rsidRPr="007A07F2">
              <w:rPr>
                <w:rFonts w:ascii="Arial" w:eastAsia="SimSun;宋体" w:hAnsi="Arial" w:cs="Arial"/>
                <w:b/>
                <w:bCs/>
                <w:kern w:val="2"/>
                <w:lang w:val="en-US" w:eastAsia="zh-CN" w:bidi="hi-IN"/>
              </w:rPr>
              <w:t>Média</w:t>
            </w:r>
            <w:proofErr w:type="spellEnd"/>
            <w:r w:rsidRPr="007A07F2">
              <w:rPr>
                <w:rFonts w:ascii="Arial" w:eastAsia="SimSun;宋体" w:hAnsi="Arial" w:cs="Arial"/>
                <w:b/>
                <w:bCs/>
                <w:kern w:val="2"/>
                <w:lang w:val="en-US" w:eastAsia="zh-CN" w:bidi="hi-IN"/>
              </w:rPr>
              <w:t xml:space="preserve"> De</w:t>
            </w:r>
          </w:p>
          <w:p w14:paraId="779146C3" w14:textId="77777777" w:rsidR="007C59DD" w:rsidRPr="007A07F2" w:rsidRDefault="007C59DD" w:rsidP="006C5945">
            <w:pPr>
              <w:pStyle w:val="Contedodatabela"/>
              <w:widowControl w:val="0"/>
              <w:jc w:val="center"/>
              <w:rPr>
                <w:rFonts w:ascii="Arial" w:hAnsi="Arial" w:cs="Arial"/>
              </w:rPr>
            </w:pPr>
            <w:proofErr w:type="spellStart"/>
            <w:r w:rsidRPr="007A07F2">
              <w:rPr>
                <w:rFonts w:ascii="Arial" w:eastAsia="SimSun;宋体" w:hAnsi="Arial" w:cs="Arial"/>
                <w:b/>
                <w:bCs/>
                <w:kern w:val="2"/>
                <w:lang w:val="en-US" w:eastAsia="zh-CN" w:bidi="hi-IN"/>
              </w:rPr>
              <w:t>Preço</w:t>
            </w:r>
            <w:proofErr w:type="spellEnd"/>
          </w:p>
        </w:tc>
      </w:tr>
      <w:tr w:rsidR="007C59DD" w:rsidRPr="007A07F2" w14:paraId="4A0CB613" w14:textId="77777777" w:rsidTr="006C5945">
        <w:trPr>
          <w:trHeight w:val="209"/>
        </w:trPr>
        <w:tc>
          <w:tcPr>
            <w:tcW w:w="976" w:type="dxa"/>
            <w:tcBorders>
              <w:left w:val="single" w:sz="4" w:space="0" w:color="000000"/>
              <w:bottom w:val="single" w:sz="4" w:space="0" w:color="000000"/>
            </w:tcBorders>
          </w:tcPr>
          <w:p w14:paraId="164C08C4" w14:textId="77777777" w:rsidR="007C59DD" w:rsidRPr="007A07F2" w:rsidRDefault="007C59DD" w:rsidP="006C5945">
            <w:pPr>
              <w:widowControl w:val="0"/>
              <w:overflowPunct w:val="0"/>
              <w:snapToGrid w:val="0"/>
              <w:jc w:val="center"/>
              <w:textAlignment w:val="baseline"/>
              <w:rPr>
                <w:rFonts w:ascii="Arial" w:hAnsi="Arial" w:cs="Arial"/>
                <w:b/>
                <w:bCs/>
              </w:rPr>
            </w:pPr>
            <w:r w:rsidRPr="007A07F2">
              <w:rPr>
                <w:rFonts w:ascii="Arial" w:hAnsi="Arial" w:cs="Arial"/>
                <w:b/>
                <w:bCs/>
              </w:rPr>
              <w:t>1.</w:t>
            </w:r>
          </w:p>
        </w:tc>
        <w:tc>
          <w:tcPr>
            <w:tcW w:w="3525" w:type="dxa"/>
            <w:tcBorders>
              <w:left w:val="single" w:sz="4" w:space="0" w:color="000000"/>
              <w:bottom w:val="single" w:sz="4" w:space="0" w:color="000000"/>
            </w:tcBorders>
          </w:tcPr>
          <w:p w14:paraId="7DF91786" w14:textId="77777777" w:rsidR="007C59DD" w:rsidRPr="007A07F2" w:rsidRDefault="007C59DD" w:rsidP="006C5945">
            <w:pPr>
              <w:pStyle w:val="Ttulo5"/>
              <w:widowControl w:val="0"/>
              <w:spacing w:before="0" w:after="0"/>
              <w:jc w:val="both"/>
              <w:rPr>
                <w:rFonts w:ascii="Arial" w:hAnsi="Arial" w:cs="Arial"/>
                <w:sz w:val="20"/>
                <w:szCs w:val="20"/>
              </w:rPr>
            </w:pPr>
            <w:r w:rsidRPr="007A07F2">
              <w:rPr>
                <w:rFonts w:ascii="Arial" w:hAnsi="Arial" w:cs="Arial"/>
                <w:color w:val="000000"/>
                <w:sz w:val="20"/>
                <w:szCs w:val="20"/>
              </w:rPr>
              <w:t>POSTO DE TRABALHO: CUIDADOR EDUCACIONAL - 30 HORAS SEMANAIS</w:t>
            </w:r>
            <w:r w:rsidRPr="007A07F2">
              <w:rPr>
                <w:rFonts w:ascii="Arial" w:hAnsi="Arial" w:cs="Arial"/>
                <w:b w:val="0"/>
                <w:bCs w:val="0"/>
                <w:color w:val="000000"/>
                <w:sz w:val="20"/>
                <w:szCs w:val="20"/>
              </w:rPr>
              <w:t>. CONFORME DETALHAMENTO DESCRITO NO TERMO DE REFERÊNCIA, EDITAL E SEUS ANEXOS.</w:t>
            </w:r>
          </w:p>
        </w:tc>
        <w:tc>
          <w:tcPr>
            <w:tcW w:w="1011" w:type="dxa"/>
            <w:tcBorders>
              <w:left w:val="single" w:sz="4" w:space="0" w:color="000000"/>
              <w:bottom w:val="single" w:sz="4" w:space="0" w:color="000000"/>
            </w:tcBorders>
          </w:tcPr>
          <w:p w14:paraId="58086517" w14:textId="77777777" w:rsidR="007C59DD" w:rsidRPr="007A07F2" w:rsidRDefault="007C59DD" w:rsidP="006C5945">
            <w:pPr>
              <w:pStyle w:val="Contedodatabela"/>
              <w:widowControl w:val="0"/>
              <w:spacing w:before="57" w:after="57"/>
              <w:jc w:val="center"/>
              <w:rPr>
                <w:rFonts w:ascii="Arial" w:hAnsi="Arial" w:cs="Arial"/>
              </w:rPr>
            </w:pPr>
            <w:r w:rsidRPr="007A07F2">
              <w:rPr>
                <w:rFonts w:ascii="Arial" w:hAnsi="Arial" w:cs="Arial"/>
                <w:color w:val="000000"/>
              </w:rPr>
              <w:t>R$ 2.984,88</w:t>
            </w:r>
          </w:p>
        </w:tc>
        <w:tc>
          <w:tcPr>
            <w:tcW w:w="1027" w:type="dxa"/>
            <w:tcBorders>
              <w:left w:val="single" w:sz="4" w:space="0" w:color="000000"/>
              <w:bottom w:val="single" w:sz="4" w:space="0" w:color="000000"/>
            </w:tcBorders>
          </w:tcPr>
          <w:p w14:paraId="551B1578" w14:textId="77777777" w:rsidR="007C59DD" w:rsidRPr="007A07F2" w:rsidRDefault="007C59DD" w:rsidP="006C5945">
            <w:pPr>
              <w:pStyle w:val="Contedodatabela"/>
              <w:widowControl w:val="0"/>
              <w:spacing w:before="57" w:after="57"/>
              <w:jc w:val="center"/>
              <w:rPr>
                <w:rFonts w:ascii="Arial" w:hAnsi="Arial" w:cs="Arial"/>
              </w:rPr>
            </w:pPr>
            <w:r w:rsidRPr="007A07F2">
              <w:rPr>
                <w:rFonts w:ascii="Arial" w:hAnsi="Arial" w:cs="Arial"/>
                <w:color w:val="000000"/>
              </w:rPr>
              <w:t>R$ 5.261,27</w:t>
            </w:r>
          </w:p>
        </w:tc>
        <w:tc>
          <w:tcPr>
            <w:tcW w:w="1073" w:type="dxa"/>
            <w:tcBorders>
              <w:left w:val="single" w:sz="4" w:space="0" w:color="000000"/>
              <w:bottom w:val="single" w:sz="4" w:space="0" w:color="000000"/>
            </w:tcBorders>
          </w:tcPr>
          <w:p w14:paraId="0B138EF0" w14:textId="77777777" w:rsidR="007C59DD" w:rsidRPr="007A07F2" w:rsidRDefault="007C59DD" w:rsidP="006C5945">
            <w:pPr>
              <w:pStyle w:val="Contedodatabela"/>
              <w:widowControl w:val="0"/>
              <w:spacing w:before="57" w:after="57"/>
              <w:jc w:val="center"/>
              <w:rPr>
                <w:rFonts w:ascii="Arial" w:hAnsi="Arial" w:cs="Arial"/>
              </w:rPr>
            </w:pPr>
            <w:r w:rsidRPr="007A07F2">
              <w:rPr>
                <w:rFonts w:ascii="Arial" w:hAnsi="Arial" w:cs="Arial"/>
                <w:color w:val="000000"/>
              </w:rPr>
              <w:t>R$ 4.294,52</w:t>
            </w:r>
          </w:p>
        </w:tc>
        <w:tc>
          <w:tcPr>
            <w:tcW w:w="1028" w:type="dxa"/>
            <w:tcBorders>
              <w:left w:val="single" w:sz="4" w:space="0" w:color="000000"/>
              <w:bottom w:val="single" w:sz="4" w:space="0" w:color="000000"/>
            </w:tcBorders>
          </w:tcPr>
          <w:p w14:paraId="085F47B6" w14:textId="77777777" w:rsidR="007C59DD" w:rsidRPr="007A07F2" w:rsidRDefault="007C59DD" w:rsidP="006C5945">
            <w:pPr>
              <w:pStyle w:val="Contedodatabela"/>
              <w:widowControl w:val="0"/>
              <w:spacing w:before="57" w:after="57"/>
              <w:jc w:val="center"/>
              <w:rPr>
                <w:rFonts w:ascii="Arial" w:hAnsi="Arial" w:cs="Arial"/>
              </w:rPr>
            </w:pPr>
            <w:r w:rsidRPr="007A07F2">
              <w:rPr>
                <w:rFonts w:ascii="Arial" w:hAnsi="Arial" w:cs="Arial"/>
                <w:color w:val="000000"/>
              </w:rPr>
              <w:t>R$ 4.373,13</w:t>
            </w:r>
          </w:p>
        </w:tc>
        <w:tc>
          <w:tcPr>
            <w:tcW w:w="1172" w:type="dxa"/>
            <w:tcBorders>
              <w:left w:val="single" w:sz="4" w:space="0" w:color="000000"/>
              <w:bottom w:val="single" w:sz="4" w:space="0" w:color="000000"/>
              <w:right w:val="single" w:sz="4" w:space="0" w:color="000000"/>
            </w:tcBorders>
          </w:tcPr>
          <w:p w14:paraId="4A4EBF46" w14:textId="77777777" w:rsidR="007C59DD" w:rsidRPr="007A07F2" w:rsidRDefault="007C59DD" w:rsidP="006C5945">
            <w:pPr>
              <w:pStyle w:val="Contedodatabela"/>
              <w:widowControl w:val="0"/>
              <w:spacing w:before="57" w:after="57"/>
              <w:jc w:val="center"/>
              <w:rPr>
                <w:rFonts w:ascii="Arial" w:hAnsi="Arial" w:cs="Arial"/>
              </w:rPr>
            </w:pPr>
            <w:r w:rsidRPr="007A07F2">
              <w:rPr>
                <w:rFonts w:ascii="Arial" w:hAnsi="Arial" w:cs="Arial"/>
                <w:b/>
                <w:bCs/>
                <w:color w:val="000000"/>
              </w:rPr>
              <w:t>R$ 4.228,45</w:t>
            </w:r>
          </w:p>
        </w:tc>
      </w:tr>
      <w:tr w:rsidR="007C59DD" w:rsidRPr="007A07F2" w14:paraId="05E0DD25" w14:textId="77777777" w:rsidTr="006C5945">
        <w:trPr>
          <w:trHeight w:val="209"/>
        </w:trPr>
        <w:tc>
          <w:tcPr>
            <w:tcW w:w="976" w:type="dxa"/>
            <w:tcBorders>
              <w:left w:val="single" w:sz="4" w:space="0" w:color="000000"/>
              <w:bottom w:val="single" w:sz="4" w:space="0" w:color="000000"/>
            </w:tcBorders>
          </w:tcPr>
          <w:p w14:paraId="64B1C1FB" w14:textId="77777777" w:rsidR="007C59DD" w:rsidRPr="007A07F2" w:rsidRDefault="007C59DD" w:rsidP="006C5945">
            <w:pPr>
              <w:widowControl w:val="0"/>
              <w:overflowPunct w:val="0"/>
              <w:snapToGrid w:val="0"/>
              <w:jc w:val="center"/>
              <w:textAlignment w:val="baseline"/>
              <w:rPr>
                <w:rFonts w:ascii="Arial" w:hAnsi="Arial" w:cs="Arial"/>
                <w:b/>
                <w:bCs/>
              </w:rPr>
            </w:pPr>
            <w:r w:rsidRPr="007A07F2">
              <w:rPr>
                <w:rFonts w:ascii="Arial" w:hAnsi="Arial" w:cs="Arial"/>
                <w:b/>
                <w:bCs/>
              </w:rPr>
              <w:t>2.</w:t>
            </w:r>
          </w:p>
        </w:tc>
        <w:tc>
          <w:tcPr>
            <w:tcW w:w="3525" w:type="dxa"/>
            <w:tcBorders>
              <w:left w:val="single" w:sz="4" w:space="0" w:color="000000"/>
              <w:bottom w:val="single" w:sz="4" w:space="0" w:color="000000"/>
            </w:tcBorders>
          </w:tcPr>
          <w:p w14:paraId="126B942D" w14:textId="77777777" w:rsidR="007C59DD" w:rsidRPr="007A07F2" w:rsidRDefault="007C59DD" w:rsidP="006C5945">
            <w:pPr>
              <w:widowControl w:val="0"/>
              <w:spacing w:line="276" w:lineRule="auto"/>
              <w:jc w:val="both"/>
              <w:rPr>
                <w:rFonts w:ascii="Arial" w:hAnsi="Arial" w:cs="Arial"/>
              </w:rPr>
            </w:pPr>
            <w:r w:rsidRPr="007A07F2">
              <w:rPr>
                <w:rFonts w:ascii="Arial" w:hAnsi="Arial" w:cs="Arial"/>
                <w:b/>
                <w:bCs/>
                <w:color w:val="000000"/>
              </w:rPr>
              <w:t>POSTO DE TRABALHO: AGENTE DE ORGANIZAÇÃO ESCOLAR 30 HORAS SEMANAIS</w:t>
            </w:r>
            <w:r w:rsidRPr="007A07F2">
              <w:rPr>
                <w:rFonts w:ascii="Arial" w:hAnsi="Arial" w:cs="Arial"/>
              </w:rPr>
              <w:t>. CONFORME DETALHAMENTO DESCRITO NO TERMO DE REFERENCIA, EDITAL E SEUS ANEXOS.</w:t>
            </w:r>
          </w:p>
        </w:tc>
        <w:tc>
          <w:tcPr>
            <w:tcW w:w="1011" w:type="dxa"/>
            <w:tcBorders>
              <w:left w:val="single" w:sz="4" w:space="0" w:color="000000"/>
              <w:bottom w:val="single" w:sz="4" w:space="0" w:color="000000"/>
            </w:tcBorders>
          </w:tcPr>
          <w:p w14:paraId="44203B98" w14:textId="77777777" w:rsidR="007C59DD" w:rsidRPr="007A07F2" w:rsidRDefault="007C59DD" w:rsidP="006C5945">
            <w:pPr>
              <w:pStyle w:val="Contedodatabela"/>
              <w:widowControl w:val="0"/>
              <w:spacing w:before="57" w:after="57"/>
              <w:jc w:val="center"/>
              <w:rPr>
                <w:rFonts w:ascii="Arial" w:hAnsi="Arial" w:cs="Arial"/>
              </w:rPr>
            </w:pPr>
            <w:r w:rsidRPr="007A07F2">
              <w:rPr>
                <w:rFonts w:ascii="Arial" w:hAnsi="Arial" w:cs="Arial"/>
                <w:color w:val="000000"/>
              </w:rPr>
              <w:t>R$ 2.275,01</w:t>
            </w:r>
          </w:p>
        </w:tc>
        <w:tc>
          <w:tcPr>
            <w:tcW w:w="1027" w:type="dxa"/>
            <w:tcBorders>
              <w:left w:val="single" w:sz="4" w:space="0" w:color="000000"/>
              <w:bottom w:val="single" w:sz="4" w:space="0" w:color="000000"/>
            </w:tcBorders>
          </w:tcPr>
          <w:p w14:paraId="239B075E" w14:textId="77777777" w:rsidR="007C59DD" w:rsidRPr="007A07F2" w:rsidRDefault="007C59DD" w:rsidP="006C5945">
            <w:pPr>
              <w:pStyle w:val="Contedodatabela"/>
              <w:widowControl w:val="0"/>
              <w:spacing w:before="57" w:after="57"/>
              <w:jc w:val="center"/>
              <w:rPr>
                <w:rFonts w:ascii="Arial" w:hAnsi="Arial" w:cs="Arial"/>
              </w:rPr>
            </w:pPr>
            <w:r w:rsidRPr="007A07F2">
              <w:rPr>
                <w:rFonts w:ascii="Arial" w:hAnsi="Arial" w:cs="Arial"/>
                <w:color w:val="000000"/>
              </w:rPr>
              <w:t>R$ 3.760,74</w:t>
            </w:r>
          </w:p>
        </w:tc>
        <w:tc>
          <w:tcPr>
            <w:tcW w:w="1073" w:type="dxa"/>
            <w:tcBorders>
              <w:left w:val="single" w:sz="4" w:space="0" w:color="000000"/>
              <w:bottom w:val="single" w:sz="4" w:space="0" w:color="000000"/>
            </w:tcBorders>
          </w:tcPr>
          <w:p w14:paraId="0D767020" w14:textId="77777777" w:rsidR="007C59DD" w:rsidRPr="007A07F2" w:rsidRDefault="007C59DD" w:rsidP="006C5945">
            <w:pPr>
              <w:pStyle w:val="Contedodatabela"/>
              <w:widowControl w:val="0"/>
              <w:spacing w:before="57" w:after="57"/>
              <w:jc w:val="center"/>
              <w:rPr>
                <w:rFonts w:ascii="Arial" w:hAnsi="Arial" w:cs="Arial"/>
              </w:rPr>
            </w:pPr>
            <w:r w:rsidRPr="007A07F2">
              <w:rPr>
                <w:rFonts w:ascii="Arial" w:hAnsi="Arial" w:cs="Arial"/>
                <w:color w:val="000000"/>
              </w:rPr>
              <w:t>R$ 5.723,12</w:t>
            </w:r>
          </w:p>
        </w:tc>
        <w:tc>
          <w:tcPr>
            <w:tcW w:w="1028" w:type="dxa"/>
            <w:tcBorders>
              <w:left w:val="single" w:sz="4" w:space="0" w:color="000000"/>
              <w:bottom w:val="single" w:sz="4" w:space="0" w:color="000000"/>
            </w:tcBorders>
          </w:tcPr>
          <w:p w14:paraId="13B84056" w14:textId="77777777" w:rsidR="007C59DD" w:rsidRPr="007A07F2" w:rsidRDefault="007C59DD" w:rsidP="006C5945">
            <w:pPr>
              <w:pStyle w:val="Contedodatabela"/>
              <w:widowControl w:val="0"/>
              <w:spacing w:before="57" w:after="57"/>
              <w:jc w:val="center"/>
              <w:rPr>
                <w:rFonts w:ascii="Arial" w:hAnsi="Arial" w:cs="Arial"/>
              </w:rPr>
            </w:pPr>
            <w:r w:rsidRPr="007A07F2">
              <w:rPr>
                <w:rFonts w:ascii="Arial" w:hAnsi="Arial" w:cs="Arial"/>
                <w:color w:val="000000"/>
              </w:rPr>
              <w:t>R$ 3.823,94</w:t>
            </w:r>
          </w:p>
        </w:tc>
        <w:tc>
          <w:tcPr>
            <w:tcW w:w="1172" w:type="dxa"/>
            <w:tcBorders>
              <w:left w:val="single" w:sz="4" w:space="0" w:color="000000"/>
              <w:bottom w:val="single" w:sz="4" w:space="0" w:color="000000"/>
              <w:right w:val="single" w:sz="4" w:space="0" w:color="000000"/>
            </w:tcBorders>
          </w:tcPr>
          <w:p w14:paraId="1E88EC60" w14:textId="77777777" w:rsidR="007C59DD" w:rsidRPr="007A07F2" w:rsidRDefault="007C59DD" w:rsidP="006C5945">
            <w:pPr>
              <w:pStyle w:val="Contedodatabela"/>
              <w:widowControl w:val="0"/>
              <w:spacing w:before="57" w:after="57"/>
              <w:jc w:val="center"/>
              <w:rPr>
                <w:rFonts w:ascii="Arial" w:hAnsi="Arial" w:cs="Arial"/>
              </w:rPr>
            </w:pPr>
            <w:r w:rsidRPr="007A07F2">
              <w:rPr>
                <w:rFonts w:ascii="Arial" w:hAnsi="Arial" w:cs="Arial"/>
                <w:b/>
                <w:bCs/>
                <w:color w:val="000000"/>
              </w:rPr>
              <w:t>R$ 3.895,70</w:t>
            </w:r>
          </w:p>
        </w:tc>
      </w:tr>
    </w:tbl>
    <w:p w14:paraId="1E9085BF" w14:textId="77777777" w:rsidR="007C59DD" w:rsidRPr="007A07F2" w:rsidRDefault="007C59DD" w:rsidP="007C59DD">
      <w:pPr>
        <w:rPr>
          <w:rFonts w:ascii="Arial" w:hAnsi="Arial" w:cs="Arial"/>
        </w:rPr>
      </w:pPr>
    </w:p>
    <w:tbl>
      <w:tblPr>
        <w:tblW w:w="9825" w:type="dxa"/>
        <w:tblInd w:w="90" w:type="dxa"/>
        <w:tblLayout w:type="fixed"/>
        <w:tblLook w:val="04A0" w:firstRow="1" w:lastRow="0" w:firstColumn="1" w:lastColumn="0" w:noHBand="0" w:noVBand="1"/>
      </w:tblPr>
      <w:tblGrid>
        <w:gridCol w:w="9825"/>
      </w:tblGrid>
      <w:tr w:rsidR="007C59DD" w:rsidRPr="007A07F2" w14:paraId="0B02C48F" w14:textId="77777777" w:rsidTr="006C5945">
        <w:trPr>
          <w:trHeight w:val="290"/>
        </w:trPr>
        <w:tc>
          <w:tcPr>
            <w:tcW w:w="9825" w:type="dxa"/>
            <w:tcBorders>
              <w:top w:val="single" w:sz="4" w:space="0" w:color="000000"/>
              <w:left w:val="single" w:sz="4" w:space="0" w:color="000000"/>
              <w:bottom w:val="single" w:sz="4" w:space="0" w:color="000000"/>
              <w:right w:val="single" w:sz="4" w:space="0" w:color="000000"/>
            </w:tcBorders>
            <w:shd w:val="clear" w:color="auto" w:fill="DDDDDD"/>
          </w:tcPr>
          <w:p w14:paraId="2967B7CC" w14:textId="77777777" w:rsidR="007C59DD" w:rsidRPr="007A07F2" w:rsidRDefault="007C59DD" w:rsidP="006C5945">
            <w:pPr>
              <w:widowControl w:val="0"/>
              <w:spacing w:before="57" w:after="57"/>
              <w:jc w:val="center"/>
              <w:rPr>
                <w:rFonts w:ascii="Arial" w:hAnsi="Arial" w:cs="Arial"/>
              </w:rPr>
            </w:pPr>
            <w:r w:rsidRPr="007A07F2">
              <w:rPr>
                <w:rFonts w:ascii="Arial" w:hAnsi="Arial" w:cs="Arial"/>
                <w:b/>
                <w:bCs/>
              </w:rPr>
              <w:t>13.2. DA PESQUISA DE PREÇOS</w:t>
            </w:r>
          </w:p>
        </w:tc>
      </w:tr>
    </w:tbl>
    <w:p w14:paraId="043B6550" w14:textId="77777777" w:rsidR="007C59DD" w:rsidRPr="007A07F2" w:rsidRDefault="007C59DD" w:rsidP="007C59DD">
      <w:pPr>
        <w:overflowPunct w:val="0"/>
        <w:spacing w:line="276" w:lineRule="auto"/>
        <w:ind w:left="-57" w:right="283"/>
        <w:jc w:val="both"/>
        <w:rPr>
          <w:rFonts w:ascii="Arial" w:hAnsi="Arial" w:cs="Arial"/>
        </w:rPr>
      </w:pPr>
      <w:r w:rsidRPr="007A07F2">
        <w:rPr>
          <w:rStyle w:val="Fontepargpadro1"/>
          <w:rFonts w:ascii="Arial" w:hAnsi="Arial" w:cs="Arial"/>
          <w:b/>
          <w:bCs/>
          <w:color w:val="000000"/>
        </w:rPr>
        <w:t>13.1.</w:t>
      </w:r>
      <w:r w:rsidRPr="007A07F2">
        <w:rPr>
          <w:rStyle w:val="Fontepargpadro1"/>
          <w:rFonts w:ascii="Arial" w:hAnsi="Arial" w:cs="Arial"/>
          <w:color w:val="000000"/>
        </w:rPr>
        <w:t xml:space="preserve"> As despesas decorrentes da presente contratação correrão à conta de recursos específicos consignados no Orçamento do Município.</w:t>
      </w:r>
    </w:p>
    <w:p w14:paraId="75AA6CD9" w14:textId="77777777" w:rsidR="007C59DD" w:rsidRPr="007A07F2" w:rsidRDefault="007C59DD" w:rsidP="007C59DD">
      <w:pPr>
        <w:overflowPunct w:val="0"/>
        <w:ind w:left="-57" w:right="283"/>
        <w:jc w:val="both"/>
        <w:rPr>
          <w:rFonts w:ascii="Arial" w:hAnsi="Arial" w:cs="Arial"/>
        </w:rPr>
      </w:pPr>
      <w:r w:rsidRPr="007A07F2">
        <w:rPr>
          <w:rStyle w:val="Fontepargpadro1"/>
          <w:rFonts w:ascii="Arial" w:hAnsi="Arial" w:cs="Arial"/>
          <w:b/>
          <w:bCs/>
          <w:color w:val="000000"/>
        </w:rPr>
        <w:t>13.2. A contratação será atendida pela seguinte dotação:</w:t>
      </w:r>
    </w:p>
    <w:p w14:paraId="261EC947" w14:textId="77777777" w:rsidR="007C59DD" w:rsidRPr="007A07F2" w:rsidRDefault="007C59DD" w:rsidP="007C59DD">
      <w:pPr>
        <w:overflowPunct w:val="0"/>
        <w:ind w:left="-57" w:right="283"/>
        <w:jc w:val="both"/>
        <w:rPr>
          <w:rFonts w:ascii="Arial" w:hAnsi="Arial" w:cs="Arial"/>
          <w:b/>
          <w:bCs/>
          <w:color w:val="000000"/>
        </w:rPr>
      </w:pPr>
    </w:p>
    <w:tbl>
      <w:tblPr>
        <w:tblW w:w="9813" w:type="dxa"/>
        <w:tblInd w:w="103" w:type="dxa"/>
        <w:tblLayout w:type="fixed"/>
        <w:tblLook w:val="04A0" w:firstRow="1" w:lastRow="0" w:firstColumn="1" w:lastColumn="0" w:noHBand="0" w:noVBand="1"/>
      </w:tblPr>
      <w:tblGrid>
        <w:gridCol w:w="2775"/>
        <w:gridCol w:w="7038"/>
      </w:tblGrid>
      <w:tr w:rsidR="007C59DD" w:rsidRPr="007A07F2" w14:paraId="0D7921CA" w14:textId="77777777" w:rsidTr="006C5945">
        <w:trPr>
          <w:trHeight w:val="225"/>
        </w:trPr>
        <w:tc>
          <w:tcPr>
            <w:tcW w:w="9812" w:type="dxa"/>
            <w:gridSpan w:val="2"/>
            <w:tcBorders>
              <w:top w:val="single" w:sz="4" w:space="0" w:color="000000"/>
              <w:left w:val="single" w:sz="4" w:space="0" w:color="000000"/>
              <w:bottom w:val="single" w:sz="4" w:space="0" w:color="000000"/>
              <w:right w:val="single" w:sz="4" w:space="0" w:color="000000"/>
            </w:tcBorders>
            <w:shd w:val="clear" w:color="auto" w:fill="DDDDDD"/>
          </w:tcPr>
          <w:p w14:paraId="061C79CB" w14:textId="77777777" w:rsidR="007C59DD" w:rsidRPr="007A07F2" w:rsidRDefault="007C59DD" w:rsidP="006C5945">
            <w:pPr>
              <w:widowControl w:val="0"/>
              <w:spacing w:before="57" w:after="57" w:line="276" w:lineRule="auto"/>
              <w:jc w:val="center"/>
              <w:rPr>
                <w:rFonts w:ascii="Arial" w:hAnsi="Arial" w:cs="Arial"/>
              </w:rPr>
            </w:pPr>
            <w:r w:rsidRPr="007A07F2">
              <w:rPr>
                <w:rFonts w:ascii="Arial" w:hAnsi="Arial" w:cs="Arial"/>
                <w:b/>
                <w:bCs/>
                <w:color w:val="000000"/>
              </w:rPr>
              <w:t>Classificação Orçamentária da Despesa</w:t>
            </w:r>
          </w:p>
        </w:tc>
      </w:tr>
      <w:tr w:rsidR="007C59DD" w:rsidRPr="007A07F2" w14:paraId="5D46DD90" w14:textId="77777777" w:rsidTr="006C5945">
        <w:tc>
          <w:tcPr>
            <w:tcW w:w="2775" w:type="dxa"/>
            <w:tcBorders>
              <w:left w:val="single" w:sz="4" w:space="0" w:color="000000"/>
              <w:bottom w:val="single" w:sz="4" w:space="0" w:color="000000"/>
            </w:tcBorders>
          </w:tcPr>
          <w:p w14:paraId="7B11E8F8" w14:textId="77777777" w:rsidR="007C59DD" w:rsidRPr="007A07F2" w:rsidRDefault="007C59DD" w:rsidP="006C5945">
            <w:pPr>
              <w:widowControl w:val="0"/>
              <w:jc w:val="both"/>
              <w:rPr>
                <w:rFonts w:ascii="Arial" w:hAnsi="Arial" w:cs="Arial"/>
              </w:rPr>
            </w:pPr>
            <w:r w:rsidRPr="007A07F2">
              <w:rPr>
                <w:rFonts w:ascii="Arial" w:hAnsi="Arial" w:cs="Arial"/>
                <w:b/>
                <w:bCs/>
                <w:color w:val="000000"/>
              </w:rPr>
              <w:t>Órgão</w:t>
            </w:r>
          </w:p>
        </w:tc>
        <w:tc>
          <w:tcPr>
            <w:tcW w:w="7037" w:type="dxa"/>
            <w:tcBorders>
              <w:left w:val="single" w:sz="4" w:space="0" w:color="000000"/>
              <w:bottom w:val="single" w:sz="4" w:space="0" w:color="000000"/>
              <w:right w:val="single" w:sz="4" w:space="0" w:color="000000"/>
            </w:tcBorders>
          </w:tcPr>
          <w:p w14:paraId="792360D6" w14:textId="77777777" w:rsidR="007C59DD" w:rsidRPr="007A07F2" w:rsidRDefault="007C59DD" w:rsidP="006C5945">
            <w:pPr>
              <w:widowControl w:val="0"/>
              <w:rPr>
                <w:rFonts w:ascii="Arial" w:hAnsi="Arial" w:cs="Arial"/>
              </w:rPr>
            </w:pPr>
            <w:r w:rsidRPr="007A07F2">
              <w:rPr>
                <w:rFonts w:ascii="Arial" w:hAnsi="Arial" w:cs="Arial"/>
                <w:color w:val="000000"/>
              </w:rPr>
              <w:t>02 - Prefeitura Municipal de Rondonópolis</w:t>
            </w:r>
          </w:p>
        </w:tc>
      </w:tr>
      <w:tr w:rsidR="007C59DD" w:rsidRPr="007A07F2" w14:paraId="453C3811" w14:textId="77777777" w:rsidTr="006C5945">
        <w:tc>
          <w:tcPr>
            <w:tcW w:w="2775" w:type="dxa"/>
            <w:tcBorders>
              <w:left w:val="single" w:sz="4" w:space="0" w:color="000000"/>
              <w:bottom w:val="single" w:sz="4" w:space="0" w:color="000000"/>
            </w:tcBorders>
          </w:tcPr>
          <w:p w14:paraId="02AEC5D7" w14:textId="77777777" w:rsidR="007C59DD" w:rsidRPr="007A07F2" w:rsidRDefault="007C59DD" w:rsidP="006C5945">
            <w:pPr>
              <w:widowControl w:val="0"/>
              <w:jc w:val="both"/>
              <w:rPr>
                <w:rFonts w:ascii="Arial" w:hAnsi="Arial" w:cs="Arial"/>
              </w:rPr>
            </w:pPr>
            <w:r w:rsidRPr="007A07F2">
              <w:rPr>
                <w:rFonts w:ascii="Arial" w:hAnsi="Arial" w:cs="Arial"/>
                <w:b/>
                <w:bCs/>
                <w:color w:val="000000"/>
              </w:rPr>
              <w:t>Unidade</w:t>
            </w:r>
          </w:p>
        </w:tc>
        <w:tc>
          <w:tcPr>
            <w:tcW w:w="7037" w:type="dxa"/>
            <w:tcBorders>
              <w:left w:val="single" w:sz="4" w:space="0" w:color="000000"/>
              <w:bottom w:val="single" w:sz="4" w:space="0" w:color="000000"/>
              <w:right w:val="single" w:sz="4" w:space="0" w:color="000000"/>
            </w:tcBorders>
          </w:tcPr>
          <w:p w14:paraId="05E88B7F" w14:textId="77777777" w:rsidR="007C59DD" w:rsidRPr="007A07F2" w:rsidRDefault="007C59DD" w:rsidP="006C5945">
            <w:pPr>
              <w:widowControl w:val="0"/>
              <w:rPr>
                <w:rFonts w:ascii="Arial" w:hAnsi="Arial" w:cs="Arial"/>
              </w:rPr>
            </w:pPr>
            <w:r w:rsidRPr="007A07F2">
              <w:rPr>
                <w:rFonts w:ascii="Arial" w:hAnsi="Arial" w:cs="Arial"/>
                <w:color w:val="000000"/>
              </w:rPr>
              <w:t>011 -Fundo de Manutenção e Desenvolvimento da Educação Básica</w:t>
            </w:r>
          </w:p>
        </w:tc>
      </w:tr>
      <w:tr w:rsidR="007C59DD" w:rsidRPr="007A07F2" w14:paraId="2A107D05" w14:textId="77777777" w:rsidTr="006C5945">
        <w:tc>
          <w:tcPr>
            <w:tcW w:w="2775" w:type="dxa"/>
            <w:tcBorders>
              <w:left w:val="single" w:sz="4" w:space="0" w:color="000000"/>
              <w:bottom w:val="single" w:sz="4" w:space="0" w:color="000000"/>
            </w:tcBorders>
          </w:tcPr>
          <w:p w14:paraId="323FC619" w14:textId="77777777" w:rsidR="007C59DD" w:rsidRPr="007A07F2" w:rsidRDefault="007C59DD" w:rsidP="006C5945">
            <w:pPr>
              <w:pStyle w:val="SemEspaamento"/>
              <w:widowControl w:val="0"/>
              <w:jc w:val="both"/>
              <w:rPr>
                <w:rFonts w:ascii="Arial" w:hAnsi="Arial" w:cs="Arial"/>
                <w:sz w:val="20"/>
                <w:szCs w:val="20"/>
              </w:rPr>
            </w:pPr>
            <w:r w:rsidRPr="007A07F2">
              <w:rPr>
                <w:rFonts w:ascii="Arial" w:hAnsi="Arial" w:cs="Arial"/>
                <w:b/>
                <w:bCs/>
                <w:color w:val="000000"/>
                <w:sz w:val="20"/>
                <w:szCs w:val="20"/>
              </w:rPr>
              <w:t>Funcional Programática</w:t>
            </w:r>
          </w:p>
        </w:tc>
        <w:tc>
          <w:tcPr>
            <w:tcW w:w="7037" w:type="dxa"/>
            <w:tcBorders>
              <w:left w:val="single" w:sz="4" w:space="0" w:color="000000"/>
              <w:bottom w:val="single" w:sz="4" w:space="0" w:color="000000"/>
              <w:right w:val="single" w:sz="4" w:space="0" w:color="000000"/>
            </w:tcBorders>
          </w:tcPr>
          <w:p w14:paraId="539F8725" w14:textId="77777777" w:rsidR="007C59DD" w:rsidRPr="007A07F2" w:rsidRDefault="007C59DD" w:rsidP="006C5945">
            <w:pPr>
              <w:widowControl w:val="0"/>
              <w:jc w:val="both"/>
              <w:rPr>
                <w:rFonts w:ascii="Arial" w:hAnsi="Arial" w:cs="Arial"/>
              </w:rPr>
            </w:pPr>
            <w:r w:rsidRPr="007A07F2">
              <w:rPr>
                <w:rFonts w:ascii="Arial" w:hAnsi="Arial" w:cs="Arial"/>
                <w:color w:val="000000"/>
              </w:rPr>
              <w:t>12.361.2209.2042 – Manutenção e Conservação do Ensino Fundamental</w:t>
            </w:r>
          </w:p>
        </w:tc>
      </w:tr>
      <w:tr w:rsidR="007C59DD" w:rsidRPr="007A07F2" w14:paraId="1C3CEF7B" w14:textId="77777777" w:rsidTr="006C5945">
        <w:tc>
          <w:tcPr>
            <w:tcW w:w="2775" w:type="dxa"/>
            <w:tcBorders>
              <w:left w:val="single" w:sz="4" w:space="0" w:color="000000"/>
              <w:bottom w:val="single" w:sz="4" w:space="0" w:color="000000"/>
            </w:tcBorders>
          </w:tcPr>
          <w:p w14:paraId="5598F5D7" w14:textId="77777777" w:rsidR="007C59DD" w:rsidRPr="007A07F2" w:rsidRDefault="007C59DD" w:rsidP="006C5945">
            <w:pPr>
              <w:pStyle w:val="SemEspaamento"/>
              <w:widowControl w:val="0"/>
              <w:jc w:val="both"/>
              <w:rPr>
                <w:rFonts w:ascii="Arial" w:hAnsi="Arial" w:cs="Arial"/>
                <w:sz w:val="20"/>
                <w:szCs w:val="20"/>
              </w:rPr>
            </w:pPr>
            <w:r w:rsidRPr="007A07F2">
              <w:rPr>
                <w:rFonts w:ascii="Arial" w:hAnsi="Arial" w:cs="Arial"/>
                <w:b/>
                <w:bCs/>
                <w:color w:val="000000"/>
                <w:sz w:val="20"/>
                <w:szCs w:val="20"/>
              </w:rPr>
              <w:t>Elemento de Despesa</w:t>
            </w:r>
          </w:p>
        </w:tc>
        <w:tc>
          <w:tcPr>
            <w:tcW w:w="7037" w:type="dxa"/>
            <w:tcBorders>
              <w:left w:val="single" w:sz="4" w:space="0" w:color="000000"/>
              <w:bottom w:val="single" w:sz="4" w:space="0" w:color="000000"/>
              <w:right w:val="single" w:sz="4" w:space="0" w:color="000000"/>
            </w:tcBorders>
          </w:tcPr>
          <w:p w14:paraId="681C2ED1" w14:textId="77777777" w:rsidR="007C59DD" w:rsidRPr="007A07F2" w:rsidRDefault="007C59DD" w:rsidP="006C5945">
            <w:pPr>
              <w:widowControl w:val="0"/>
              <w:jc w:val="both"/>
              <w:rPr>
                <w:rFonts w:ascii="Arial" w:hAnsi="Arial" w:cs="Arial"/>
              </w:rPr>
            </w:pPr>
            <w:r w:rsidRPr="007A07F2">
              <w:rPr>
                <w:rFonts w:ascii="Arial" w:hAnsi="Arial" w:cs="Arial"/>
                <w:color w:val="000000"/>
              </w:rPr>
              <w:t>3.3.90.34. – Outras Despesas de Pessoal decorrentes de Contratos de Terceirização</w:t>
            </w:r>
          </w:p>
        </w:tc>
      </w:tr>
      <w:tr w:rsidR="007C59DD" w:rsidRPr="007A07F2" w14:paraId="13D8198A" w14:textId="77777777" w:rsidTr="006C5945">
        <w:tc>
          <w:tcPr>
            <w:tcW w:w="2775" w:type="dxa"/>
            <w:tcBorders>
              <w:left w:val="single" w:sz="4" w:space="0" w:color="000000"/>
              <w:bottom w:val="single" w:sz="4" w:space="0" w:color="000000"/>
            </w:tcBorders>
          </w:tcPr>
          <w:p w14:paraId="68BBF635" w14:textId="77777777" w:rsidR="007C59DD" w:rsidRPr="007A07F2" w:rsidRDefault="007C59DD" w:rsidP="006C5945">
            <w:pPr>
              <w:pStyle w:val="SemEspaamento"/>
              <w:widowControl w:val="0"/>
              <w:jc w:val="both"/>
              <w:rPr>
                <w:rFonts w:ascii="Arial" w:hAnsi="Arial" w:cs="Arial"/>
                <w:sz w:val="20"/>
                <w:szCs w:val="20"/>
              </w:rPr>
            </w:pPr>
            <w:r w:rsidRPr="007A07F2">
              <w:rPr>
                <w:rFonts w:ascii="Arial" w:hAnsi="Arial" w:cs="Arial"/>
                <w:b/>
                <w:bCs/>
                <w:color w:val="000000"/>
                <w:sz w:val="20"/>
                <w:szCs w:val="20"/>
                <w:lang w:eastAsia="pt-BR"/>
              </w:rPr>
              <w:t>Reduzido</w:t>
            </w:r>
          </w:p>
        </w:tc>
        <w:tc>
          <w:tcPr>
            <w:tcW w:w="7037" w:type="dxa"/>
            <w:tcBorders>
              <w:left w:val="single" w:sz="4" w:space="0" w:color="000000"/>
              <w:bottom w:val="single" w:sz="4" w:space="0" w:color="000000"/>
              <w:right w:val="single" w:sz="4" w:space="0" w:color="000000"/>
            </w:tcBorders>
          </w:tcPr>
          <w:p w14:paraId="0DE135C2" w14:textId="77777777" w:rsidR="007C59DD" w:rsidRPr="007A07F2" w:rsidRDefault="007C59DD" w:rsidP="006C5945">
            <w:pPr>
              <w:widowControl w:val="0"/>
              <w:snapToGrid w:val="0"/>
              <w:jc w:val="both"/>
              <w:rPr>
                <w:rFonts w:ascii="Arial" w:hAnsi="Arial" w:cs="Arial"/>
              </w:rPr>
            </w:pPr>
            <w:r w:rsidRPr="007A07F2">
              <w:rPr>
                <w:rFonts w:ascii="Arial" w:hAnsi="Arial" w:cs="Arial"/>
                <w:color w:val="000000"/>
              </w:rPr>
              <w:t>236</w:t>
            </w:r>
          </w:p>
        </w:tc>
      </w:tr>
      <w:tr w:rsidR="007C59DD" w:rsidRPr="007A07F2" w14:paraId="5BDDB0A7" w14:textId="77777777" w:rsidTr="006C5945">
        <w:tc>
          <w:tcPr>
            <w:tcW w:w="2775" w:type="dxa"/>
            <w:tcBorders>
              <w:left w:val="single" w:sz="4" w:space="0" w:color="000000"/>
              <w:bottom w:val="single" w:sz="4" w:space="0" w:color="000000"/>
            </w:tcBorders>
          </w:tcPr>
          <w:p w14:paraId="6458703D" w14:textId="77777777" w:rsidR="007C59DD" w:rsidRPr="007A07F2" w:rsidRDefault="007C59DD" w:rsidP="006C5945">
            <w:pPr>
              <w:widowControl w:val="0"/>
              <w:jc w:val="both"/>
              <w:rPr>
                <w:rFonts w:ascii="Arial" w:hAnsi="Arial" w:cs="Arial"/>
              </w:rPr>
            </w:pPr>
            <w:r w:rsidRPr="007A07F2">
              <w:rPr>
                <w:rFonts w:ascii="Arial" w:hAnsi="Arial" w:cs="Arial"/>
                <w:b/>
                <w:bCs/>
                <w:color w:val="000000"/>
              </w:rPr>
              <w:t xml:space="preserve">Previsão </w:t>
            </w:r>
            <w:r w:rsidRPr="007A07F2">
              <w:rPr>
                <w:rFonts w:ascii="Arial" w:eastAsia="Times New Romin" w:hAnsi="Arial" w:cs="Arial"/>
                <w:b/>
                <w:bCs/>
                <w:color w:val="000000"/>
              </w:rPr>
              <w:t>da</w:t>
            </w:r>
            <w:r w:rsidRPr="007A07F2">
              <w:rPr>
                <w:rFonts w:ascii="Arial" w:hAnsi="Arial" w:cs="Arial"/>
                <w:b/>
                <w:bCs/>
                <w:color w:val="000000"/>
              </w:rPr>
              <w:t xml:space="preserve"> despesa</w:t>
            </w:r>
          </w:p>
        </w:tc>
        <w:tc>
          <w:tcPr>
            <w:tcW w:w="7037" w:type="dxa"/>
            <w:tcBorders>
              <w:left w:val="single" w:sz="4" w:space="0" w:color="000000"/>
              <w:bottom w:val="single" w:sz="4" w:space="0" w:color="000000"/>
              <w:right w:val="single" w:sz="4" w:space="0" w:color="000000"/>
            </w:tcBorders>
          </w:tcPr>
          <w:p w14:paraId="2FD6BB56" w14:textId="77777777" w:rsidR="007C59DD" w:rsidRPr="007A07F2" w:rsidRDefault="007C59DD" w:rsidP="006C5945">
            <w:pPr>
              <w:pStyle w:val="Contedodatabela"/>
              <w:widowControl w:val="0"/>
              <w:rPr>
                <w:rFonts w:ascii="Arial" w:hAnsi="Arial" w:cs="Arial"/>
              </w:rPr>
            </w:pPr>
            <w:r w:rsidRPr="007A07F2">
              <w:rPr>
                <w:rFonts w:ascii="Arial" w:hAnsi="Arial" w:cs="Arial"/>
                <w:color w:val="000000"/>
              </w:rPr>
              <w:t>R$</w:t>
            </w:r>
          </w:p>
        </w:tc>
      </w:tr>
      <w:tr w:rsidR="007C59DD" w:rsidRPr="007A07F2" w14:paraId="6A701C60" w14:textId="77777777" w:rsidTr="006C5945">
        <w:trPr>
          <w:trHeight w:val="324"/>
        </w:trPr>
        <w:tc>
          <w:tcPr>
            <w:tcW w:w="2775" w:type="dxa"/>
            <w:tcBorders>
              <w:left w:val="single" w:sz="4" w:space="0" w:color="000000"/>
              <w:bottom w:val="single" w:sz="4" w:space="0" w:color="000000"/>
            </w:tcBorders>
          </w:tcPr>
          <w:p w14:paraId="62CECB69" w14:textId="77777777" w:rsidR="007C59DD" w:rsidRPr="007A07F2" w:rsidRDefault="007C59DD" w:rsidP="006C5945">
            <w:pPr>
              <w:pStyle w:val="SemEspaamento"/>
              <w:widowControl w:val="0"/>
              <w:jc w:val="both"/>
              <w:rPr>
                <w:rFonts w:ascii="Arial" w:hAnsi="Arial" w:cs="Arial"/>
                <w:sz w:val="20"/>
                <w:szCs w:val="20"/>
              </w:rPr>
            </w:pPr>
            <w:r w:rsidRPr="007A07F2">
              <w:rPr>
                <w:rFonts w:ascii="Arial" w:hAnsi="Arial" w:cs="Arial"/>
                <w:b/>
                <w:bCs/>
                <w:color w:val="000000"/>
                <w:sz w:val="20"/>
                <w:szCs w:val="20"/>
              </w:rPr>
              <w:t>Fonte de Recursos</w:t>
            </w:r>
          </w:p>
        </w:tc>
        <w:tc>
          <w:tcPr>
            <w:tcW w:w="7037" w:type="dxa"/>
            <w:tcBorders>
              <w:left w:val="single" w:sz="4" w:space="0" w:color="000000"/>
              <w:bottom w:val="single" w:sz="4" w:space="0" w:color="000000"/>
              <w:right w:val="single" w:sz="4" w:space="0" w:color="000000"/>
            </w:tcBorders>
          </w:tcPr>
          <w:p w14:paraId="325E65B2" w14:textId="77777777" w:rsidR="007C59DD" w:rsidRPr="007A07F2" w:rsidRDefault="007C59DD" w:rsidP="006C5945">
            <w:pPr>
              <w:widowControl w:val="0"/>
              <w:rPr>
                <w:rFonts w:ascii="Arial" w:hAnsi="Arial" w:cs="Arial"/>
              </w:rPr>
            </w:pPr>
            <w:r w:rsidRPr="007A07F2">
              <w:rPr>
                <w:rFonts w:ascii="Arial" w:hAnsi="Arial" w:cs="Arial"/>
                <w:color w:val="000000"/>
              </w:rPr>
              <w:t>1.500.1001000 - Identificação das despesas com manutenção e desenvolvimento do ensino</w:t>
            </w:r>
          </w:p>
        </w:tc>
      </w:tr>
    </w:tbl>
    <w:p w14:paraId="69FD9059" w14:textId="77777777" w:rsidR="007C59DD" w:rsidRPr="007A07F2" w:rsidRDefault="007C59DD" w:rsidP="007C59DD">
      <w:pPr>
        <w:overflowPunct w:val="0"/>
        <w:ind w:right="227"/>
        <w:jc w:val="both"/>
        <w:rPr>
          <w:rFonts w:ascii="Arial" w:hAnsi="Arial" w:cs="Arial"/>
        </w:rPr>
      </w:pPr>
    </w:p>
    <w:tbl>
      <w:tblPr>
        <w:tblW w:w="9813" w:type="dxa"/>
        <w:tblInd w:w="103" w:type="dxa"/>
        <w:tblLayout w:type="fixed"/>
        <w:tblLook w:val="04A0" w:firstRow="1" w:lastRow="0" w:firstColumn="1" w:lastColumn="0" w:noHBand="0" w:noVBand="1"/>
      </w:tblPr>
      <w:tblGrid>
        <w:gridCol w:w="2775"/>
        <w:gridCol w:w="7038"/>
      </w:tblGrid>
      <w:tr w:rsidR="007C59DD" w:rsidRPr="007A07F2" w14:paraId="3724AFB8" w14:textId="77777777" w:rsidTr="006C5945">
        <w:trPr>
          <w:trHeight w:val="225"/>
        </w:trPr>
        <w:tc>
          <w:tcPr>
            <w:tcW w:w="9812" w:type="dxa"/>
            <w:gridSpan w:val="2"/>
            <w:tcBorders>
              <w:top w:val="single" w:sz="4" w:space="0" w:color="000000"/>
              <w:left w:val="single" w:sz="4" w:space="0" w:color="000000"/>
              <w:bottom w:val="single" w:sz="4" w:space="0" w:color="000000"/>
              <w:right w:val="single" w:sz="4" w:space="0" w:color="000000"/>
            </w:tcBorders>
            <w:shd w:val="clear" w:color="auto" w:fill="DDDDDD"/>
          </w:tcPr>
          <w:p w14:paraId="3F97A1BD" w14:textId="77777777" w:rsidR="007C59DD" w:rsidRPr="007A07F2" w:rsidRDefault="007C59DD" w:rsidP="006C5945">
            <w:pPr>
              <w:widowControl w:val="0"/>
              <w:spacing w:before="57" w:after="57" w:line="276" w:lineRule="auto"/>
              <w:jc w:val="center"/>
              <w:rPr>
                <w:rFonts w:ascii="Arial" w:hAnsi="Arial" w:cs="Arial"/>
              </w:rPr>
            </w:pPr>
            <w:r w:rsidRPr="007A07F2">
              <w:rPr>
                <w:rFonts w:ascii="Arial" w:hAnsi="Arial" w:cs="Arial"/>
                <w:b/>
                <w:bCs/>
                <w:color w:val="000000"/>
              </w:rPr>
              <w:t>Classificação Orçamentária da Despesa</w:t>
            </w:r>
          </w:p>
        </w:tc>
      </w:tr>
      <w:tr w:rsidR="007C59DD" w:rsidRPr="007A07F2" w14:paraId="548E8BEE" w14:textId="77777777" w:rsidTr="006C5945">
        <w:tc>
          <w:tcPr>
            <w:tcW w:w="2775" w:type="dxa"/>
            <w:tcBorders>
              <w:left w:val="single" w:sz="4" w:space="0" w:color="000000"/>
              <w:bottom w:val="single" w:sz="4" w:space="0" w:color="000000"/>
            </w:tcBorders>
          </w:tcPr>
          <w:p w14:paraId="1575FA71" w14:textId="77777777" w:rsidR="007C59DD" w:rsidRPr="007A07F2" w:rsidRDefault="007C59DD" w:rsidP="006C5945">
            <w:pPr>
              <w:widowControl w:val="0"/>
              <w:jc w:val="both"/>
              <w:rPr>
                <w:rFonts w:ascii="Arial" w:hAnsi="Arial" w:cs="Arial"/>
              </w:rPr>
            </w:pPr>
            <w:r w:rsidRPr="007A07F2">
              <w:rPr>
                <w:rFonts w:ascii="Arial" w:hAnsi="Arial" w:cs="Arial"/>
                <w:b/>
                <w:bCs/>
                <w:color w:val="000000"/>
              </w:rPr>
              <w:lastRenderedPageBreak/>
              <w:t>Órgão</w:t>
            </w:r>
          </w:p>
        </w:tc>
        <w:tc>
          <w:tcPr>
            <w:tcW w:w="7037" w:type="dxa"/>
            <w:tcBorders>
              <w:left w:val="single" w:sz="4" w:space="0" w:color="000000"/>
              <w:bottom w:val="single" w:sz="4" w:space="0" w:color="000000"/>
              <w:right w:val="single" w:sz="4" w:space="0" w:color="000000"/>
            </w:tcBorders>
          </w:tcPr>
          <w:p w14:paraId="6A15774C" w14:textId="77777777" w:rsidR="007C59DD" w:rsidRPr="007A07F2" w:rsidRDefault="007C59DD" w:rsidP="006C5945">
            <w:pPr>
              <w:widowControl w:val="0"/>
              <w:jc w:val="both"/>
              <w:rPr>
                <w:rFonts w:ascii="Arial" w:hAnsi="Arial" w:cs="Arial"/>
                <w:color w:val="000000"/>
              </w:rPr>
            </w:pPr>
            <w:r w:rsidRPr="007A07F2">
              <w:rPr>
                <w:rFonts w:ascii="Arial" w:hAnsi="Arial" w:cs="Arial"/>
                <w:color w:val="000000"/>
              </w:rPr>
              <w:t>02 - Prefeitura Municipal de Rondonópolis</w:t>
            </w:r>
          </w:p>
        </w:tc>
      </w:tr>
      <w:tr w:rsidR="007C59DD" w:rsidRPr="007A07F2" w14:paraId="4F59E2A4" w14:textId="77777777" w:rsidTr="006C5945">
        <w:tc>
          <w:tcPr>
            <w:tcW w:w="2775" w:type="dxa"/>
            <w:tcBorders>
              <w:left w:val="single" w:sz="4" w:space="0" w:color="000000"/>
              <w:bottom w:val="single" w:sz="4" w:space="0" w:color="000000"/>
            </w:tcBorders>
          </w:tcPr>
          <w:p w14:paraId="7B9B03D2" w14:textId="77777777" w:rsidR="007C59DD" w:rsidRPr="007A07F2" w:rsidRDefault="007C59DD" w:rsidP="006C5945">
            <w:pPr>
              <w:widowControl w:val="0"/>
              <w:jc w:val="both"/>
              <w:rPr>
                <w:rFonts w:ascii="Arial" w:hAnsi="Arial" w:cs="Arial"/>
              </w:rPr>
            </w:pPr>
            <w:r w:rsidRPr="007A07F2">
              <w:rPr>
                <w:rFonts w:ascii="Arial" w:hAnsi="Arial" w:cs="Arial"/>
                <w:b/>
                <w:bCs/>
                <w:color w:val="000000"/>
              </w:rPr>
              <w:t>Unidade</w:t>
            </w:r>
          </w:p>
        </w:tc>
        <w:tc>
          <w:tcPr>
            <w:tcW w:w="7037" w:type="dxa"/>
            <w:tcBorders>
              <w:left w:val="single" w:sz="4" w:space="0" w:color="000000"/>
              <w:bottom w:val="single" w:sz="4" w:space="0" w:color="000000"/>
              <w:right w:val="single" w:sz="4" w:space="0" w:color="000000"/>
            </w:tcBorders>
          </w:tcPr>
          <w:p w14:paraId="04EE91BE" w14:textId="77777777" w:rsidR="007C59DD" w:rsidRPr="007A07F2" w:rsidRDefault="007C59DD" w:rsidP="006C5945">
            <w:pPr>
              <w:widowControl w:val="0"/>
              <w:jc w:val="both"/>
              <w:rPr>
                <w:rFonts w:ascii="Arial" w:hAnsi="Arial" w:cs="Arial"/>
                <w:color w:val="000000"/>
              </w:rPr>
            </w:pPr>
            <w:r w:rsidRPr="007A07F2">
              <w:rPr>
                <w:rFonts w:ascii="Arial" w:hAnsi="Arial" w:cs="Arial"/>
                <w:color w:val="000000"/>
              </w:rPr>
              <w:t xml:space="preserve">011 – Fundo de Manutenção e Desenvolvimento </w:t>
            </w:r>
            <w:proofErr w:type="gramStart"/>
            <w:r w:rsidRPr="007A07F2">
              <w:rPr>
                <w:rFonts w:ascii="Arial" w:hAnsi="Arial" w:cs="Arial"/>
                <w:color w:val="000000"/>
              </w:rPr>
              <w:t>da  Educação</w:t>
            </w:r>
            <w:proofErr w:type="gramEnd"/>
            <w:r w:rsidRPr="007A07F2">
              <w:rPr>
                <w:rFonts w:ascii="Arial" w:hAnsi="Arial" w:cs="Arial"/>
                <w:color w:val="000000"/>
              </w:rPr>
              <w:t xml:space="preserve"> Básica</w:t>
            </w:r>
          </w:p>
        </w:tc>
      </w:tr>
      <w:tr w:rsidR="007C59DD" w:rsidRPr="007A07F2" w14:paraId="6BB8B3D6" w14:textId="77777777" w:rsidTr="006C5945">
        <w:tc>
          <w:tcPr>
            <w:tcW w:w="2775" w:type="dxa"/>
            <w:tcBorders>
              <w:left w:val="single" w:sz="4" w:space="0" w:color="000000"/>
              <w:bottom w:val="single" w:sz="4" w:space="0" w:color="000000"/>
            </w:tcBorders>
          </w:tcPr>
          <w:p w14:paraId="46588565" w14:textId="77777777" w:rsidR="007C59DD" w:rsidRPr="007A07F2" w:rsidRDefault="007C59DD" w:rsidP="006C5945">
            <w:pPr>
              <w:pStyle w:val="SemEspaamento"/>
              <w:widowControl w:val="0"/>
              <w:jc w:val="both"/>
              <w:rPr>
                <w:rFonts w:ascii="Arial" w:hAnsi="Arial" w:cs="Arial"/>
                <w:sz w:val="20"/>
                <w:szCs w:val="20"/>
              </w:rPr>
            </w:pPr>
            <w:r w:rsidRPr="007A07F2">
              <w:rPr>
                <w:rFonts w:ascii="Arial" w:hAnsi="Arial" w:cs="Arial"/>
                <w:b/>
                <w:bCs/>
                <w:color w:val="000000"/>
                <w:sz w:val="20"/>
                <w:szCs w:val="20"/>
              </w:rPr>
              <w:t>Funcional Programática</w:t>
            </w:r>
          </w:p>
        </w:tc>
        <w:tc>
          <w:tcPr>
            <w:tcW w:w="7037" w:type="dxa"/>
            <w:tcBorders>
              <w:left w:val="single" w:sz="4" w:space="0" w:color="000000"/>
              <w:bottom w:val="single" w:sz="4" w:space="0" w:color="000000"/>
              <w:right w:val="single" w:sz="4" w:space="0" w:color="000000"/>
            </w:tcBorders>
          </w:tcPr>
          <w:p w14:paraId="4D024909" w14:textId="77777777" w:rsidR="007C59DD" w:rsidRPr="007A07F2" w:rsidRDefault="007C59DD" w:rsidP="006C5945">
            <w:pPr>
              <w:pStyle w:val="SemEspaamento"/>
              <w:widowControl w:val="0"/>
              <w:snapToGrid w:val="0"/>
              <w:jc w:val="both"/>
              <w:rPr>
                <w:rFonts w:ascii="Arial" w:hAnsi="Arial" w:cs="Arial"/>
                <w:color w:val="000000"/>
                <w:sz w:val="20"/>
                <w:szCs w:val="20"/>
              </w:rPr>
            </w:pPr>
            <w:r w:rsidRPr="007A07F2">
              <w:rPr>
                <w:rFonts w:ascii="Arial" w:hAnsi="Arial" w:cs="Arial"/>
                <w:color w:val="000000"/>
                <w:sz w:val="20"/>
                <w:szCs w:val="20"/>
              </w:rPr>
              <w:t>12.361.2209.2042 – Manutenção e Conservação do Ensino Fundamental</w:t>
            </w:r>
          </w:p>
        </w:tc>
      </w:tr>
      <w:tr w:rsidR="007C59DD" w:rsidRPr="007A07F2" w14:paraId="13B7B877" w14:textId="77777777" w:rsidTr="006C5945">
        <w:tc>
          <w:tcPr>
            <w:tcW w:w="2775" w:type="dxa"/>
            <w:tcBorders>
              <w:left w:val="single" w:sz="4" w:space="0" w:color="000000"/>
              <w:bottom w:val="single" w:sz="4" w:space="0" w:color="000000"/>
            </w:tcBorders>
          </w:tcPr>
          <w:p w14:paraId="27D80338" w14:textId="77777777" w:rsidR="007C59DD" w:rsidRPr="007A07F2" w:rsidRDefault="007C59DD" w:rsidP="006C5945">
            <w:pPr>
              <w:pStyle w:val="SemEspaamento"/>
              <w:widowControl w:val="0"/>
              <w:jc w:val="both"/>
              <w:rPr>
                <w:rFonts w:ascii="Arial" w:hAnsi="Arial" w:cs="Arial"/>
                <w:sz w:val="20"/>
                <w:szCs w:val="20"/>
              </w:rPr>
            </w:pPr>
            <w:r w:rsidRPr="007A07F2">
              <w:rPr>
                <w:rFonts w:ascii="Arial" w:hAnsi="Arial" w:cs="Arial"/>
                <w:b/>
                <w:bCs/>
                <w:color w:val="000000"/>
                <w:sz w:val="20"/>
                <w:szCs w:val="20"/>
              </w:rPr>
              <w:t>Elemento de Despesa</w:t>
            </w:r>
          </w:p>
        </w:tc>
        <w:tc>
          <w:tcPr>
            <w:tcW w:w="7037" w:type="dxa"/>
            <w:tcBorders>
              <w:left w:val="single" w:sz="4" w:space="0" w:color="000000"/>
              <w:bottom w:val="single" w:sz="4" w:space="0" w:color="000000"/>
              <w:right w:val="single" w:sz="4" w:space="0" w:color="000000"/>
            </w:tcBorders>
          </w:tcPr>
          <w:p w14:paraId="2500332B" w14:textId="77777777" w:rsidR="007C59DD" w:rsidRPr="007A07F2" w:rsidRDefault="007C59DD" w:rsidP="006C5945">
            <w:pPr>
              <w:pStyle w:val="SemEspaamento"/>
              <w:widowControl w:val="0"/>
              <w:snapToGrid w:val="0"/>
              <w:jc w:val="both"/>
              <w:rPr>
                <w:rFonts w:ascii="Arial" w:hAnsi="Arial" w:cs="Arial"/>
                <w:color w:val="000000"/>
                <w:sz w:val="20"/>
                <w:szCs w:val="20"/>
              </w:rPr>
            </w:pPr>
            <w:r w:rsidRPr="007A07F2">
              <w:rPr>
                <w:rFonts w:ascii="Arial" w:hAnsi="Arial" w:cs="Arial"/>
                <w:color w:val="000000"/>
                <w:sz w:val="20"/>
                <w:szCs w:val="20"/>
              </w:rPr>
              <w:t>3.3.90.34 - Outras Despesas de Pessoal Decorrentes de Contratos de Terceirização</w:t>
            </w:r>
          </w:p>
        </w:tc>
      </w:tr>
      <w:tr w:rsidR="007C59DD" w:rsidRPr="007A07F2" w14:paraId="5C01D18B" w14:textId="77777777" w:rsidTr="006C5945">
        <w:tc>
          <w:tcPr>
            <w:tcW w:w="2775" w:type="dxa"/>
            <w:tcBorders>
              <w:left w:val="single" w:sz="4" w:space="0" w:color="000000"/>
              <w:bottom w:val="single" w:sz="4" w:space="0" w:color="000000"/>
            </w:tcBorders>
          </w:tcPr>
          <w:p w14:paraId="0A2C576B" w14:textId="77777777" w:rsidR="007C59DD" w:rsidRPr="007A07F2" w:rsidRDefault="007C59DD" w:rsidP="006C5945">
            <w:pPr>
              <w:pStyle w:val="SemEspaamento"/>
              <w:widowControl w:val="0"/>
              <w:jc w:val="both"/>
              <w:rPr>
                <w:rFonts w:ascii="Arial" w:hAnsi="Arial" w:cs="Arial"/>
                <w:sz w:val="20"/>
                <w:szCs w:val="20"/>
              </w:rPr>
            </w:pPr>
            <w:r w:rsidRPr="007A07F2">
              <w:rPr>
                <w:rFonts w:ascii="Arial" w:hAnsi="Arial" w:cs="Arial"/>
                <w:b/>
                <w:bCs/>
                <w:color w:val="000000"/>
                <w:sz w:val="20"/>
                <w:szCs w:val="20"/>
                <w:lang w:eastAsia="pt-BR"/>
              </w:rPr>
              <w:t>Reduzido</w:t>
            </w:r>
          </w:p>
        </w:tc>
        <w:tc>
          <w:tcPr>
            <w:tcW w:w="7037" w:type="dxa"/>
            <w:tcBorders>
              <w:left w:val="single" w:sz="4" w:space="0" w:color="000000"/>
              <w:bottom w:val="single" w:sz="4" w:space="0" w:color="000000"/>
              <w:right w:val="single" w:sz="4" w:space="0" w:color="000000"/>
            </w:tcBorders>
          </w:tcPr>
          <w:p w14:paraId="62226176" w14:textId="77777777" w:rsidR="007C59DD" w:rsidRPr="007A07F2" w:rsidRDefault="007C59DD" w:rsidP="006C5945">
            <w:pPr>
              <w:pStyle w:val="SemEspaamento"/>
              <w:widowControl w:val="0"/>
              <w:snapToGrid w:val="0"/>
              <w:jc w:val="both"/>
              <w:rPr>
                <w:rFonts w:ascii="Arial" w:hAnsi="Arial" w:cs="Arial"/>
                <w:color w:val="000000"/>
                <w:sz w:val="20"/>
                <w:szCs w:val="20"/>
                <w:lang w:eastAsia="pt-BR"/>
              </w:rPr>
            </w:pPr>
            <w:r w:rsidRPr="007A07F2">
              <w:rPr>
                <w:rFonts w:ascii="Arial" w:hAnsi="Arial" w:cs="Arial"/>
                <w:color w:val="000000"/>
                <w:sz w:val="20"/>
                <w:szCs w:val="20"/>
                <w:lang w:eastAsia="pt-BR"/>
              </w:rPr>
              <w:t>237</w:t>
            </w:r>
          </w:p>
        </w:tc>
      </w:tr>
      <w:tr w:rsidR="007C59DD" w:rsidRPr="007A07F2" w14:paraId="7DF4002B" w14:textId="77777777" w:rsidTr="006C5945">
        <w:tc>
          <w:tcPr>
            <w:tcW w:w="2775" w:type="dxa"/>
            <w:tcBorders>
              <w:left w:val="single" w:sz="4" w:space="0" w:color="000000"/>
              <w:bottom w:val="single" w:sz="4" w:space="0" w:color="000000"/>
            </w:tcBorders>
          </w:tcPr>
          <w:p w14:paraId="4CD0ADFE" w14:textId="77777777" w:rsidR="007C59DD" w:rsidRPr="007A07F2" w:rsidRDefault="007C59DD" w:rsidP="006C5945">
            <w:pPr>
              <w:widowControl w:val="0"/>
              <w:jc w:val="both"/>
              <w:rPr>
                <w:rFonts w:ascii="Arial" w:hAnsi="Arial" w:cs="Arial"/>
              </w:rPr>
            </w:pPr>
            <w:r w:rsidRPr="007A07F2">
              <w:rPr>
                <w:rFonts w:ascii="Arial" w:hAnsi="Arial" w:cs="Arial"/>
                <w:b/>
                <w:bCs/>
                <w:color w:val="000000"/>
              </w:rPr>
              <w:t xml:space="preserve">Previsão </w:t>
            </w:r>
            <w:r w:rsidRPr="007A07F2">
              <w:rPr>
                <w:rFonts w:ascii="Arial" w:eastAsia="Times New Romin" w:hAnsi="Arial" w:cs="Arial"/>
                <w:b/>
                <w:bCs/>
                <w:color w:val="000000"/>
              </w:rPr>
              <w:t>da</w:t>
            </w:r>
            <w:r w:rsidRPr="007A07F2">
              <w:rPr>
                <w:rFonts w:ascii="Arial" w:hAnsi="Arial" w:cs="Arial"/>
                <w:b/>
                <w:bCs/>
                <w:color w:val="000000"/>
              </w:rPr>
              <w:t xml:space="preserve"> despesa</w:t>
            </w:r>
          </w:p>
        </w:tc>
        <w:tc>
          <w:tcPr>
            <w:tcW w:w="7037" w:type="dxa"/>
            <w:tcBorders>
              <w:left w:val="single" w:sz="4" w:space="0" w:color="000000"/>
              <w:bottom w:val="single" w:sz="4" w:space="0" w:color="000000"/>
              <w:right w:val="single" w:sz="4" w:space="0" w:color="000000"/>
            </w:tcBorders>
          </w:tcPr>
          <w:p w14:paraId="7CAFC3B5" w14:textId="77777777" w:rsidR="007C59DD" w:rsidRPr="007A07F2" w:rsidRDefault="007C59DD" w:rsidP="006C5945">
            <w:pPr>
              <w:widowControl w:val="0"/>
              <w:overflowPunct w:val="0"/>
              <w:ind w:right="-57"/>
              <w:jc w:val="both"/>
              <w:rPr>
                <w:rFonts w:ascii="Arial" w:hAnsi="Arial" w:cs="Arial"/>
                <w:color w:val="000000"/>
              </w:rPr>
            </w:pPr>
            <w:r w:rsidRPr="007A07F2">
              <w:rPr>
                <w:rFonts w:ascii="Arial" w:hAnsi="Arial" w:cs="Arial"/>
                <w:color w:val="000000"/>
              </w:rPr>
              <w:t>R$</w:t>
            </w:r>
          </w:p>
        </w:tc>
      </w:tr>
      <w:tr w:rsidR="007C59DD" w:rsidRPr="007A07F2" w14:paraId="5F09B2FA" w14:textId="77777777" w:rsidTr="006C5945">
        <w:trPr>
          <w:trHeight w:val="324"/>
        </w:trPr>
        <w:tc>
          <w:tcPr>
            <w:tcW w:w="2775" w:type="dxa"/>
            <w:tcBorders>
              <w:left w:val="single" w:sz="4" w:space="0" w:color="000000"/>
              <w:bottom w:val="single" w:sz="4" w:space="0" w:color="000000"/>
            </w:tcBorders>
          </w:tcPr>
          <w:p w14:paraId="14B776EC" w14:textId="77777777" w:rsidR="007C59DD" w:rsidRPr="007A07F2" w:rsidRDefault="007C59DD" w:rsidP="006C5945">
            <w:pPr>
              <w:pStyle w:val="SemEspaamento"/>
              <w:widowControl w:val="0"/>
              <w:jc w:val="both"/>
              <w:rPr>
                <w:rFonts w:ascii="Arial" w:hAnsi="Arial" w:cs="Arial"/>
                <w:sz w:val="20"/>
                <w:szCs w:val="20"/>
              </w:rPr>
            </w:pPr>
            <w:r w:rsidRPr="007A07F2">
              <w:rPr>
                <w:rFonts w:ascii="Arial" w:hAnsi="Arial" w:cs="Arial"/>
                <w:b/>
                <w:bCs/>
                <w:color w:val="000000"/>
                <w:sz w:val="20"/>
                <w:szCs w:val="20"/>
              </w:rPr>
              <w:t>Fonte de Recursos</w:t>
            </w:r>
          </w:p>
        </w:tc>
        <w:tc>
          <w:tcPr>
            <w:tcW w:w="7037" w:type="dxa"/>
            <w:tcBorders>
              <w:left w:val="single" w:sz="4" w:space="0" w:color="000000"/>
              <w:bottom w:val="single" w:sz="4" w:space="0" w:color="000000"/>
              <w:right w:val="single" w:sz="4" w:space="0" w:color="000000"/>
            </w:tcBorders>
          </w:tcPr>
          <w:p w14:paraId="5D59F49A" w14:textId="77777777" w:rsidR="007C59DD" w:rsidRPr="007A07F2" w:rsidRDefault="007C59DD" w:rsidP="006C5945">
            <w:pPr>
              <w:widowControl w:val="0"/>
              <w:jc w:val="both"/>
              <w:rPr>
                <w:rFonts w:ascii="Arial" w:hAnsi="Arial" w:cs="Arial"/>
                <w:color w:val="000000"/>
              </w:rPr>
            </w:pPr>
            <w:r w:rsidRPr="007A07F2">
              <w:rPr>
                <w:rFonts w:ascii="Arial" w:hAnsi="Arial" w:cs="Arial"/>
                <w:color w:val="000000"/>
              </w:rPr>
              <w:t>1.540.0000000 - Transferências do FUNDEB Impostos e Transferências de Impostos</w:t>
            </w:r>
          </w:p>
        </w:tc>
      </w:tr>
    </w:tbl>
    <w:p w14:paraId="12240467" w14:textId="77777777" w:rsidR="007C59DD" w:rsidRPr="007A07F2" w:rsidRDefault="007C59DD" w:rsidP="007C59DD">
      <w:pPr>
        <w:rPr>
          <w:rFonts w:ascii="Arial" w:hAnsi="Arial" w:cs="Arial"/>
        </w:rPr>
      </w:pPr>
    </w:p>
    <w:tbl>
      <w:tblPr>
        <w:tblW w:w="9813" w:type="dxa"/>
        <w:tblInd w:w="103" w:type="dxa"/>
        <w:tblLayout w:type="fixed"/>
        <w:tblLook w:val="04A0" w:firstRow="1" w:lastRow="0" w:firstColumn="1" w:lastColumn="0" w:noHBand="0" w:noVBand="1"/>
      </w:tblPr>
      <w:tblGrid>
        <w:gridCol w:w="2775"/>
        <w:gridCol w:w="7038"/>
      </w:tblGrid>
      <w:tr w:rsidR="007C59DD" w:rsidRPr="007A07F2" w14:paraId="74FBE659" w14:textId="77777777" w:rsidTr="006C5945">
        <w:trPr>
          <w:trHeight w:val="225"/>
        </w:trPr>
        <w:tc>
          <w:tcPr>
            <w:tcW w:w="9812" w:type="dxa"/>
            <w:gridSpan w:val="2"/>
            <w:tcBorders>
              <w:top w:val="single" w:sz="4" w:space="0" w:color="000000"/>
              <w:left w:val="single" w:sz="4" w:space="0" w:color="000000"/>
              <w:bottom w:val="single" w:sz="4" w:space="0" w:color="000000"/>
              <w:right w:val="single" w:sz="4" w:space="0" w:color="000000"/>
            </w:tcBorders>
            <w:shd w:val="clear" w:color="auto" w:fill="DDDDDD"/>
          </w:tcPr>
          <w:p w14:paraId="0AC9A642" w14:textId="77777777" w:rsidR="007C59DD" w:rsidRPr="007A07F2" w:rsidRDefault="007C59DD" w:rsidP="006C5945">
            <w:pPr>
              <w:widowControl w:val="0"/>
              <w:spacing w:before="57" w:after="57" w:line="276" w:lineRule="auto"/>
              <w:jc w:val="center"/>
              <w:rPr>
                <w:rFonts w:ascii="Arial" w:hAnsi="Arial" w:cs="Arial"/>
              </w:rPr>
            </w:pPr>
            <w:r w:rsidRPr="007A07F2">
              <w:rPr>
                <w:rFonts w:ascii="Arial" w:hAnsi="Arial" w:cs="Arial"/>
                <w:b/>
                <w:bCs/>
                <w:color w:val="000000"/>
              </w:rPr>
              <w:t>Classificação Orçamentária da Despesa</w:t>
            </w:r>
          </w:p>
        </w:tc>
      </w:tr>
      <w:tr w:rsidR="007C59DD" w:rsidRPr="007A07F2" w14:paraId="2090D91E" w14:textId="77777777" w:rsidTr="006C5945">
        <w:tc>
          <w:tcPr>
            <w:tcW w:w="2775" w:type="dxa"/>
            <w:tcBorders>
              <w:left w:val="single" w:sz="4" w:space="0" w:color="000000"/>
              <w:bottom w:val="single" w:sz="4" w:space="0" w:color="000000"/>
            </w:tcBorders>
          </w:tcPr>
          <w:p w14:paraId="7EC0E342" w14:textId="77777777" w:rsidR="007C59DD" w:rsidRPr="007A07F2" w:rsidRDefault="007C59DD" w:rsidP="006C5945">
            <w:pPr>
              <w:widowControl w:val="0"/>
              <w:jc w:val="both"/>
              <w:rPr>
                <w:rFonts w:ascii="Arial" w:hAnsi="Arial" w:cs="Arial"/>
              </w:rPr>
            </w:pPr>
            <w:r w:rsidRPr="007A07F2">
              <w:rPr>
                <w:rFonts w:ascii="Arial" w:hAnsi="Arial" w:cs="Arial"/>
                <w:b/>
                <w:bCs/>
                <w:color w:val="000000"/>
              </w:rPr>
              <w:t>Órgão</w:t>
            </w:r>
          </w:p>
        </w:tc>
        <w:tc>
          <w:tcPr>
            <w:tcW w:w="7037" w:type="dxa"/>
            <w:tcBorders>
              <w:left w:val="single" w:sz="4" w:space="0" w:color="000000"/>
              <w:bottom w:val="single" w:sz="4" w:space="0" w:color="000000"/>
              <w:right w:val="single" w:sz="4" w:space="0" w:color="000000"/>
            </w:tcBorders>
          </w:tcPr>
          <w:p w14:paraId="48DB4FCA" w14:textId="77777777" w:rsidR="007C59DD" w:rsidRPr="007A07F2" w:rsidRDefault="007C59DD" w:rsidP="006C5945">
            <w:pPr>
              <w:widowControl w:val="0"/>
              <w:rPr>
                <w:rFonts w:ascii="Arial" w:hAnsi="Arial" w:cs="Arial"/>
              </w:rPr>
            </w:pPr>
            <w:r w:rsidRPr="007A07F2">
              <w:rPr>
                <w:rFonts w:ascii="Arial" w:hAnsi="Arial" w:cs="Arial"/>
                <w:color w:val="000000"/>
              </w:rPr>
              <w:t>02 - Prefeitura Municipal de Rondonópolis</w:t>
            </w:r>
          </w:p>
        </w:tc>
      </w:tr>
      <w:tr w:rsidR="007C59DD" w:rsidRPr="007A07F2" w14:paraId="3DA5B171" w14:textId="77777777" w:rsidTr="006C5945">
        <w:tc>
          <w:tcPr>
            <w:tcW w:w="2775" w:type="dxa"/>
            <w:tcBorders>
              <w:left w:val="single" w:sz="4" w:space="0" w:color="000000"/>
              <w:bottom w:val="single" w:sz="4" w:space="0" w:color="000000"/>
            </w:tcBorders>
          </w:tcPr>
          <w:p w14:paraId="6FE61A7A" w14:textId="77777777" w:rsidR="007C59DD" w:rsidRPr="007A07F2" w:rsidRDefault="007C59DD" w:rsidP="006C5945">
            <w:pPr>
              <w:widowControl w:val="0"/>
              <w:jc w:val="both"/>
              <w:rPr>
                <w:rFonts w:ascii="Arial" w:hAnsi="Arial" w:cs="Arial"/>
              </w:rPr>
            </w:pPr>
            <w:r w:rsidRPr="007A07F2">
              <w:rPr>
                <w:rFonts w:ascii="Arial" w:hAnsi="Arial" w:cs="Arial"/>
                <w:b/>
                <w:bCs/>
                <w:color w:val="000000"/>
              </w:rPr>
              <w:t>Unidade</w:t>
            </w:r>
          </w:p>
        </w:tc>
        <w:tc>
          <w:tcPr>
            <w:tcW w:w="7037" w:type="dxa"/>
            <w:tcBorders>
              <w:left w:val="single" w:sz="4" w:space="0" w:color="000000"/>
              <w:bottom w:val="single" w:sz="4" w:space="0" w:color="000000"/>
              <w:right w:val="single" w:sz="4" w:space="0" w:color="000000"/>
            </w:tcBorders>
          </w:tcPr>
          <w:p w14:paraId="6992BE91" w14:textId="77777777" w:rsidR="007C59DD" w:rsidRPr="007A07F2" w:rsidRDefault="007C59DD" w:rsidP="006C5945">
            <w:pPr>
              <w:widowControl w:val="0"/>
              <w:rPr>
                <w:rFonts w:ascii="Arial" w:hAnsi="Arial" w:cs="Arial"/>
              </w:rPr>
            </w:pPr>
            <w:r w:rsidRPr="007A07F2">
              <w:rPr>
                <w:rFonts w:ascii="Arial" w:hAnsi="Arial" w:cs="Arial"/>
                <w:color w:val="000000"/>
              </w:rPr>
              <w:t>011 -Fundo de Manutenção e desenvolvimento da Educação Básica</w:t>
            </w:r>
          </w:p>
        </w:tc>
      </w:tr>
      <w:tr w:rsidR="007C59DD" w:rsidRPr="007A07F2" w14:paraId="67243E39" w14:textId="77777777" w:rsidTr="006C5945">
        <w:tc>
          <w:tcPr>
            <w:tcW w:w="2775" w:type="dxa"/>
            <w:tcBorders>
              <w:left w:val="single" w:sz="4" w:space="0" w:color="000000"/>
              <w:bottom w:val="single" w:sz="4" w:space="0" w:color="000000"/>
            </w:tcBorders>
          </w:tcPr>
          <w:p w14:paraId="1895240E" w14:textId="77777777" w:rsidR="007C59DD" w:rsidRPr="007A07F2" w:rsidRDefault="007C59DD" w:rsidP="006C5945">
            <w:pPr>
              <w:pStyle w:val="SemEspaamento"/>
              <w:widowControl w:val="0"/>
              <w:jc w:val="both"/>
              <w:rPr>
                <w:rFonts w:ascii="Arial" w:hAnsi="Arial" w:cs="Arial"/>
                <w:sz w:val="20"/>
                <w:szCs w:val="20"/>
              </w:rPr>
            </w:pPr>
            <w:r w:rsidRPr="007A07F2">
              <w:rPr>
                <w:rFonts w:ascii="Arial" w:hAnsi="Arial" w:cs="Arial"/>
                <w:b/>
                <w:bCs/>
                <w:color w:val="000000"/>
                <w:sz w:val="20"/>
                <w:szCs w:val="20"/>
              </w:rPr>
              <w:t>Funcional Programática</w:t>
            </w:r>
          </w:p>
        </w:tc>
        <w:tc>
          <w:tcPr>
            <w:tcW w:w="7037" w:type="dxa"/>
            <w:tcBorders>
              <w:left w:val="single" w:sz="4" w:space="0" w:color="000000"/>
              <w:bottom w:val="single" w:sz="4" w:space="0" w:color="000000"/>
              <w:right w:val="single" w:sz="4" w:space="0" w:color="000000"/>
            </w:tcBorders>
          </w:tcPr>
          <w:p w14:paraId="2C94E50F" w14:textId="77777777" w:rsidR="007C59DD" w:rsidRPr="007A07F2" w:rsidRDefault="007C59DD" w:rsidP="006C5945">
            <w:pPr>
              <w:widowControl w:val="0"/>
              <w:jc w:val="both"/>
              <w:rPr>
                <w:rFonts w:ascii="Arial" w:hAnsi="Arial" w:cs="Arial"/>
              </w:rPr>
            </w:pPr>
            <w:r w:rsidRPr="007A07F2">
              <w:rPr>
                <w:rFonts w:ascii="Arial" w:hAnsi="Arial" w:cs="Arial"/>
                <w:color w:val="000000"/>
              </w:rPr>
              <w:t>12.365.2210.2049 – Manutenção e Conservação da Educação Infantil</w:t>
            </w:r>
          </w:p>
        </w:tc>
      </w:tr>
      <w:tr w:rsidR="007C59DD" w:rsidRPr="007A07F2" w14:paraId="53EC0E66" w14:textId="77777777" w:rsidTr="006C5945">
        <w:tc>
          <w:tcPr>
            <w:tcW w:w="2775" w:type="dxa"/>
            <w:tcBorders>
              <w:left w:val="single" w:sz="4" w:space="0" w:color="000000"/>
              <w:bottom w:val="single" w:sz="4" w:space="0" w:color="000000"/>
            </w:tcBorders>
          </w:tcPr>
          <w:p w14:paraId="7473FF60" w14:textId="77777777" w:rsidR="007C59DD" w:rsidRPr="007A07F2" w:rsidRDefault="007C59DD" w:rsidP="006C5945">
            <w:pPr>
              <w:pStyle w:val="SemEspaamento"/>
              <w:widowControl w:val="0"/>
              <w:jc w:val="both"/>
              <w:rPr>
                <w:rFonts w:ascii="Arial" w:hAnsi="Arial" w:cs="Arial"/>
                <w:sz w:val="20"/>
                <w:szCs w:val="20"/>
              </w:rPr>
            </w:pPr>
            <w:r w:rsidRPr="007A07F2">
              <w:rPr>
                <w:rFonts w:ascii="Arial" w:hAnsi="Arial" w:cs="Arial"/>
                <w:b/>
                <w:bCs/>
                <w:color w:val="000000"/>
                <w:sz w:val="20"/>
                <w:szCs w:val="20"/>
              </w:rPr>
              <w:t>Elemento de Despesa</w:t>
            </w:r>
          </w:p>
        </w:tc>
        <w:tc>
          <w:tcPr>
            <w:tcW w:w="7037" w:type="dxa"/>
            <w:tcBorders>
              <w:left w:val="single" w:sz="4" w:space="0" w:color="000000"/>
              <w:bottom w:val="single" w:sz="4" w:space="0" w:color="000000"/>
              <w:right w:val="single" w:sz="4" w:space="0" w:color="000000"/>
            </w:tcBorders>
          </w:tcPr>
          <w:p w14:paraId="2118EA95" w14:textId="77777777" w:rsidR="007C59DD" w:rsidRPr="007A07F2" w:rsidRDefault="007C59DD" w:rsidP="006C5945">
            <w:pPr>
              <w:widowControl w:val="0"/>
              <w:jc w:val="both"/>
              <w:rPr>
                <w:rFonts w:ascii="Arial" w:hAnsi="Arial" w:cs="Arial"/>
              </w:rPr>
            </w:pPr>
            <w:r w:rsidRPr="007A07F2">
              <w:rPr>
                <w:rFonts w:ascii="Arial" w:hAnsi="Arial" w:cs="Arial"/>
                <w:color w:val="000000"/>
              </w:rPr>
              <w:t>3.3.90.34– Outros Despesas de Pessoal decorrentes de Contratos de Terceirização</w:t>
            </w:r>
          </w:p>
        </w:tc>
      </w:tr>
      <w:tr w:rsidR="007C59DD" w:rsidRPr="007A07F2" w14:paraId="631F909A" w14:textId="77777777" w:rsidTr="006C5945">
        <w:tc>
          <w:tcPr>
            <w:tcW w:w="2775" w:type="dxa"/>
            <w:tcBorders>
              <w:left w:val="single" w:sz="4" w:space="0" w:color="000000"/>
              <w:bottom w:val="single" w:sz="4" w:space="0" w:color="000000"/>
            </w:tcBorders>
          </w:tcPr>
          <w:p w14:paraId="21F148B5" w14:textId="77777777" w:rsidR="007C59DD" w:rsidRPr="007A07F2" w:rsidRDefault="007C59DD" w:rsidP="006C5945">
            <w:pPr>
              <w:pStyle w:val="SemEspaamento"/>
              <w:widowControl w:val="0"/>
              <w:jc w:val="both"/>
              <w:rPr>
                <w:rFonts w:ascii="Arial" w:hAnsi="Arial" w:cs="Arial"/>
                <w:sz w:val="20"/>
                <w:szCs w:val="20"/>
              </w:rPr>
            </w:pPr>
            <w:r w:rsidRPr="007A07F2">
              <w:rPr>
                <w:rFonts w:ascii="Arial" w:hAnsi="Arial" w:cs="Arial"/>
                <w:b/>
                <w:bCs/>
                <w:color w:val="000000"/>
                <w:sz w:val="20"/>
                <w:szCs w:val="20"/>
                <w:lang w:eastAsia="pt-BR"/>
              </w:rPr>
              <w:t>Reduzido</w:t>
            </w:r>
          </w:p>
        </w:tc>
        <w:tc>
          <w:tcPr>
            <w:tcW w:w="7037" w:type="dxa"/>
            <w:tcBorders>
              <w:left w:val="single" w:sz="4" w:space="0" w:color="000000"/>
              <w:bottom w:val="single" w:sz="4" w:space="0" w:color="000000"/>
              <w:right w:val="single" w:sz="4" w:space="0" w:color="000000"/>
            </w:tcBorders>
          </w:tcPr>
          <w:p w14:paraId="407EFF93" w14:textId="77777777" w:rsidR="007C59DD" w:rsidRPr="007A07F2" w:rsidRDefault="007C59DD" w:rsidP="006C5945">
            <w:pPr>
              <w:widowControl w:val="0"/>
              <w:snapToGrid w:val="0"/>
              <w:rPr>
                <w:rFonts w:ascii="Arial" w:hAnsi="Arial" w:cs="Arial"/>
              </w:rPr>
            </w:pPr>
            <w:r w:rsidRPr="007A07F2">
              <w:rPr>
                <w:rFonts w:ascii="Arial" w:hAnsi="Arial" w:cs="Arial"/>
                <w:color w:val="000000"/>
              </w:rPr>
              <w:t>183</w:t>
            </w:r>
          </w:p>
        </w:tc>
      </w:tr>
      <w:tr w:rsidR="007C59DD" w:rsidRPr="007A07F2" w14:paraId="6C64F244" w14:textId="77777777" w:rsidTr="006C5945">
        <w:tc>
          <w:tcPr>
            <w:tcW w:w="2775" w:type="dxa"/>
            <w:tcBorders>
              <w:left w:val="single" w:sz="4" w:space="0" w:color="000000"/>
              <w:bottom w:val="single" w:sz="4" w:space="0" w:color="000000"/>
            </w:tcBorders>
          </w:tcPr>
          <w:p w14:paraId="4CFB5ADB" w14:textId="77777777" w:rsidR="007C59DD" w:rsidRPr="007A07F2" w:rsidRDefault="007C59DD" w:rsidP="006C5945">
            <w:pPr>
              <w:widowControl w:val="0"/>
              <w:jc w:val="both"/>
              <w:rPr>
                <w:rFonts w:ascii="Arial" w:hAnsi="Arial" w:cs="Arial"/>
              </w:rPr>
            </w:pPr>
            <w:r w:rsidRPr="007A07F2">
              <w:rPr>
                <w:rFonts w:ascii="Arial" w:hAnsi="Arial" w:cs="Arial"/>
                <w:b/>
                <w:bCs/>
                <w:color w:val="000000"/>
              </w:rPr>
              <w:t xml:space="preserve">Previsão </w:t>
            </w:r>
            <w:r w:rsidRPr="007A07F2">
              <w:rPr>
                <w:rFonts w:ascii="Arial" w:eastAsia="Times New Romin" w:hAnsi="Arial" w:cs="Arial"/>
                <w:b/>
                <w:bCs/>
                <w:color w:val="000000"/>
              </w:rPr>
              <w:t>da</w:t>
            </w:r>
            <w:r w:rsidRPr="007A07F2">
              <w:rPr>
                <w:rFonts w:ascii="Arial" w:hAnsi="Arial" w:cs="Arial"/>
                <w:b/>
                <w:bCs/>
                <w:color w:val="000000"/>
              </w:rPr>
              <w:t xml:space="preserve"> despesa</w:t>
            </w:r>
          </w:p>
        </w:tc>
        <w:tc>
          <w:tcPr>
            <w:tcW w:w="7037" w:type="dxa"/>
            <w:tcBorders>
              <w:left w:val="single" w:sz="4" w:space="0" w:color="000000"/>
              <w:bottom w:val="single" w:sz="4" w:space="0" w:color="000000"/>
              <w:right w:val="single" w:sz="4" w:space="0" w:color="000000"/>
            </w:tcBorders>
          </w:tcPr>
          <w:p w14:paraId="61D96783" w14:textId="77777777" w:rsidR="007C59DD" w:rsidRPr="007A07F2" w:rsidRDefault="007C59DD" w:rsidP="006C5945">
            <w:pPr>
              <w:pStyle w:val="Contedodatabela"/>
              <w:widowControl w:val="0"/>
              <w:rPr>
                <w:rFonts w:ascii="Arial" w:hAnsi="Arial" w:cs="Arial"/>
              </w:rPr>
            </w:pPr>
            <w:r w:rsidRPr="007A07F2">
              <w:rPr>
                <w:rFonts w:ascii="Arial" w:hAnsi="Arial" w:cs="Arial"/>
                <w:color w:val="000000"/>
              </w:rPr>
              <w:t>R$</w:t>
            </w:r>
          </w:p>
        </w:tc>
      </w:tr>
      <w:tr w:rsidR="007C59DD" w:rsidRPr="007A07F2" w14:paraId="65EF2BDC" w14:textId="77777777" w:rsidTr="006C5945">
        <w:trPr>
          <w:trHeight w:val="324"/>
        </w:trPr>
        <w:tc>
          <w:tcPr>
            <w:tcW w:w="2775" w:type="dxa"/>
            <w:tcBorders>
              <w:left w:val="single" w:sz="4" w:space="0" w:color="000000"/>
              <w:bottom w:val="single" w:sz="4" w:space="0" w:color="000000"/>
            </w:tcBorders>
          </w:tcPr>
          <w:p w14:paraId="77AF0732" w14:textId="77777777" w:rsidR="007C59DD" w:rsidRPr="007A07F2" w:rsidRDefault="007C59DD" w:rsidP="006C5945">
            <w:pPr>
              <w:pStyle w:val="SemEspaamento"/>
              <w:widowControl w:val="0"/>
              <w:jc w:val="both"/>
              <w:rPr>
                <w:rFonts w:ascii="Arial" w:hAnsi="Arial" w:cs="Arial"/>
                <w:sz w:val="20"/>
                <w:szCs w:val="20"/>
              </w:rPr>
            </w:pPr>
            <w:r w:rsidRPr="007A07F2">
              <w:rPr>
                <w:rFonts w:ascii="Arial" w:hAnsi="Arial" w:cs="Arial"/>
                <w:b/>
                <w:bCs/>
                <w:color w:val="000000"/>
                <w:sz w:val="20"/>
                <w:szCs w:val="20"/>
              </w:rPr>
              <w:t>Fonte de Recursos</w:t>
            </w:r>
          </w:p>
        </w:tc>
        <w:tc>
          <w:tcPr>
            <w:tcW w:w="7037" w:type="dxa"/>
            <w:tcBorders>
              <w:left w:val="single" w:sz="4" w:space="0" w:color="000000"/>
              <w:bottom w:val="single" w:sz="4" w:space="0" w:color="000000"/>
              <w:right w:val="single" w:sz="4" w:space="0" w:color="000000"/>
            </w:tcBorders>
          </w:tcPr>
          <w:p w14:paraId="10B409F8" w14:textId="77777777" w:rsidR="007C59DD" w:rsidRPr="007A07F2" w:rsidRDefault="007C59DD" w:rsidP="006C5945">
            <w:pPr>
              <w:widowControl w:val="0"/>
              <w:jc w:val="both"/>
              <w:rPr>
                <w:rFonts w:ascii="Arial" w:hAnsi="Arial" w:cs="Arial"/>
              </w:rPr>
            </w:pPr>
            <w:r w:rsidRPr="007A07F2">
              <w:rPr>
                <w:rFonts w:ascii="Arial" w:hAnsi="Arial" w:cs="Arial"/>
                <w:color w:val="000000"/>
              </w:rPr>
              <w:t>1.500.1001000 - Identificação das despesas com manutenção e desenvolvimento do ensino</w:t>
            </w:r>
          </w:p>
        </w:tc>
      </w:tr>
    </w:tbl>
    <w:p w14:paraId="23727CAD" w14:textId="77777777" w:rsidR="007C59DD" w:rsidRPr="007A07F2" w:rsidRDefault="007C59DD" w:rsidP="007C59DD">
      <w:pPr>
        <w:overflowPunct w:val="0"/>
        <w:ind w:right="227"/>
        <w:jc w:val="both"/>
        <w:rPr>
          <w:rStyle w:val="Fontepargpadro1"/>
          <w:rFonts w:ascii="Arial" w:hAnsi="Arial" w:cs="Arial"/>
        </w:rPr>
      </w:pPr>
    </w:p>
    <w:tbl>
      <w:tblPr>
        <w:tblW w:w="9813" w:type="dxa"/>
        <w:tblInd w:w="103" w:type="dxa"/>
        <w:tblLayout w:type="fixed"/>
        <w:tblLook w:val="04A0" w:firstRow="1" w:lastRow="0" w:firstColumn="1" w:lastColumn="0" w:noHBand="0" w:noVBand="1"/>
      </w:tblPr>
      <w:tblGrid>
        <w:gridCol w:w="2775"/>
        <w:gridCol w:w="7038"/>
      </w:tblGrid>
      <w:tr w:rsidR="007C59DD" w:rsidRPr="007A07F2" w14:paraId="1627D199" w14:textId="77777777" w:rsidTr="006C5945">
        <w:trPr>
          <w:trHeight w:val="225"/>
        </w:trPr>
        <w:tc>
          <w:tcPr>
            <w:tcW w:w="9812" w:type="dxa"/>
            <w:gridSpan w:val="2"/>
            <w:tcBorders>
              <w:top w:val="single" w:sz="4" w:space="0" w:color="000000"/>
              <w:left w:val="single" w:sz="4" w:space="0" w:color="000000"/>
              <w:bottom w:val="single" w:sz="4" w:space="0" w:color="000000"/>
              <w:right w:val="single" w:sz="4" w:space="0" w:color="000000"/>
            </w:tcBorders>
            <w:shd w:val="clear" w:color="auto" w:fill="DDDDDD"/>
          </w:tcPr>
          <w:p w14:paraId="7A25C5F2" w14:textId="77777777" w:rsidR="007C59DD" w:rsidRPr="007A07F2" w:rsidRDefault="007C59DD" w:rsidP="006C5945">
            <w:pPr>
              <w:widowControl w:val="0"/>
              <w:spacing w:before="57" w:after="57" w:line="276" w:lineRule="auto"/>
              <w:jc w:val="center"/>
              <w:rPr>
                <w:rFonts w:ascii="Arial" w:hAnsi="Arial" w:cs="Arial"/>
              </w:rPr>
            </w:pPr>
            <w:r w:rsidRPr="007A07F2">
              <w:rPr>
                <w:rFonts w:ascii="Arial" w:hAnsi="Arial" w:cs="Arial"/>
                <w:b/>
                <w:bCs/>
                <w:color w:val="000000"/>
              </w:rPr>
              <w:t>Classificação Orçamentária da Despesa</w:t>
            </w:r>
          </w:p>
        </w:tc>
      </w:tr>
      <w:tr w:rsidR="007C59DD" w:rsidRPr="007A07F2" w14:paraId="582B1BA8" w14:textId="77777777" w:rsidTr="006C5945">
        <w:tc>
          <w:tcPr>
            <w:tcW w:w="2775" w:type="dxa"/>
            <w:tcBorders>
              <w:left w:val="single" w:sz="4" w:space="0" w:color="000000"/>
              <w:bottom w:val="single" w:sz="4" w:space="0" w:color="000000"/>
            </w:tcBorders>
          </w:tcPr>
          <w:p w14:paraId="10A097A7" w14:textId="77777777" w:rsidR="007C59DD" w:rsidRPr="007A07F2" w:rsidRDefault="007C59DD" w:rsidP="006C5945">
            <w:pPr>
              <w:widowControl w:val="0"/>
              <w:spacing w:line="276" w:lineRule="auto"/>
              <w:jc w:val="both"/>
              <w:rPr>
                <w:rFonts w:ascii="Arial" w:hAnsi="Arial" w:cs="Arial"/>
              </w:rPr>
            </w:pPr>
            <w:r w:rsidRPr="007A07F2">
              <w:rPr>
                <w:rFonts w:ascii="Arial" w:hAnsi="Arial" w:cs="Arial"/>
                <w:b/>
                <w:bCs/>
                <w:color w:val="000000"/>
              </w:rPr>
              <w:t>Órgão</w:t>
            </w:r>
          </w:p>
        </w:tc>
        <w:tc>
          <w:tcPr>
            <w:tcW w:w="7037" w:type="dxa"/>
            <w:tcBorders>
              <w:left w:val="single" w:sz="4" w:space="0" w:color="000000"/>
              <w:bottom w:val="single" w:sz="4" w:space="0" w:color="000000"/>
              <w:right w:val="single" w:sz="4" w:space="0" w:color="000000"/>
            </w:tcBorders>
          </w:tcPr>
          <w:p w14:paraId="7BE69690" w14:textId="77777777" w:rsidR="007C59DD" w:rsidRPr="007A07F2" w:rsidRDefault="007C59DD" w:rsidP="006C5945">
            <w:pPr>
              <w:widowControl w:val="0"/>
              <w:jc w:val="both"/>
              <w:rPr>
                <w:rFonts w:ascii="Arial" w:hAnsi="Arial" w:cs="Arial"/>
                <w:color w:val="000000"/>
              </w:rPr>
            </w:pPr>
            <w:r w:rsidRPr="007A07F2">
              <w:rPr>
                <w:rFonts w:ascii="Arial" w:hAnsi="Arial" w:cs="Arial"/>
                <w:color w:val="000000"/>
              </w:rPr>
              <w:t>02 - Prefeitura Municipal de Rondonópolis</w:t>
            </w:r>
          </w:p>
        </w:tc>
      </w:tr>
      <w:tr w:rsidR="007C59DD" w:rsidRPr="007A07F2" w14:paraId="28EC5ACF" w14:textId="77777777" w:rsidTr="006C5945">
        <w:tc>
          <w:tcPr>
            <w:tcW w:w="2775" w:type="dxa"/>
            <w:tcBorders>
              <w:left w:val="single" w:sz="4" w:space="0" w:color="000000"/>
              <w:bottom w:val="single" w:sz="4" w:space="0" w:color="000000"/>
            </w:tcBorders>
          </w:tcPr>
          <w:p w14:paraId="08D0D3ED" w14:textId="77777777" w:rsidR="007C59DD" w:rsidRPr="007A07F2" w:rsidRDefault="007C59DD" w:rsidP="006C5945">
            <w:pPr>
              <w:widowControl w:val="0"/>
              <w:spacing w:line="276" w:lineRule="auto"/>
              <w:jc w:val="both"/>
              <w:rPr>
                <w:rFonts w:ascii="Arial" w:hAnsi="Arial" w:cs="Arial"/>
              </w:rPr>
            </w:pPr>
            <w:r w:rsidRPr="007A07F2">
              <w:rPr>
                <w:rFonts w:ascii="Arial" w:hAnsi="Arial" w:cs="Arial"/>
                <w:b/>
                <w:bCs/>
                <w:color w:val="000000"/>
              </w:rPr>
              <w:t>Unidade</w:t>
            </w:r>
          </w:p>
        </w:tc>
        <w:tc>
          <w:tcPr>
            <w:tcW w:w="7037" w:type="dxa"/>
            <w:tcBorders>
              <w:left w:val="single" w:sz="4" w:space="0" w:color="000000"/>
              <w:bottom w:val="single" w:sz="4" w:space="0" w:color="000000"/>
              <w:right w:val="single" w:sz="4" w:space="0" w:color="000000"/>
            </w:tcBorders>
          </w:tcPr>
          <w:p w14:paraId="4E5EE10C" w14:textId="77777777" w:rsidR="007C59DD" w:rsidRPr="007A07F2" w:rsidRDefault="007C59DD" w:rsidP="006C5945">
            <w:pPr>
              <w:widowControl w:val="0"/>
              <w:jc w:val="both"/>
              <w:rPr>
                <w:rFonts w:ascii="Arial" w:hAnsi="Arial" w:cs="Arial"/>
                <w:color w:val="000000"/>
              </w:rPr>
            </w:pPr>
            <w:r w:rsidRPr="007A07F2">
              <w:rPr>
                <w:rFonts w:ascii="Arial" w:hAnsi="Arial" w:cs="Arial"/>
                <w:color w:val="000000"/>
              </w:rPr>
              <w:t xml:space="preserve">011 – Fundo de Manutenção e Desenvolvimento </w:t>
            </w:r>
            <w:proofErr w:type="gramStart"/>
            <w:r w:rsidRPr="007A07F2">
              <w:rPr>
                <w:rFonts w:ascii="Arial" w:hAnsi="Arial" w:cs="Arial"/>
                <w:color w:val="000000"/>
              </w:rPr>
              <w:t>da  Educação</w:t>
            </w:r>
            <w:proofErr w:type="gramEnd"/>
            <w:r w:rsidRPr="007A07F2">
              <w:rPr>
                <w:rFonts w:ascii="Arial" w:hAnsi="Arial" w:cs="Arial"/>
                <w:color w:val="000000"/>
              </w:rPr>
              <w:t xml:space="preserve"> Básica</w:t>
            </w:r>
          </w:p>
        </w:tc>
      </w:tr>
      <w:tr w:rsidR="007C59DD" w:rsidRPr="007A07F2" w14:paraId="05F0ECE4" w14:textId="77777777" w:rsidTr="006C5945">
        <w:tc>
          <w:tcPr>
            <w:tcW w:w="2775" w:type="dxa"/>
            <w:tcBorders>
              <w:left w:val="single" w:sz="4" w:space="0" w:color="000000"/>
              <w:bottom w:val="single" w:sz="4" w:space="0" w:color="000000"/>
            </w:tcBorders>
          </w:tcPr>
          <w:p w14:paraId="0E647BB0" w14:textId="77777777" w:rsidR="007C59DD" w:rsidRPr="007A07F2" w:rsidRDefault="007C59DD" w:rsidP="006C5945">
            <w:pPr>
              <w:pStyle w:val="SemEspaamento"/>
              <w:widowControl w:val="0"/>
              <w:spacing w:line="276" w:lineRule="auto"/>
              <w:jc w:val="both"/>
              <w:rPr>
                <w:rFonts w:ascii="Arial" w:hAnsi="Arial" w:cs="Arial"/>
                <w:sz w:val="20"/>
                <w:szCs w:val="20"/>
              </w:rPr>
            </w:pPr>
            <w:r w:rsidRPr="007A07F2">
              <w:rPr>
                <w:rFonts w:ascii="Arial" w:hAnsi="Arial" w:cs="Arial"/>
                <w:b/>
                <w:bCs/>
                <w:color w:val="000000"/>
                <w:sz w:val="20"/>
                <w:szCs w:val="20"/>
              </w:rPr>
              <w:t>Funcional Programática</w:t>
            </w:r>
          </w:p>
        </w:tc>
        <w:tc>
          <w:tcPr>
            <w:tcW w:w="7037" w:type="dxa"/>
            <w:tcBorders>
              <w:left w:val="single" w:sz="4" w:space="0" w:color="000000"/>
              <w:bottom w:val="single" w:sz="4" w:space="0" w:color="000000"/>
              <w:right w:val="single" w:sz="4" w:space="0" w:color="000000"/>
            </w:tcBorders>
          </w:tcPr>
          <w:p w14:paraId="3FE9C32A" w14:textId="77777777" w:rsidR="007C59DD" w:rsidRPr="007A07F2" w:rsidRDefault="007C59DD" w:rsidP="006C5945">
            <w:pPr>
              <w:pStyle w:val="SemEspaamento"/>
              <w:widowControl w:val="0"/>
              <w:snapToGrid w:val="0"/>
              <w:jc w:val="both"/>
              <w:rPr>
                <w:rFonts w:ascii="Arial" w:hAnsi="Arial" w:cs="Arial"/>
                <w:color w:val="000000"/>
                <w:sz w:val="20"/>
                <w:szCs w:val="20"/>
              </w:rPr>
            </w:pPr>
            <w:r w:rsidRPr="007A07F2">
              <w:rPr>
                <w:rFonts w:ascii="Arial" w:hAnsi="Arial" w:cs="Arial"/>
                <w:color w:val="000000"/>
                <w:sz w:val="20"/>
                <w:szCs w:val="20"/>
              </w:rPr>
              <w:t>12.365.2210.2049 - Manutenção e Conservação da Educação Infantil</w:t>
            </w:r>
          </w:p>
        </w:tc>
      </w:tr>
      <w:tr w:rsidR="007C59DD" w:rsidRPr="007A07F2" w14:paraId="0FED16EE" w14:textId="77777777" w:rsidTr="006C5945">
        <w:tc>
          <w:tcPr>
            <w:tcW w:w="2775" w:type="dxa"/>
            <w:tcBorders>
              <w:left w:val="single" w:sz="4" w:space="0" w:color="000000"/>
              <w:bottom w:val="single" w:sz="4" w:space="0" w:color="000000"/>
            </w:tcBorders>
          </w:tcPr>
          <w:p w14:paraId="06BC9703" w14:textId="77777777" w:rsidR="007C59DD" w:rsidRPr="007A07F2" w:rsidRDefault="007C59DD" w:rsidP="006C5945">
            <w:pPr>
              <w:pStyle w:val="SemEspaamento"/>
              <w:widowControl w:val="0"/>
              <w:spacing w:line="276" w:lineRule="auto"/>
              <w:jc w:val="both"/>
              <w:rPr>
                <w:rFonts w:ascii="Arial" w:hAnsi="Arial" w:cs="Arial"/>
                <w:sz w:val="20"/>
                <w:szCs w:val="20"/>
              </w:rPr>
            </w:pPr>
            <w:r w:rsidRPr="007A07F2">
              <w:rPr>
                <w:rFonts w:ascii="Arial" w:hAnsi="Arial" w:cs="Arial"/>
                <w:b/>
                <w:bCs/>
                <w:color w:val="000000"/>
                <w:sz w:val="20"/>
                <w:szCs w:val="20"/>
              </w:rPr>
              <w:t>Elemento de Despesa</w:t>
            </w:r>
          </w:p>
        </w:tc>
        <w:tc>
          <w:tcPr>
            <w:tcW w:w="7037" w:type="dxa"/>
            <w:tcBorders>
              <w:left w:val="single" w:sz="4" w:space="0" w:color="000000"/>
              <w:bottom w:val="single" w:sz="4" w:space="0" w:color="000000"/>
              <w:right w:val="single" w:sz="4" w:space="0" w:color="000000"/>
            </w:tcBorders>
          </w:tcPr>
          <w:p w14:paraId="0BF9F9B4" w14:textId="77777777" w:rsidR="007C59DD" w:rsidRPr="007A07F2" w:rsidRDefault="007C59DD" w:rsidP="006C5945">
            <w:pPr>
              <w:pStyle w:val="SemEspaamento"/>
              <w:widowControl w:val="0"/>
              <w:snapToGrid w:val="0"/>
              <w:jc w:val="both"/>
              <w:rPr>
                <w:rFonts w:ascii="Arial" w:hAnsi="Arial" w:cs="Arial"/>
                <w:color w:val="000000"/>
                <w:sz w:val="20"/>
                <w:szCs w:val="20"/>
              </w:rPr>
            </w:pPr>
            <w:r w:rsidRPr="007A07F2">
              <w:rPr>
                <w:rFonts w:ascii="Arial" w:hAnsi="Arial" w:cs="Arial"/>
                <w:color w:val="000000"/>
                <w:sz w:val="20"/>
                <w:szCs w:val="20"/>
              </w:rPr>
              <w:t>3.3.90.34 - Outras Despesas de Pessoal Decorrentes de Contratos de Terceirização</w:t>
            </w:r>
          </w:p>
        </w:tc>
      </w:tr>
      <w:tr w:rsidR="007C59DD" w:rsidRPr="007A07F2" w14:paraId="58B89755" w14:textId="77777777" w:rsidTr="006C5945">
        <w:tc>
          <w:tcPr>
            <w:tcW w:w="2775" w:type="dxa"/>
            <w:tcBorders>
              <w:left w:val="single" w:sz="4" w:space="0" w:color="000000"/>
              <w:bottom w:val="single" w:sz="4" w:space="0" w:color="000000"/>
            </w:tcBorders>
          </w:tcPr>
          <w:p w14:paraId="15956634" w14:textId="77777777" w:rsidR="007C59DD" w:rsidRPr="007A07F2" w:rsidRDefault="007C59DD" w:rsidP="006C5945">
            <w:pPr>
              <w:pStyle w:val="SemEspaamento"/>
              <w:widowControl w:val="0"/>
              <w:spacing w:line="276" w:lineRule="auto"/>
              <w:jc w:val="both"/>
              <w:rPr>
                <w:rFonts w:ascii="Arial" w:hAnsi="Arial" w:cs="Arial"/>
                <w:sz w:val="20"/>
                <w:szCs w:val="20"/>
              </w:rPr>
            </w:pPr>
            <w:r w:rsidRPr="007A07F2">
              <w:rPr>
                <w:rFonts w:ascii="Arial" w:hAnsi="Arial" w:cs="Arial"/>
                <w:b/>
                <w:bCs/>
                <w:color w:val="000000"/>
                <w:sz w:val="20"/>
                <w:szCs w:val="20"/>
                <w:lang w:eastAsia="pt-BR"/>
              </w:rPr>
              <w:t>Reduzido</w:t>
            </w:r>
          </w:p>
        </w:tc>
        <w:tc>
          <w:tcPr>
            <w:tcW w:w="7037" w:type="dxa"/>
            <w:tcBorders>
              <w:left w:val="single" w:sz="4" w:space="0" w:color="000000"/>
              <w:bottom w:val="single" w:sz="4" w:space="0" w:color="000000"/>
              <w:right w:val="single" w:sz="4" w:space="0" w:color="000000"/>
            </w:tcBorders>
          </w:tcPr>
          <w:p w14:paraId="1F7EA625" w14:textId="77777777" w:rsidR="007C59DD" w:rsidRPr="007A07F2" w:rsidRDefault="007C59DD" w:rsidP="006C5945">
            <w:pPr>
              <w:pStyle w:val="SemEspaamento"/>
              <w:widowControl w:val="0"/>
              <w:snapToGrid w:val="0"/>
              <w:jc w:val="both"/>
              <w:rPr>
                <w:rFonts w:ascii="Arial" w:hAnsi="Arial" w:cs="Arial"/>
                <w:color w:val="000000"/>
                <w:sz w:val="20"/>
                <w:szCs w:val="20"/>
                <w:lang w:eastAsia="pt-BR"/>
              </w:rPr>
            </w:pPr>
            <w:r w:rsidRPr="007A07F2">
              <w:rPr>
                <w:rFonts w:ascii="Arial" w:hAnsi="Arial" w:cs="Arial"/>
                <w:color w:val="000000"/>
                <w:sz w:val="20"/>
                <w:szCs w:val="20"/>
                <w:lang w:eastAsia="pt-BR"/>
              </w:rPr>
              <w:t>184</w:t>
            </w:r>
          </w:p>
        </w:tc>
      </w:tr>
      <w:tr w:rsidR="007C59DD" w:rsidRPr="007A07F2" w14:paraId="34002060" w14:textId="77777777" w:rsidTr="006C5945">
        <w:tc>
          <w:tcPr>
            <w:tcW w:w="2775" w:type="dxa"/>
            <w:tcBorders>
              <w:left w:val="single" w:sz="4" w:space="0" w:color="000000"/>
              <w:bottom w:val="single" w:sz="4" w:space="0" w:color="000000"/>
            </w:tcBorders>
          </w:tcPr>
          <w:p w14:paraId="3C927311" w14:textId="77777777" w:rsidR="007C59DD" w:rsidRPr="007A07F2" w:rsidRDefault="007C59DD" w:rsidP="006C5945">
            <w:pPr>
              <w:widowControl w:val="0"/>
              <w:spacing w:line="276" w:lineRule="auto"/>
              <w:jc w:val="both"/>
              <w:rPr>
                <w:rFonts w:ascii="Arial" w:hAnsi="Arial" w:cs="Arial"/>
              </w:rPr>
            </w:pPr>
            <w:r w:rsidRPr="007A07F2">
              <w:rPr>
                <w:rFonts w:ascii="Arial" w:hAnsi="Arial" w:cs="Arial"/>
                <w:b/>
                <w:bCs/>
                <w:color w:val="000000"/>
              </w:rPr>
              <w:t xml:space="preserve">Previsão </w:t>
            </w:r>
            <w:r w:rsidRPr="007A07F2">
              <w:rPr>
                <w:rFonts w:ascii="Arial" w:eastAsia="Times New Romin" w:hAnsi="Arial" w:cs="Arial"/>
                <w:b/>
                <w:bCs/>
                <w:color w:val="000000"/>
              </w:rPr>
              <w:t>da</w:t>
            </w:r>
            <w:r w:rsidRPr="007A07F2">
              <w:rPr>
                <w:rFonts w:ascii="Arial" w:hAnsi="Arial" w:cs="Arial"/>
                <w:b/>
                <w:bCs/>
                <w:color w:val="000000"/>
              </w:rPr>
              <w:t xml:space="preserve"> despesa</w:t>
            </w:r>
          </w:p>
        </w:tc>
        <w:tc>
          <w:tcPr>
            <w:tcW w:w="7037" w:type="dxa"/>
            <w:tcBorders>
              <w:left w:val="single" w:sz="4" w:space="0" w:color="000000"/>
              <w:bottom w:val="single" w:sz="4" w:space="0" w:color="000000"/>
              <w:right w:val="single" w:sz="4" w:space="0" w:color="000000"/>
            </w:tcBorders>
          </w:tcPr>
          <w:p w14:paraId="59552F30" w14:textId="77777777" w:rsidR="007C59DD" w:rsidRPr="007A07F2" w:rsidRDefault="007C59DD" w:rsidP="006C5945">
            <w:pPr>
              <w:widowControl w:val="0"/>
              <w:overflowPunct w:val="0"/>
              <w:ind w:right="-57"/>
              <w:jc w:val="both"/>
              <w:rPr>
                <w:rFonts w:ascii="Arial" w:hAnsi="Arial" w:cs="Arial"/>
                <w:color w:val="000000"/>
              </w:rPr>
            </w:pPr>
            <w:r w:rsidRPr="007A07F2">
              <w:rPr>
                <w:rFonts w:ascii="Arial" w:hAnsi="Arial" w:cs="Arial"/>
                <w:color w:val="000000"/>
              </w:rPr>
              <w:t>R$</w:t>
            </w:r>
          </w:p>
        </w:tc>
      </w:tr>
      <w:tr w:rsidR="007C59DD" w:rsidRPr="007A07F2" w14:paraId="16B310AB" w14:textId="77777777" w:rsidTr="006C5945">
        <w:trPr>
          <w:trHeight w:val="324"/>
        </w:trPr>
        <w:tc>
          <w:tcPr>
            <w:tcW w:w="2775" w:type="dxa"/>
            <w:tcBorders>
              <w:left w:val="single" w:sz="4" w:space="0" w:color="000000"/>
              <w:bottom w:val="single" w:sz="4" w:space="0" w:color="000000"/>
            </w:tcBorders>
          </w:tcPr>
          <w:p w14:paraId="03E6D7D9" w14:textId="77777777" w:rsidR="007C59DD" w:rsidRPr="007A07F2" w:rsidRDefault="007C59DD" w:rsidP="006C5945">
            <w:pPr>
              <w:pStyle w:val="SemEspaamento"/>
              <w:widowControl w:val="0"/>
              <w:spacing w:line="276" w:lineRule="auto"/>
              <w:jc w:val="both"/>
              <w:rPr>
                <w:rFonts w:ascii="Arial" w:hAnsi="Arial" w:cs="Arial"/>
                <w:sz w:val="20"/>
                <w:szCs w:val="20"/>
              </w:rPr>
            </w:pPr>
            <w:r w:rsidRPr="007A07F2">
              <w:rPr>
                <w:rFonts w:ascii="Arial" w:hAnsi="Arial" w:cs="Arial"/>
                <w:b/>
                <w:bCs/>
                <w:color w:val="000000"/>
                <w:sz w:val="20"/>
                <w:szCs w:val="20"/>
              </w:rPr>
              <w:t>Fonte de Recursos</w:t>
            </w:r>
          </w:p>
        </w:tc>
        <w:tc>
          <w:tcPr>
            <w:tcW w:w="7037" w:type="dxa"/>
            <w:tcBorders>
              <w:left w:val="single" w:sz="4" w:space="0" w:color="000000"/>
              <w:bottom w:val="single" w:sz="4" w:space="0" w:color="000000"/>
              <w:right w:val="single" w:sz="4" w:space="0" w:color="000000"/>
            </w:tcBorders>
          </w:tcPr>
          <w:p w14:paraId="49F3528F" w14:textId="77777777" w:rsidR="007C59DD" w:rsidRPr="007A07F2" w:rsidRDefault="007C59DD" w:rsidP="006C5945">
            <w:pPr>
              <w:widowControl w:val="0"/>
              <w:jc w:val="both"/>
              <w:rPr>
                <w:rFonts w:ascii="Arial" w:hAnsi="Arial" w:cs="Arial"/>
                <w:color w:val="000000"/>
              </w:rPr>
            </w:pPr>
            <w:r w:rsidRPr="007A07F2">
              <w:rPr>
                <w:rFonts w:ascii="Arial" w:hAnsi="Arial" w:cs="Arial"/>
                <w:color w:val="000000"/>
              </w:rPr>
              <w:t>1.540.0000000 - Transferências do FUNDEB Impostos e Transferências de Impostos</w:t>
            </w:r>
          </w:p>
        </w:tc>
      </w:tr>
    </w:tbl>
    <w:p w14:paraId="6E9325FE" w14:textId="77777777" w:rsidR="007C59DD" w:rsidRPr="007A07F2" w:rsidRDefault="007C59DD" w:rsidP="007C59DD">
      <w:pPr>
        <w:overflowPunct w:val="0"/>
        <w:spacing w:line="336" w:lineRule="auto"/>
        <w:ind w:left="-57" w:right="227"/>
        <w:jc w:val="both"/>
        <w:rPr>
          <w:rStyle w:val="Fontepargpadro1"/>
          <w:rFonts w:ascii="Arial" w:hAnsi="Arial" w:cs="Arial"/>
          <w:b/>
          <w:bCs/>
          <w:color w:val="000000"/>
        </w:rPr>
      </w:pPr>
    </w:p>
    <w:p w14:paraId="1E25721E" w14:textId="77777777" w:rsidR="007C59DD" w:rsidRPr="007A07F2" w:rsidRDefault="007C59DD" w:rsidP="007C59DD">
      <w:pPr>
        <w:overflowPunct w:val="0"/>
        <w:spacing w:line="336" w:lineRule="auto"/>
        <w:ind w:left="-57" w:right="227"/>
        <w:jc w:val="both"/>
        <w:rPr>
          <w:rFonts w:ascii="Arial" w:hAnsi="Arial" w:cs="Arial"/>
        </w:rPr>
      </w:pPr>
      <w:r w:rsidRPr="007A07F2">
        <w:rPr>
          <w:rStyle w:val="Fontepargpadro1"/>
          <w:rFonts w:ascii="Arial" w:hAnsi="Arial" w:cs="Arial"/>
          <w:b/>
          <w:bCs/>
          <w:color w:val="000000"/>
        </w:rPr>
        <w:t xml:space="preserve">13.3. </w:t>
      </w:r>
      <w:r w:rsidRPr="007A07F2">
        <w:rPr>
          <w:rStyle w:val="Fontepargpadro1"/>
          <w:rFonts w:ascii="Arial" w:hAnsi="Arial" w:cs="Arial"/>
          <w:color w:val="000000"/>
        </w:rPr>
        <w:t>Os recursos para custeio da aquisição do objeto contratado estão previstos na Lei de Diretrizes Orçamentárias e Plano Plurianual.</w:t>
      </w:r>
    </w:p>
    <w:p w14:paraId="1D97B1A8" w14:textId="77777777" w:rsidR="007C59DD" w:rsidRPr="007A07F2" w:rsidRDefault="007C59DD" w:rsidP="007C59DD">
      <w:pPr>
        <w:overflowPunct w:val="0"/>
        <w:spacing w:line="336" w:lineRule="auto"/>
        <w:ind w:left="-57" w:right="283"/>
        <w:jc w:val="both"/>
        <w:rPr>
          <w:rFonts w:ascii="Arial" w:hAnsi="Arial" w:cs="Arial"/>
        </w:rPr>
      </w:pPr>
      <w:r w:rsidRPr="007A07F2">
        <w:rPr>
          <w:rStyle w:val="Fontepargpadro1"/>
          <w:rFonts w:ascii="Arial" w:hAnsi="Arial" w:cs="Arial"/>
          <w:b/>
          <w:bCs/>
          <w:color w:val="000000"/>
        </w:rPr>
        <w:t>13.4.</w:t>
      </w:r>
      <w:r w:rsidRPr="007A07F2">
        <w:rPr>
          <w:rStyle w:val="Fontepargpadro1"/>
          <w:rFonts w:ascii="Arial" w:hAnsi="Arial" w:cs="Arial"/>
          <w:color w:val="000000"/>
        </w:rPr>
        <w:t xml:space="preserve"> A dotação relativa aos exercícios financeiros subsequentes será indicada após aprovação da Lei Orçamentária respectiva e liberação dos créditos correspondentes, mediante apostilamento.</w:t>
      </w:r>
    </w:p>
    <w:tbl>
      <w:tblPr>
        <w:tblW w:w="9868" w:type="dxa"/>
        <w:tblInd w:w="79" w:type="dxa"/>
        <w:tblLayout w:type="fixed"/>
        <w:tblLook w:val="04A0" w:firstRow="1" w:lastRow="0" w:firstColumn="1" w:lastColumn="0" w:noHBand="0" w:noVBand="1"/>
      </w:tblPr>
      <w:tblGrid>
        <w:gridCol w:w="9868"/>
      </w:tblGrid>
      <w:tr w:rsidR="007C59DD" w:rsidRPr="007A07F2" w14:paraId="620EAD32" w14:textId="77777777" w:rsidTr="006C5945">
        <w:trPr>
          <w:trHeight w:val="290"/>
        </w:trPr>
        <w:tc>
          <w:tcPr>
            <w:tcW w:w="9868" w:type="dxa"/>
            <w:tcBorders>
              <w:top w:val="single" w:sz="4" w:space="0" w:color="000000"/>
              <w:left w:val="single" w:sz="4" w:space="0" w:color="000000"/>
              <w:bottom w:val="single" w:sz="4" w:space="0" w:color="000000"/>
              <w:right w:val="single" w:sz="4" w:space="0" w:color="000000"/>
            </w:tcBorders>
            <w:shd w:val="clear" w:color="auto" w:fill="DDDDDD"/>
          </w:tcPr>
          <w:p w14:paraId="5F873BD1" w14:textId="77777777" w:rsidR="007C59DD" w:rsidRPr="007A07F2" w:rsidRDefault="007C59DD" w:rsidP="006C5945">
            <w:pPr>
              <w:widowControl w:val="0"/>
              <w:spacing w:before="57" w:after="57"/>
              <w:jc w:val="center"/>
              <w:rPr>
                <w:rFonts w:ascii="Arial" w:hAnsi="Arial" w:cs="Arial"/>
              </w:rPr>
            </w:pPr>
            <w:r w:rsidRPr="007A07F2">
              <w:rPr>
                <w:rFonts w:ascii="Arial" w:hAnsi="Arial" w:cs="Arial"/>
                <w:b/>
                <w:bCs/>
              </w:rPr>
              <w:t>14. ESPECIFICAÇÃO DO PRODUTO, PREFERENCIALMENTE CONFORME CATÁLOGO ELETRÔNICO DE PADRONIZAÇÃO, OBSERVADOS OS REQUISITOS DE QUALIDADE, RENDIMENTO, COMPATIBILIDADE, DURABILIDADE E SEGURANÇA – Art. 23, XI do Decreto Municipal 11.685/2023</w:t>
            </w:r>
          </w:p>
        </w:tc>
      </w:tr>
    </w:tbl>
    <w:p w14:paraId="6817430F" w14:textId="77777777" w:rsidR="007C59DD" w:rsidRPr="007A07F2" w:rsidRDefault="007C59DD" w:rsidP="007C59DD">
      <w:pPr>
        <w:spacing w:before="57" w:after="57" w:line="276" w:lineRule="auto"/>
        <w:ind w:left="-57" w:right="283"/>
        <w:jc w:val="both"/>
        <w:rPr>
          <w:rFonts w:ascii="Arial" w:hAnsi="Arial" w:cs="Arial"/>
        </w:rPr>
      </w:pPr>
      <w:r w:rsidRPr="007A07F2">
        <w:rPr>
          <w:rStyle w:val="Fontepargpadro1"/>
          <w:rFonts w:ascii="Arial" w:hAnsi="Arial" w:cs="Arial"/>
          <w:b/>
          <w:bCs/>
          <w:color w:val="000000"/>
        </w:rPr>
        <w:t xml:space="preserve">14.1. </w:t>
      </w:r>
      <w:r w:rsidRPr="007A07F2">
        <w:rPr>
          <w:rStyle w:val="Fontepargpadro1"/>
          <w:rFonts w:ascii="Arial" w:hAnsi="Arial" w:cs="Arial"/>
          <w:color w:val="000000"/>
        </w:rPr>
        <w:t xml:space="preserve">A </w:t>
      </w:r>
      <w:r w:rsidRPr="007A07F2">
        <w:rPr>
          <w:rStyle w:val="Forte"/>
          <w:rFonts w:ascii="Arial" w:eastAsia="Arial" w:hAnsi="Arial" w:cs="Arial"/>
          <w:color w:val="000000"/>
        </w:rPr>
        <w:t>CONTRATAÇÃO DE EMPRESA ESPECIALIZADA PARA PRESTAÇÃO DE SERVIÇOS CONTINUADOS COM DEDICAÇÃO EXCLUSIVA DE MÃO DE OBRA DESTINADOS AO APOIO À EDUCAÇÃO INCLUSIVA, MEDIANTE ALOCAÇÃO DE CUIDADORES ESCOLARES E AGENTES DE ORGANIZAÇÃO ESCOLAR NAS UNIDADES DA REDE MUNICIPAL DE ENSINO DE RONDONÓPOLIS/MT</w:t>
      </w:r>
      <w:r w:rsidRPr="007A07F2">
        <w:rPr>
          <w:rStyle w:val="Fontepargpadro1"/>
          <w:rFonts w:ascii="Arial" w:hAnsi="Arial" w:cs="Arial"/>
          <w:color w:val="000000"/>
        </w:rPr>
        <w:t>, deverão satisfazer as especificações definidas neste Termo de Referência.</w:t>
      </w:r>
    </w:p>
    <w:p w14:paraId="5F7485DE" w14:textId="77777777" w:rsidR="007C59DD" w:rsidRPr="007A07F2" w:rsidRDefault="007C59DD" w:rsidP="007C59DD">
      <w:pPr>
        <w:spacing w:line="276" w:lineRule="auto"/>
        <w:ind w:left="-57" w:right="283"/>
        <w:jc w:val="both"/>
        <w:rPr>
          <w:rFonts w:ascii="Arial" w:hAnsi="Arial" w:cs="Arial"/>
          <w:color w:val="007BB8"/>
        </w:rPr>
      </w:pPr>
      <w:r w:rsidRPr="007A07F2">
        <w:rPr>
          <w:rStyle w:val="Fontepargpadro1"/>
          <w:rFonts w:ascii="Arial" w:hAnsi="Arial" w:cs="Arial"/>
          <w:b/>
          <w:bCs/>
          <w:color w:val="000000"/>
        </w:rPr>
        <w:t>14.2</w:t>
      </w:r>
      <w:r w:rsidRPr="007A07F2">
        <w:rPr>
          <w:rStyle w:val="Fontepargpadro1"/>
          <w:rFonts w:ascii="Arial" w:hAnsi="Arial" w:cs="Arial"/>
          <w:b/>
          <w:bCs/>
          <w:color w:val="007BB8"/>
        </w:rPr>
        <w:t>.</w:t>
      </w:r>
      <w:r w:rsidRPr="007A07F2">
        <w:rPr>
          <w:rStyle w:val="Fontepargpadro1"/>
          <w:rFonts w:ascii="Arial" w:hAnsi="Arial" w:cs="Arial"/>
          <w:color w:val="007BB8"/>
        </w:rPr>
        <w:t xml:space="preserve"> E as complementações das especificações das funções estão descritas abaixo:</w:t>
      </w:r>
    </w:p>
    <w:tbl>
      <w:tblPr>
        <w:tblW w:w="9813" w:type="dxa"/>
        <w:tblInd w:w="37" w:type="dxa"/>
        <w:tblLayout w:type="fixed"/>
        <w:tblCellMar>
          <w:top w:w="55" w:type="dxa"/>
          <w:left w:w="55" w:type="dxa"/>
          <w:bottom w:w="55" w:type="dxa"/>
          <w:right w:w="55" w:type="dxa"/>
        </w:tblCellMar>
        <w:tblLook w:val="04A0" w:firstRow="1" w:lastRow="0" w:firstColumn="1" w:lastColumn="0" w:noHBand="0" w:noVBand="1"/>
      </w:tblPr>
      <w:tblGrid>
        <w:gridCol w:w="9813"/>
      </w:tblGrid>
      <w:tr w:rsidR="007C59DD" w:rsidRPr="007A07F2" w14:paraId="27816F45" w14:textId="77777777" w:rsidTr="006C5945">
        <w:trPr>
          <w:trHeight w:val="5725"/>
        </w:trPr>
        <w:tc>
          <w:tcPr>
            <w:tcW w:w="9813" w:type="dxa"/>
            <w:tcBorders>
              <w:top w:val="single" w:sz="4" w:space="0" w:color="000000"/>
              <w:left w:val="single" w:sz="4" w:space="0" w:color="000000"/>
              <w:bottom w:val="single" w:sz="4" w:space="0" w:color="000000"/>
              <w:right w:val="single" w:sz="4" w:space="0" w:color="000000"/>
            </w:tcBorders>
          </w:tcPr>
          <w:p w14:paraId="14407350" w14:textId="77777777" w:rsidR="007C59DD" w:rsidRPr="007A07F2" w:rsidRDefault="007C59DD" w:rsidP="006C5945">
            <w:pPr>
              <w:widowControl w:val="0"/>
              <w:spacing w:line="276" w:lineRule="auto"/>
              <w:jc w:val="both"/>
              <w:rPr>
                <w:rFonts w:ascii="Arial" w:hAnsi="Arial" w:cs="Arial"/>
                <w:b/>
                <w:bCs/>
                <w:u w:val="single"/>
              </w:rPr>
            </w:pPr>
            <w:r w:rsidRPr="007A07F2">
              <w:rPr>
                <w:rFonts w:ascii="Arial" w:hAnsi="Arial" w:cs="Arial"/>
                <w:b/>
                <w:bCs/>
                <w:u w:val="single"/>
              </w:rPr>
              <w:lastRenderedPageBreak/>
              <w:t>Cuidador Escolar</w:t>
            </w:r>
          </w:p>
          <w:p w14:paraId="0794797D" w14:textId="77777777" w:rsidR="007C59DD" w:rsidRPr="007A07F2" w:rsidRDefault="007C59DD" w:rsidP="006C5945">
            <w:pPr>
              <w:widowControl w:val="0"/>
              <w:spacing w:line="276" w:lineRule="auto"/>
              <w:jc w:val="both"/>
              <w:rPr>
                <w:rFonts w:ascii="Arial" w:hAnsi="Arial" w:cs="Arial"/>
              </w:rPr>
            </w:pPr>
            <w:r w:rsidRPr="007A07F2">
              <w:rPr>
                <w:rFonts w:ascii="Arial" w:hAnsi="Arial" w:cs="Arial"/>
              </w:rPr>
              <w:t>O cuidador escolar exercerá função de apoio individualizado aos estudantes da Rede Municipal de Ensino que apresentem deficiência, mobilidade reduzida, transtornos do desenvolvimento ou outras condições que demandem suporte contínuo durante a jornada escolar, nos termos do art. 28, inciso XI, da Lei nº 13.146/2015 (Estatuto da Pessoa com Deficiência).</w:t>
            </w:r>
          </w:p>
          <w:p w14:paraId="66057771" w14:textId="77777777" w:rsidR="007C59DD" w:rsidRPr="007A07F2" w:rsidRDefault="007C59DD" w:rsidP="006C5945">
            <w:pPr>
              <w:widowControl w:val="0"/>
              <w:spacing w:line="276" w:lineRule="auto"/>
              <w:jc w:val="both"/>
              <w:rPr>
                <w:rFonts w:ascii="Arial" w:hAnsi="Arial" w:cs="Arial"/>
              </w:rPr>
            </w:pPr>
            <w:r w:rsidRPr="007A07F2">
              <w:rPr>
                <w:rFonts w:ascii="Arial" w:hAnsi="Arial" w:cs="Arial"/>
              </w:rPr>
              <w:t>Sua atuação ocorrerá sempre em articulação com a equipe pedagógica e sob orientação da gestão da unidade escolar, observando os princípios da inclusão, dignidade da pessoa humana, proteção integral e promoção da autonomia do estudante.</w:t>
            </w:r>
          </w:p>
          <w:p w14:paraId="7AC40B61" w14:textId="77777777" w:rsidR="007C59DD" w:rsidRPr="007A07F2" w:rsidRDefault="007C59DD" w:rsidP="006C5945">
            <w:pPr>
              <w:widowControl w:val="0"/>
              <w:spacing w:line="276" w:lineRule="auto"/>
              <w:jc w:val="both"/>
              <w:rPr>
                <w:rFonts w:ascii="Arial" w:hAnsi="Arial" w:cs="Arial"/>
              </w:rPr>
            </w:pPr>
            <w:r w:rsidRPr="007A07F2">
              <w:rPr>
                <w:rFonts w:ascii="Arial" w:hAnsi="Arial" w:cs="Arial"/>
              </w:rPr>
              <w:t>Entre suas atribuições estão compreendidas:</w:t>
            </w:r>
          </w:p>
          <w:p w14:paraId="4DF58691" w14:textId="77777777" w:rsidR="007C59DD" w:rsidRPr="007A07F2" w:rsidRDefault="007C59DD" w:rsidP="007073AF">
            <w:pPr>
              <w:widowControl w:val="0"/>
              <w:numPr>
                <w:ilvl w:val="0"/>
                <w:numId w:val="11"/>
              </w:numPr>
              <w:tabs>
                <w:tab w:val="clear" w:pos="709"/>
                <w:tab w:val="left" w:pos="0"/>
              </w:tabs>
              <w:suppressAutoHyphens/>
              <w:jc w:val="both"/>
              <w:rPr>
                <w:rFonts w:ascii="Arial" w:hAnsi="Arial" w:cs="Arial"/>
              </w:rPr>
            </w:pPr>
            <w:r w:rsidRPr="007A07F2">
              <w:rPr>
                <w:rFonts w:ascii="Arial" w:hAnsi="Arial" w:cs="Arial"/>
              </w:rPr>
              <w:t>auxílio na locomoção nas dependências da unidade escolar;</w:t>
            </w:r>
          </w:p>
          <w:p w14:paraId="5F384C1B" w14:textId="77777777" w:rsidR="007C59DD" w:rsidRPr="007A07F2" w:rsidRDefault="007C59DD" w:rsidP="007073AF">
            <w:pPr>
              <w:widowControl w:val="0"/>
              <w:numPr>
                <w:ilvl w:val="0"/>
                <w:numId w:val="11"/>
              </w:numPr>
              <w:tabs>
                <w:tab w:val="clear" w:pos="709"/>
                <w:tab w:val="left" w:pos="0"/>
              </w:tabs>
              <w:suppressAutoHyphens/>
              <w:jc w:val="both"/>
              <w:rPr>
                <w:rFonts w:ascii="Arial" w:hAnsi="Arial" w:cs="Arial"/>
              </w:rPr>
            </w:pPr>
            <w:r w:rsidRPr="007A07F2">
              <w:rPr>
                <w:rFonts w:ascii="Arial" w:hAnsi="Arial" w:cs="Arial"/>
              </w:rPr>
              <w:t>apoio à alimentação assistida;</w:t>
            </w:r>
          </w:p>
          <w:p w14:paraId="0DCC8313" w14:textId="77777777" w:rsidR="007C59DD" w:rsidRPr="007A07F2" w:rsidRDefault="007C59DD" w:rsidP="007073AF">
            <w:pPr>
              <w:widowControl w:val="0"/>
              <w:numPr>
                <w:ilvl w:val="0"/>
                <w:numId w:val="11"/>
              </w:numPr>
              <w:tabs>
                <w:tab w:val="clear" w:pos="709"/>
                <w:tab w:val="left" w:pos="0"/>
              </w:tabs>
              <w:suppressAutoHyphens/>
              <w:jc w:val="both"/>
              <w:rPr>
                <w:rFonts w:ascii="Arial" w:hAnsi="Arial" w:cs="Arial"/>
              </w:rPr>
            </w:pPr>
            <w:r w:rsidRPr="007A07F2">
              <w:rPr>
                <w:rFonts w:ascii="Arial" w:hAnsi="Arial" w:cs="Arial"/>
              </w:rPr>
              <w:t>higiene básica supervisionada;</w:t>
            </w:r>
          </w:p>
          <w:p w14:paraId="79CD2C84" w14:textId="77777777" w:rsidR="007C59DD" w:rsidRPr="007A07F2" w:rsidRDefault="007C59DD" w:rsidP="007073AF">
            <w:pPr>
              <w:widowControl w:val="0"/>
              <w:numPr>
                <w:ilvl w:val="0"/>
                <w:numId w:val="11"/>
              </w:numPr>
              <w:tabs>
                <w:tab w:val="clear" w:pos="709"/>
                <w:tab w:val="left" w:pos="0"/>
              </w:tabs>
              <w:suppressAutoHyphens/>
              <w:jc w:val="both"/>
              <w:rPr>
                <w:rFonts w:ascii="Arial" w:hAnsi="Arial" w:cs="Arial"/>
              </w:rPr>
            </w:pPr>
            <w:r w:rsidRPr="007A07F2">
              <w:rPr>
                <w:rFonts w:ascii="Arial" w:hAnsi="Arial" w:cs="Arial"/>
              </w:rPr>
              <w:t>acompanhamento em atividades pedagógicas e recreativas;</w:t>
            </w:r>
          </w:p>
          <w:p w14:paraId="4F31C222" w14:textId="77777777" w:rsidR="007C59DD" w:rsidRPr="007A07F2" w:rsidRDefault="007C59DD" w:rsidP="007073AF">
            <w:pPr>
              <w:widowControl w:val="0"/>
              <w:numPr>
                <w:ilvl w:val="0"/>
                <w:numId w:val="11"/>
              </w:numPr>
              <w:tabs>
                <w:tab w:val="clear" w:pos="709"/>
                <w:tab w:val="left" w:pos="0"/>
              </w:tabs>
              <w:suppressAutoHyphens/>
              <w:jc w:val="both"/>
              <w:rPr>
                <w:rFonts w:ascii="Arial" w:hAnsi="Arial" w:cs="Arial"/>
              </w:rPr>
            </w:pPr>
            <w:r w:rsidRPr="007A07F2">
              <w:rPr>
                <w:rFonts w:ascii="Arial" w:hAnsi="Arial" w:cs="Arial"/>
              </w:rPr>
              <w:t>estímulo à socialização e integração ao ambiente escolar;</w:t>
            </w:r>
          </w:p>
          <w:p w14:paraId="42F167B2" w14:textId="77777777" w:rsidR="007C59DD" w:rsidRPr="007A07F2" w:rsidRDefault="007C59DD" w:rsidP="007073AF">
            <w:pPr>
              <w:widowControl w:val="0"/>
              <w:numPr>
                <w:ilvl w:val="0"/>
                <w:numId w:val="11"/>
              </w:numPr>
              <w:tabs>
                <w:tab w:val="clear" w:pos="709"/>
                <w:tab w:val="left" w:pos="0"/>
              </w:tabs>
              <w:suppressAutoHyphens/>
              <w:jc w:val="both"/>
              <w:rPr>
                <w:rFonts w:ascii="Arial" w:hAnsi="Arial" w:cs="Arial"/>
              </w:rPr>
            </w:pPr>
            <w:r w:rsidRPr="007A07F2">
              <w:rPr>
                <w:rFonts w:ascii="Arial" w:hAnsi="Arial" w:cs="Arial"/>
              </w:rPr>
              <w:t>apoio à comunicação e interação com a comunidade escolar.</w:t>
            </w:r>
          </w:p>
          <w:p w14:paraId="4223ED3B" w14:textId="77777777" w:rsidR="007C59DD" w:rsidRPr="007A07F2" w:rsidRDefault="007C59DD" w:rsidP="006C5945">
            <w:pPr>
              <w:widowControl w:val="0"/>
              <w:spacing w:line="276" w:lineRule="auto"/>
              <w:jc w:val="both"/>
              <w:rPr>
                <w:rFonts w:ascii="Arial" w:hAnsi="Arial" w:cs="Arial"/>
              </w:rPr>
            </w:pPr>
            <w:r w:rsidRPr="007A07F2">
              <w:rPr>
                <w:rFonts w:ascii="Arial" w:hAnsi="Arial" w:cs="Arial"/>
              </w:rPr>
              <w:t>A atuação do Cuidador Escolar não substitui as atribuições pedagógicas do docente nem envolve procedimentos invasivos ou atos privativos de profissões regulamentadas da área da saúde.</w:t>
            </w:r>
          </w:p>
          <w:p w14:paraId="7750DAE7" w14:textId="77777777" w:rsidR="007C59DD" w:rsidRPr="007A07F2" w:rsidRDefault="007C59DD" w:rsidP="006C5945">
            <w:pPr>
              <w:widowControl w:val="0"/>
              <w:spacing w:line="276" w:lineRule="auto"/>
              <w:jc w:val="both"/>
              <w:rPr>
                <w:rFonts w:ascii="Arial" w:hAnsi="Arial" w:cs="Arial"/>
              </w:rPr>
            </w:pPr>
            <w:r w:rsidRPr="007A07F2">
              <w:rPr>
                <w:rFonts w:ascii="Arial" w:hAnsi="Arial" w:cs="Arial"/>
              </w:rPr>
              <w:t xml:space="preserve">A carga horária será de </w:t>
            </w:r>
            <w:r w:rsidRPr="007A07F2">
              <w:rPr>
                <w:rStyle w:val="Forte"/>
                <w:rFonts w:ascii="Arial" w:eastAsia="Arial" w:hAnsi="Arial" w:cs="Arial"/>
              </w:rPr>
              <w:t>30 (trinta) horas semanais</w:t>
            </w:r>
            <w:r w:rsidRPr="007A07F2">
              <w:rPr>
                <w:rFonts w:ascii="Arial" w:hAnsi="Arial" w:cs="Arial"/>
              </w:rPr>
              <w:t>, distribuídas conforme a necessidade da unidade escolar, respeitando a legislação trabalhista aplicável e as diretrizes contratuais.</w:t>
            </w:r>
          </w:p>
          <w:p w14:paraId="73EAD463" w14:textId="77777777" w:rsidR="007C59DD" w:rsidRPr="007A07F2" w:rsidRDefault="007C59DD" w:rsidP="006C5945">
            <w:pPr>
              <w:widowControl w:val="0"/>
              <w:spacing w:line="276" w:lineRule="auto"/>
              <w:jc w:val="both"/>
              <w:rPr>
                <w:rFonts w:ascii="Arial" w:hAnsi="Arial" w:cs="Arial"/>
              </w:rPr>
            </w:pPr>
            <w:r w:rsidRPr="007A07F2">
              <w:rPr>
                <w:rFonts w:ascii="Arial" w:hAnsi="Arial" w:cs="Arial"/>
              </w:rPr>
              <w:t xml:space="preserve">Como requisito obrigatório, exige-se </w:t>
            </w:r>
            <w:r w:rsidRPr="007A07F2">
              <w:rPr>
                <w:rStyle w:val="Forte"/>
                <w:rFonts w:ascii="Arial" w:eastAsia="Arial" w:hAnsi="Arial" w:cs="Arial"/>
              </w:rPr>
              <w:t>ensino médio completo</w:t>
            </w:r>
            <w:r w:rsidRPr="007A07F2">
              <w:rPr>
                <w:rFonts w:ascii="Arial" w:hAnsi="Arial" w:cs="Arial"/>
              </w:rPr>
              <w:t>, considerado nível mínimo necessário para adequada compreensão das rotinas escolares, comunicação eficiente com estudantes e equipe pedagógica e correta execução das atribuições funcionais.</w:t>
            </w:r>
          </w:p>
          <w:p w14:paraId="12E2DF91" w14:textId="77777777" w:rsidR="007C59DD" w:rsidRPr="007A07F2" w:rsidRDefault="007C59DD" w:rsidP="006C5945">
            <w:pPr>
              <w:widowControl w:val="0"/>
              <w:spacing w:line="276" w:lineRule="auto"/>
              <w:jc w:val="both"/>
              <w:rPr>
                <w:rFonts w:ascii="Arial" w:hAnsi="Arial" w:cs="Arial"/>
              </w:rPr>
            </w:pPr>
            <w:r w:rsidRPr="007A07F2">
              <w:rPr>
                <w:rFonts w:ascii="Arial" w:hAnsi="Arial" w:cs="Arial"/>
              </w:rPr>
              <w:t>Não será exigida formação técnica específica em enfermagem ou curso regulamentado de cuidador como condição eliminatória, em observância aos princípios da razoabilidade, proporcionalidade e ampla competitividade, previstos na Lei nº 14.133/2021, considerando que as atividades desempenhadas não se confundem com atos privativos de profissões regulamentadas.</w:t>
            </w:r>
          </w:p>
          <w:p w14:paraId="24A76C0F" w14:textId="77777777" w:rsidR="007C59DD" w:rsidRPr="007A07F2" w:rsidRDefault="007C59DD" w:rsidP="006C5945">
            <w:pPr>
              <w:widowControl w:val="0"/>
              <w:spacing w:line="276" w:lineRule="auto"/>
              <w:jc w:val="both"/>
              <w:rPr>
                <w:rFonts w:ascii="Arial" w:hAnsi="Arial" w:cs="Arial"/>
              </w:rPr>
            </w:pPr>
            <w:r w:rsidRPr="007A07F2">
              <w:rPr>
                <w:rFonts w:ascii="Arial" w:hAnsi="Arial" w:cs="Arial"/>
              </w:rPr>
              <w:t>Poderão ser considerados como diferenciais desejáveis, sem caráter eliminatório:</w:t>
            </w:r>
          </w:p>
          <w:p w14:paraId="45E93FA2" w14:textId="77777777" w:rsidR="007C59DD" w:rsidRPr="007A07F2" w:rsidRDefault="007C59DD" w:rsidP="007073AF">
            <w:pPr>
              <w:widowControl w:val="0"/>
              <w:numPr>
                <w:ilvl w:val="0"/>
                <w:numId w:val="12"/>
              </w:numPr>
              <w:tabs>
                <w:tab w:val="clear" w:pos="709"/>
                <w:tab w:val="left" w:pos="0"/>
              </w:tabs>
              <w:suppressAutoHyphens/>
              <w:spacing w:line="276" w:lineRule="auto"/>
              <w:jc w:val="both"/>
              <w:rPr>
                <w:rFonts w:ascii="Arial" w:hAnsi="Arial" w:cs="Arial"/>
              </w:rPr>
            </w:pPr>
            <w:r w:rsidRPr="007A07F2">
              <w:rPr>
                <w:rFonts w:ascii="Arial" w:hAnsi="Arial" w:cs="Arial"/>
              </w:rPr>
              <w:t>curso de cuidador escolar ou capacitações correlatas;</w:t>
            </w:r>
          </w:p>
          <w:p w14:paraId="203B0EEF" w14:textId="77777777" w:rsidR="007C59DD" w:rsidRPr="007A07F2" w:rsidRDefault="007C59DD" w:rsidP="007073AF">
            <w:pPr>
              <w:widowControl w:val="0"/>
              <w:numPr>
                <w:ilvl w:val="0"/>
                <w:numId w:val="12"/>
              </w:numPr>
              <w:tabs>
                <w:tab w:val="clear" w:pos="709"/>
                <w:tab w:val="left" w:pos="0"/>
              </w:tabs>
              <w:suppressAutoHyphens/>
              <w:spacing w:line="276" w:lineRule="auto"/>
              <w:jc w:val="both"/>
              <w:rPr>
                <w:rFonts w:ascii="Arial" w:hAnsi="Arial" w:cs="Arial"/>
              </w:rPr>
            </w:pPr>
            <w:r w:rsidRPr="007A07F2">
              <w:rPr>
                <w:rFonts w:ascii="Arial" w:hAnsi="Arial" w:cs="Arial"/>
              </w:rPr>
              <w:t>capacitação em primeiros socorros;</w:t>
            </w:r>
          </w:p>
          <w:p w14:paraId="14B89B94" w14:textId="77777777" w:rsidR="007C59DD" w:rsidRPr="007A07F2" w:rsidRDefault="007C59DD" w:rsidP="007073AF">
            <w:pPr>
              <w:widowControl w:val="0"/>
              <w:numPr>
                <w:ilvl w:val="0"/>
                <w:numId w:val="12"/>
              </w:numPr>
              <w:tabs>
                <w:tab w:val="clear" w:pos="709"/>
                <w:tab w:val="left" w:pos="0"/>
              </w:tabs>
              <w:suppressAutoHyphens/>
              <w:spacing w:line="276" w:lineRule="auto"/>
              <w:jc w:val="both"/>
              <w:rPr>
                <w:rFonts w:ascii="Arial" w:hAnsi="Arial" w:cs="Arial"/>
              </w:rPr>
            </w:pPr>
            <w:r w:rsidRPr="007A07F2">
              <w:rPr>
                <w:rFonts w:ascii="Arial" w:hAnsi="Arial" w:cs="Arial"/>
              </w:rPr>
              <w:t>experiência prévia mínima em atividades similares;</w:t>
            </w:r>
          </w:p>
          <w:p w14:paraId="09352B73" w14:textId="77777777" w:rsidR="007C59DD" w:rsidRPr="007A07F2" w:rsidRDefault="007C59DD" w:rsidP="007073AF">
            <w:pPr>
              <w:widowControl w:val="0"/>
              <w:numPr>
                <w:ilvl w:val="0"/>
                <w:numId w:val="12"/>
              </w:numPr>
              <w:tabs>
                <w:tab w:val="clear" w:pos="709"/>
                <w:tab w:val="left" w:pos="0"/>
              </w:tabs>
              <w:suppressAutoHyphens/>
              <w:spacing w:line="276" w:lineRule="auto"/>
              <w:jc w:val="both"/>
              <w:rPr>
                <w:rFonts w:ascii="Arial" w:hAnsi="Arial" w:cs="Arial"/>
              </w:rPr>
            </w:pPr>
            <w:r w:rsidRPr="007A07F2">
              <w:rPr>
                <w:rFonts w:ascii="Arial" w:hAnsi="Arial" w:cs="Arial"/>
              </w:rPr>
              <w:t>Certidão de Antecedentes Criminais atualizada.</w:t>
            </w:r>
          </w:p>
          <w:p w14:paraId="57D09479" w14:textId="77777777" w:rsidR="007C59DD" w:rsidRPr="007A07F2" w:rsidRDefault="007C59DD" w:rsidP="006C5945">
            <w:pPr>
              <w:widowControl w:val="0"/>
              <w:spacing w:line="276" w:lineRule="auto"/>
              <w:jc w:val="both"/>
              <w:rPr>
                <w:rFonts w:ascii="Arial" w:hAnsi="Arial" w:cs="Arial"/>
              </w:rPr>
            </w:pPr>
            <w:r w:rsidRPr="007A07F2">
              <w:rPr>
                <w:rFonts w:ascii="Arial" w:hAnsi="Arial" w:cs="Arial"/>
              </w:rPr>
              <w:t>Tais requisitos possuem caráter qualificatório e visam elevar o padrão de segurança e qualidade da execução contratual, sem restringir indevidamente a competitividade.</w:t>
            </w:r>
          </w:p>
          <w:p w14:paraId="77DCBA8C" w14:textId="77777777" w:rsidR="007C59DD" w:rsidRPr="007A07F2" w:rsidRDefault="007C59DD" w:rsidP="006C5945">
            <w:pPr>
              <w:widowControl w:val="0"/>
              <w:spacing w:line="276" w:lineRule="auto"/>
              <w:jc w:val="both"/>
              <w:rPr>
                <w:rFonts w:ascii="Arial" w:hAnsi="Arial" w:cs="Arial"/>
                <w:b/>
                <w:bCs/>
                <w:u w:val="single"/>
              </w:rPr>
            </w:pPr>
            <w:r w:rsidRPr="007A07F2">
              <w:rPr>
                <w:rFonts w:ascii="Arial" w:hAnsi="Arial" w:cs="Arial"/>
                <w:b/>
                <w:bCs/>
                <w:u w:val="single"/>
              </w:rPr>
              <w:t>Agente de Organização Escolar</w:t>
            </w:r>
          </w:p>
          <w:p w14:paraId="69ED8FD5" w14:textId="77777777" w:rsidR="007C59DD" w:rsidRPr="007A07F2" w:rsidRDefault="007C59DD" w:rsidP="006C5945">
            <w:pPr>
              <w:widowControl w:val="0"/>
              <w:spacing w:line="276" w:lineRule="auto"/>
              <w:jc w:val="both"/>
              <w:rPr>
                <w:rFonts w:ascii="Arial" w:hAnsi="Arial" w:cs="Arial"/>
              </w:rPr>
            </w:pPr>
            <w:r w:rsidRPr="007A07F2">
              <w:rPr>
                <w:rFonts w:ascii="Arial" w:hAnsi="Arial" w:cs="Arial"/>
              </w:rPr>
              <w:t>O Agente de Organização Escolar exercerá função de apoio operacional às rotinas administrativas e organizacionais da unidade escolar, contribuindo para manutenção da ordem, disciplina e segurança no ambiente educacional.</w:t>
            </w:r>
          </w:p>
          <w:p w14:paraId="59B3CBB3" w14:textId="77777777" w:rsidR="007C59DD" w:rsidRPr="007A07F2" w:rsidRDefault="007C59DD" w:rsidP="006C5945">
            <w:pPr>
              <w:widowControl w:val="0"/>
              <w:spacing w:line="276" w:lineRule="auto"/>
              <w:jc w:val="both"/>
              <w:rPr>
                <w:rFonts w:ascii="Arial" w:hAnsi="Arial" w:cs="Arial"/>
              </w:rPr>
            </w:pPr>
            <w:r w:rsidRPr="007A07F2">
              <w:rPr>
                <w:rFonts w:ascii="Arial" w:hAnsi="Arial" w:cs="Arial"/>
              </w:rPr>
              <w:t>Sua atuação terá caráter preventivo e orientador, voltada à organização institucional e à promoção de ambiente escolar adequado ao desenvolvimento das atividades pedagógicas.</w:t>
            </w:r>
          </w:p>
          <w:p w14:paraId="619A6C64" w14:textId="77777777" w:rsidR="007C59DD" w:rsidRPr="007A07F2" w:rsidRDefault="007C59DD" w:rsidP="006C5945">
            <w:pPr>
              <w:widowControl w:val="0"/>
              <w:spacing w:line="276" w:lineRule="auto"/>
              <w:jc w:val="both"/>
              <w:rPr>
                <w:rFonts w:ascii="Arial" w:hAnsi="Arial" w:cs="Arial"/>
              </w:rPr>
            </w:pPr>
            <w:r w:rsidRPr="007A07F2">
              <w:rPr>
                <w:rFonts w:ascii="Arial" w:hAnsi="Arial" w:cs="Arial"/>
              </w:rPr>
              <w:t>Compete ao Agente de Organização Escolar:</w:t>
            </w:r>
          </w:p>
          <w:p w14:paraId="7C3D1469" w14:textId="77777777" w:rsidR="007C59DD" w:rsidRPr="007A07F2" w:rsidRDefault="007C59DD" w:rsidP="007073AF">
            <w:pPr>
              <w:widowControl w:val="0"/>
              <w:numPr>
                <w:ilvl w:val="0"/>
                <w:numId w:val="13"/>
              </w:numPr>
              <w:tabs>
                <w:tab w:val="clear" w:pos="709"/>
                <w:tab w:val="left" w:pos="0"/>
              </w:tabs>
              <w:suppressAutoHyphens/>
              <w:spacing w:line="276" w:lineRule="auto"/>
              <w:jc w:val="both"/>
              <w:rPr>
                <w:rFonts w:ascii="Arial" w:hAnsi="Arial" w:cs="Arial"/>
              </w:rPr>
            </w:pPr>
            <w:r w:rsidRPr="007A07F2">
              <w:rPr>
                <w:rFonts w:ascii="Arial" w:hAnsi="Arial" w:cs="Arial"/>
              </w:rPr>
              <w:t>apoiar a organização de entrada e saída de estudantes;</w:t>
            </w:r>
          </w:p>
          <w:p w14:paraId="4E45096A" w14:textId="77777777" w:rsidR="007C59DD" w:rsidRPr="007A07F2" w:rsidRDefault="007C59DD" w:rsidP="007073AF">
            <w:pPr>
              <w:widowControl w:val="0"/>
              <w:numPr>
                <w:ilvl w:val="0"/>
                <w:numId w:val="13"/>
              </w:numPr>
              <w:tabs>
                <w:tab w:val="clear" w:pos="709"/>
                <w:tab w:val="left" w:pos="0"/>
              </w:tabs>
              <w:suppressAutoHyphens/>
              <w:spacing w:line="276" w:lineRule="auto"/>
              <w:jc w:val="both"/>
              <w:rPr>
                <w:rFonts w:ascii="Arial" w:hAnsi="Arial" w:cs="Arial"/>
              </w:rPr>
            </w:pPr>
            <w:r w:rsidRPr="007A07F2">
              <w:rPr>
                <w:rFonts w:ascii="Arial" w:hAnsi="Arial" w:cs="Arial"/>
              </w:rPr>
              <w:t>orientar quanto ao cumprimento de normas internas;</w:t>
            </w:r>
          </w:p>
          <w:p w14:paraId="4986F85B" w14:textId="77777777" w:rsidR="007C59DD" w:rsidRPr="007A07F2" w:rsidRDefault="007C59DD" w:rsidP="007073AF">
            <w:pPr>
              <w:widowControl w:val="0"/>
              <w:numPr>
                <w:ilvl w:val="0"/>
                <w:numId w:val="13"/>
              </w:numPr>
              <w:tabs>
                <w:tab w:val="clear" w:pos="709"/>
                <w:tab w:val="left" w:pos="0"/>
              </w:tabs>
              <w:suppressAutoHyphens/>
              <w:spacing w:line="276" w:lineRule="auto"/>
              <w:jc w:val="both"/>
              <w:rPr>
                <w:rFonts w:ascii="Arial" w:hAnsi="Arial" w:cs="Arial"/>
              </w:rPr>
            </w:pPr>
            <w:r w:rsidRPr="007A07F2">
              <w:rPr>
                <w:rFonts w:ascii="Arial" w:hAnsi="Arial" w:cs="Arial"/>
              </w:rPr>
              <w:t>auxiliar na adaptação de estudantes ingressantes;</w:t>
            </w:r>
          </w:p>
          <w:p w14:paraId="59F29486" w14:textId="77777777" w:rsidR="007C59DD" w:rsidRPr="007A07F2" w:rsidRDefault="007C59DD" w:rsidP="007073AF">
            <w:pPr>
              <w:widowControl w:val="0"/>
              <w:numPr>
                <w:ilvl w:val="0"/>
                <w:numId w:val="13"/>
              </w:numPr>
              <w:tabs>
                <w:tab w:val="clear" w:pos="709"/>
                <w:tab w:val="left" w:pos="0"/>
              </w:tabs>
              <w:suppressAutoHyphens/>
              <w:spacing w:line="276" w:lineRule="auto"/>
              <w:jc w:val="both"/>
              <w:rPr>
                <w:rFonts w:ascii="Arial" w:hAnsi="Arial" w:cs="Arial"/>
              </w:rPr>
            </w:pPr>
            <w:r w:rsidRPr="007A07F2">
              <w:rPr>
                <w:rFonts w:ascii="Arial" w:hAnsi="Arial" w:cs="Arial"/>
              </w:rPr>
              <w:t>acompanhar a dinâmica de grupos nos intervalos;</w:t>
            </w:r>
          </w:p>
          <w:p w14:paraId="4A38ADDF" w14:textId="77777777" w:rsidR="007C59DD" w:rsidRPr="007A07F2" w:rsidRDefault="007C59DD" w:rsidP="007073AF">
            <w:pPr>
              <w:widowControl w:val="0"/>
              <w:numPr>
                <w:ilvl w:val="0"/>
                <w:numId w:val="13"/>
              </w:numPr>
              <w:tabs>
                <w:tab w:val="clear" w:pos="709"/>
                <w:tab w:val="left" w:pos="0"/>
              </w:tabs>
              <w:suppressAutoHyphens/>
              <w:spacing w:line="276" w:lineRule="auto"/>
              <w:jc w:val="both"/>
              <w:rPr>
                <w:rFonts w:ascii="Arial" w:hAnsi="Arial" w:cs="Arial"/>
              </w:rPr>
            </w:pPr>
            <w:r w:rsidRPr="007A07F2">
              <w:rPr>
                <w:rFonts w:ascii="Arial" w:hAnsi="Arial" w:cs="Arial"/>
              </w:rPr>
              <w:t>colaborar na organização do transporte escolar;</w:t>
            </w:r>
          </w:p>
          <w:p w14:paraId="7B733201" w14:textId="77777777" w:rsidR="007C59DD" w:rsidRPr="007A07F2" w:rsidRDefault="007C59DD" w:rsidP="007073AF">
            <w:pPr>
              <w:widowControl w:val="0"/>
              <w:numPr>
                <w:ilvl w:val="0"/>
                <w:numId w:val="13"/>
              </w:numPr>
              <w:tabs>
                <w:tab w:val="clear" w:pos="709"/>
                <w:tab w:val="left" w:pos="0"/>
              </w:tabs>
              <w:suppressAutoHyphens/>
              <w:spacing w:line="276" w:lineRule="auto"/>
              <w:jc w:val="both"/>
              <w:rPr>
                <w:rFonts w:ascii="Arial" w:hAnsi="Arial" w:cs="Arial"/>
              </w:rPr>
            </w:pPr>
            <w:r w:rsidRPr="007A07F2">
              <w:rPr>
                <w:rFonts w:ascii="Arial" w:hAnsi="Arial" w:cs="Arial"/>
              </w:rPr>
              <w:t>realizar inspeções preventivas nas dependências;</w:t>
            </w:r>
          </w:p>
          <w:p w14:paraId="0D524315" w14:textId="77777777" w:rsidR="007C59DD" w:rsidRPr="007A07F2" w:rsidRDefault="007C59DD" w:rsidP="007073AF">
            <w:pPr>
              <w:widowControl w:val="0"/>
              <w:numPr>
                <w:ilvl w:val="0"/>
                <w:numId w:val="13"/>
              </w:numPr>
              <w:tabs>
                <w:tab w:val="clear" w:pos="709"/>
                <w:tab w:val="left" w:pos="0"/>
              </w:tabs>
              <w:suppressAutoHyphens/>
              <w:spacing w:line="276" w:lineRule="auto"/>
              <w:jc w:val="both"/>
              <w:rPr>
                <w:rFonts w:ascii="Arial" w:hAnsi="Arial" w:cs="Arial"/>
              </w:rPr>
            </w:pPr>
            <w:r w:rsidRPr="007A07F2">
              <w:rPr>
                <w:rFonts w:ascii="Arial" w:hAnsi="Arial" w:cs="Arial"/>
              </w:rPr>
              <w:t>prestar apoio às atividades de portaria e atendimento ao público.</w:t>
            </w:r>
          </w:p>
          <w:p w14:paraId="27E433B4" w14:textId="77777777" w:rsidR="007C59DD" w:rsidRPr="007A07F2" w:rsidRDefault="007C59DD" w:rsidP="006C5945">
            <w:pPr>
              <w:widowControl w:val="0"/>
              <w:spacing w:line="276" w:lineRule="auto"/>
              <w:jc w:val="both"/>
              <w:rPr>
                <w:rFonts w:ascii="Arial" w:hAnsi="Arial" w:cs="Arial"/>
              </w:rPr>
            </w:pPr>
            <w:r w:rsidRPr="007A07F2">
              <w:rPr>
                <w:rFonts w:ascii="Arial" w:hAnsi="Arial" w:cs="Arial"/>
              </w:rPr>
              <w:t xml:space="preserve">A carga horária será de </w:t>
            </w:r>
            <w:r w:rsidRPr="007A07F2">
              <w:rPr>
                <w:rStyle w:val="Forte"/>
                <w:rFonts w:ascii="Arial" w:eastAsia="Arial" w:hAnsi="Arial" w:cs="Arial"/>
              </w:rPr>
              <w:t>30 (trinta) horas semanais</w:t>
            </w:r>
            <w:r w:rsidRPr="007A07F2">
              <w:rPr>
                <w:rFonts w:ascii="Arial" w:hAnsi="Arial" w:cs="Arial"/>
              </w:rPr>
              <w:t>, distribuídas conforme as necessidades operacionais da unidade escolar.</w:t>
            </w:r>
          </w:p>
          <w:p w14:paraId="78A04745" w14:textId="77777777" w:rsidR="007C59DD" w:rsidRPr="007A07F2" w:rsidRDefault="007C59DD" w:rsidP="006C5945">
            <w:pPr>
              <w:widowControl w:val="0"/>
              <w:spacing w:line="276" w:lineRule="auto"/>
              <w:jc w:val="both"/>
              <w:rPr>
                <w:rFonts w:ascii="Arial" w:hAnsi="Arial" w:cs="Arial"/>
              </w:rPr>
            </w:pPr>
            <w:r w:rsidRPr="007A07F2">
              <w:rPr>
                <w:rFonts w:ascii="Arial" w:hAnsi="Arial" w:cs="Arial"/>
              </w:rPr>
              <w:lastRenderedPageBreak/>
              <w:t xml:space="preserve">Exige-se como requisito obrigatório </w:t>
            </w:r>
            <w:r w:rsidRPr="007A07F2">
              <w:rPr>
                <w:rStyle w:val="Forte"/>
                <w:rFonts w:ascii="Arial" w:eastAsia="Arial" w:hAnsi="Arial" w:cs="Arial"/>
              </w:rPr>
              <w:t>ensino médio completo</w:t>
            </w:r>
            <w:r w:rsidRPr="007A07F2">
              <w:rPr>
                <w:rFonts w:ascii="Arial" w:hAnsi="Arial" w:cs="Arial"/>
              </w:rPr>
              <w:t>, considerado suficiente para garantir comunicação adequada, compreensão de procedimentos institucionais e execução responsável das atribuições.</w:t>
            </w:r>
          </w:p>
          <w:p w14:paraId="37DB1BD3" w14:textId="77777777" w:rsidR="007C59DD" w:rsidRPr="007A07F2" w:rsidRDefault="007C59DD" w:rsidP="006C5945">
            <w:pPr>
              <w:widowControl w:val="0"/>
              <w:spacing w:line="276" w:lineRule="auto"/>
              <w:jc w:val="both"/>
              <w:rPr>
                <w:rFonts w:ascii="Arial" w:hAnsi="Arial" w:cs="Arial"/>
              </w:rPr>
            </w:pPr>
            <w:r w:rsidRPr="007A07F2">
              <w:rPr>
                <w:rFonts w:ascii="Arial" w:hAnsi="Arial" w:cs="Arial"/>
              </w:rPr>
              <w:t>Poderão ser considerados diferenciais desejáveis, sem caráter eliminatório:</w:t>
            </w:r>
          </w:p>
          <w:p w14:paraId="6BC74DEF" w14:textId="77777777" w:rsidR="007C59DD" w:rsidRPr="007A07F2" w:rsidRDefault="007C59DD" w:rsidP="007073AF">
            <w:pPr>
              <w:widowControl w:val="0"/>
              <w:numPr>
                <w:ilvl w:val="0"/>
                <w:numId w:val="14"/>
              </w:numPr>
              <w:tabs>
                <w:tab w:val="clear" w:pos="709"/>
                <w:tab w:val="left" w:pos="0"/>
              </w:tabs>
              <w:suppressAutoHyphens/>
              <w:spacing w:line="276" w:lineRule="auto"/>
              <w:jc w:val="both"/>
              <w:rPr>
                <w:rFonts w:ascii="Arial" w:hAnsi="Arial" w:cs="Arial"/>
              </w:rPr>
            </w:pPr>
            <w:r w:rsidRPr="007A07F2">
              <w:rPr>
                <w:rFonts w:ascii="Arial" w:hAnsi="Arial" w:cs="Arial"/>
              </w:rPr>
              <w:t>cursos técnicos ou capacitações em áreas administrativas;</w:t>
            </w:r>
          </w:p>
          <w:p w14:paraId="5805B352" w14:textId="77777777" w:rsidR="007C59DD" w:rsidRPr="007A07F2" w:rsidRDefault="007C59DD" w:rsidP="007073AF">
            <w:pPr>
              <w:widowControl w:val="0"/>
              <w:numPr>
                <w:ilvl w:val="0"/>
                <w:numId w:val="14"/>
              </w:numPr>
              <w:tabs>
                <w:tab w:val="clear" w:pos="709"/>
                <w:tab w:val="left" w:pos="0"/>
              </w:tabs>
              <w:suppressAutoHyphens/>
              <w:spacing w:line="276" w:lineRule="auto"/>
              <w:jc w:val="both"/>
              <w:rPr>
                <w:rFonts w:ascii="Arial" w:hAnsi="Arial" w:cs="Arial"/>
              </w:rPr>
            </w:pPr>
            <w:r w:rsidRPr="007A07F2">
              <w:rPr>
                <w:rFonts w:ascii="Arial" w:hAnsi="Arial" w:cs="Arial"/>
              </w:rPr>
              <w:t>formação complementar em gestão escolar ou atendimento ao público;</w:t>
            </w:r>
          </w:p>
          <w:p w14:paraId="6DBD4766" w14:textId="77777777" w:rsidR="007C59DD" w:rsidRPr="007A07F2" w:rsidRDefault="007C59DD" w:rsidP="007073AF">
            <w:pPr>
              <w:widowControl w:val="0"/>
              <w:numPr>
                <w:ilvl w:val="0"/>
                <w:numId w:val="14"/>
              </w:numPr>
              <w:tabs>
                <w:tab w:val="clear" w:pos="709"/>
                <w:tab w:val="left" w:pos="0"/>
              </w:tabs>
              <w:suppressAutoHyphens/>
              <w:spacing w:line="276" w:lineRule="auto"/>
              <w:jc w:val="both"/>
              <w:rPr>
                <w:rFonts w:ascii="Arial" w:hAnsi="Arial" w:cs="Arial"/>
              </w:rPr>
            </w:pPr>
            <w:r w:rsidRPr="007A07F2">
              <w:rPr>
                <w:rFonts w:ascii="Arial" w:hAnsi="Arial" w:cs="Arial"/>
              </w:rPr>
              <w:t>experiência prévia em ambiente educacional.</w:t>
            </w:r>
          </w:p>
          <w:p w14:paraId="11690281" w14:textId="77777777" w:rsidR="007C59DD" w:rsidRPr="007A07F2" w:rsidRDefault="007C59DD" w:rsidP="006C5945">
            <w:pPr>
              <w:widowControl w:val="0"/>
              <w:spacing w:line="276" w:lineRule="auto"/>
              <w:jc w:val="both"/>
              <w:rPr>
                <w:rFonts w:ascii="Arial" w:hAnsi="Arial" w:cs="Arial"/>
              </w:rPr>
            </w:pPr>
            <w:r w:rsidRPr="007A07F2">
              <w:rPr>
                <w:rFonts w:ascii="Arial" w:hAnsi="Arial" w:cs="Arial"/>
              </w:rPr>
              <w:t>A definição desses requisitos observa os princípios da proporcionalidade e da vedação ao direcionamento, assegurando qualificação mínima adequada sem impor barreiras indevidas à participação no certame.</w:t>
            </w:r>
          </w:p>
          <w:p w14:paraId="0491B874" w14:textId="77777777" w:rsidR="007C59DD" w:rsidRPr="007A07F2" w:rsidRDefault="007C59DD" w:rsidP="006C5945">
            <w:pPr>
              <w:widowControl w:val="0"/>
              <w:spacing w:line="276" w:lineRule="auto"/>
              <w:jc w:val="both"/>
              <w:rPr>
                <w:rFonts w:ascii="Arial" w:hAnsi="Arial" w:cs="Arial"/>
                <w:b/>
                <w:bCs/>
                <w:u w:val="single"/>
              </w:rPr>
            </w:pPr>
            <w:r w:rsidRPr="007A07F2">
              <w:rPr>
                <w:rFonts w:ascii="Arial" w:hAnsi="Arial" w:cs="Arial"/>
                <w:b/>
                <w:bCs/>
                <w:u w:val="single"/>
              </w:rPr>
              <w:t>Sistema Informatizado de Gestão da Mão de Obra</w:t>
            </w:r>
          </w:p>
          <w:p w14:paraId="655DE659" w14:textId="77777777" w:rsidR="007C59DD" w:rsidRPr="007A07F2" w:rsidRDefault="007C59DD" w:rsidP="006C5945">
            <w:pPr>
              <w:widowControl w:val="0"/>
              <w:spacing w:line="276" w:lineRule="auto"/>
              <w:jc w:val="both"/>
              <w:rPr>
                <w:rFonts w:ascii="Arial" w:hAnsi="Arial" w:cs="Arial"/>
              </w:rPr>
            </w:pPr>
            <w:r w:rsidRPr="007A07F2">
              <w:rPr>
                <w:rFonts w:ascii="Arial" w:hAnsi="Arial" w:cs="Arial"/>
              </w:rPr>
              <w:t xml:space="preserve">Considerando a dispersão geográfica dos profissionais nas diversas unidades escolares da Rede Municipal de Ensino, constitui requisito essencial da contratação a utilização de </w:t>
            </w:r>
            <w:r w:rsidRPr="007A07F2">
              <w:rPr>
                <w:rStyle w:val="Forte"/>
                <w:rFonts w:ascii="Arial" w:eastAsia="Arial" w:hAnsi="Arial" w:cs="Arial"/>
              </w:rPr>
              <w:t>sistema informatizado de gestão da mão de obra</w:t>
            </w:r>
            <w:r w:rsidRPr="007A07F2">
              <w:rPr>
                <w:rFonts w:ascii="Arial" w:hAnsi="Arial" w:cs="Arial"/>
              </w:rPr>
              <w:t>, apto a permitir controle efetivo da execução contratual.</w:t>
            </w:r>
          </w:p>
          <w:p w14:paraId="5E5AC49D" w14:textId="77777777" w:rsidR="007C59DD" w:rsidRPr="007A07F2" w:rsidRDefault="007C59DD" w:rsidP="006C5945">
            <w:pPr>
              <w:widowControl w:val="0"/>
              <w:spacing w:line="276" w:lineRule="auto"/>
              <w:jc w:val="both"/>
              <w:rPr>
                <w:rFonts w:ascii="Arial" w:hAnsi="Arial" w:cs="Arial"/>
              </w:rPr>
            </w:pPr>
            <w:r w:rsidRPr="007A07F2">
              <w:rPr>
                <w:rFonts w:ascii="Arial" w:hAnsi="Arial" w:cs="Arial"/>
              </w:rPr>
              <w:t>O sistema deverá possibilitar:</w:t>
            </w:r>
          </w:p>
          <w:p w14:paraId="5B35A488" w14:textId="77777777" w:rsidR="007C59DD" w:rsidRPr="007A07F2" w:rsidRDefault="007C59DD" w:rsidP="007073AF">
            <w:pPr>
              <w:widowControl w:val="0"/>
              <w:numPr>
                <w:ilvl w:val="0"/>
                <w:numId w:val="15"/>
              </w:numPr>
              <w:tabs>
                <w:tab w:val="clear" w:pos="709"/>
                <w:tab w:val="left" w:pos="0"/>
              </w:tabs>
              <w:suppressAutoHyphens/>
              <w:spacing w:line="276" w:lineRule="auto"/>
              <w:jc w:val="both"/>
              <w:rPr>
                <w:rFonts w:ascii="Arial" w:hAnsi="Arial" w:cs="Arial"/>
              </w:rPr>
            </w:pPr>
            <w:r w:rsidRPr="007A07F2">
              <w:rPr>
                <w:rFonts w:ascii="Arial" w:hAnsi="Arial" w:cs="Arial"/>
              </w:rPr>
              <w:t xml:space="preserve">registro eletrônico de frequência com validação por </w:t>
            </w:r>
            <w:proofErr w:type="spellStart"/>
            <w:r w:rsidRPr="007A07F2">
              <w:rPr>
                <w:rFonts w:ascii="Arial" w:hAnsi="Arial" w:cs="Arial"/>
              </w:rPr>
              <w:t>geolocalização</w:t>
            </w:r>
            <w:proofErr w:type="spellEnd"/>
            <w:r w:rsidRPr="007A07F2">
              <w:rPr>
                <w:rFonts w:ascii="Arial" w:hAnsi="Arial" w:cs="Arial"/>
              </w:rPr>
              <w:t xml:space="preserve">, QR </w:t>
            </w:r>
            <w:proofErr w:type="spellStart"/>
            <w:r w:rsidRPr="007A07F2">
              <w:rPr>
                <w:rFonts w:ascii="Arial" w:hAnsi="Arial" w:cs="Arial"/>
              </w:rPr>
              <w:t>Code</w:t>
            </w:r>
            <w:proofErr w:type="spellEnd"/>
            <w:r w:rsidRPr="007A07F2">
              <w:rPr>
                <w:rFonts w:ascii="Arial" w:hAnsi="Arial" w:cs="Arial"/>
              </w:rPr>
              <w:t xml:space="preserve"> ou mecanismo tecnológico equivalente;</w:t>
            </w:r>
          </w:p>
          <w:p w14:paraId="33F5EC05" w14:textId="77777777" w:rsidR="007C59DD" w:rsidRPr="007A07F2" w:rsidRDefault="007C59DD" w:rsidP="007073AF">
            <w:pPr>
              <w:widowControl w:val="0"/>
              <w:numPr>
                <w:ilvl w:val="0"/>
                <w:numId w:val="15"/>
              </w:numPr>
              <w:tabs>
                <w:tab w:val="clear" w:pos="709"/>
                <w:tab w:val="left" w:pos="0"/>
              </w:tabs>
              <w:suppressAutoHyphens/>
              <w:spacing w:line="276" w:lineRule="auto"/>
              <w:jc w:val="both"/>
              <w:rPr>
                <w:rFonts w:ascii="Arial" w:hAnsi="Arial" w:cs="Arial"/>
              </w:rPr>
            </w:pPr>
            <w:r w:rsidRPr="007A07F2">
              <w:rPr>
                <w:rFonts w:ascii="Arial" w:hAnsi="Arial" w:cs="Arial"/>
              </w:rPr>
              <w:t>controle de lotação por unidade escolar;</w:t>
            </w:r>
          </w:p>
          <w:p w14:paraId="7C6C43E5" w14:textId="77777777" w:rsidR="007C59DD" w:rsidRPr="007A07F2" w:rsidRDefault="007C59DD" w:rsidP="007073AF">
            <w:pPr>
              <w:widowControl w:val="0"/>
              <w:numPr>
                <w:ilvl w:val="0"/>
                <w:numId w:val="15"/>
              </w:numPr>
              <w:tabs>
                <w:tab w:val="clear" w:pos="709"/>
                <w:tab w:val="left" w:pos="0"/>
              </w:tabs>
              <w:suppressAutoHyphens/>
              <w:spacing w:line="276" w:lineRule="auto"/>
              <w:jc w:val="both"/>
              <w:rPr>
                <w:rFonts w:ascii="Arial" w:hAnsi="Arial" w:cs="Arial"/>
              </w:rPr>
            </w:pPr>
            <w:r w:rsidRPr="007A07F2">
              <w:rPr>
                <w:rFonts w:ascii="Arial" w:hAnsi="Arial" w:cs="Arial"/>
              </w:rPr>
              <w:t>monitoramento de faltas e substituições;</w:t>
            </w:r>
          </w:p>
          <w:p w14:paraId="60759E5A" w14:textId="77777777" w:rsidR="007C59DD" w:rsidRPr="007A07F2" w:rsidRDefault="007C59DD" w:rsidP="007073AF">
            <w:pPr>
              <w:widowControl w:val="0"/>
              <w:numPr>
                <w:ilvl w:val="0"/>
                <w:numId w:val="15"/>
              </w:numPr>
              <w:tabs>
                <w:tab w:val="clear" w:pos="709"/>
                <w:tab w:val="left" w:pos="0"/>
              </w:tabs>
              <w:suppressAutoHyphens/>
              <w:spacing w:line="276" w:lineRule="auto"/>
              <w:jc w:val="both"/>
              <w:rPr>
                <w:rFonts w:ascii="Arial" w:hAnsi="Arial" w:cs="Arial"/>
              </w:rPr>
            </w:pPr>
            <w:r w:rsidRPr="007A07F2">
              <w:rPr>
                <w:rFonts w:ascii="Arial" w:hAnsi="Arial" w:cs="Arial"/>
              </w:rPr>
              <w:t>geração de relatórios gerenciais mensais;</w:t>
            </w:r>
          </w:p>
          <w:p w14:paraId="1B48CDC5" w14:textId="77777777" w:rsidR="007C59DD" w:rsidRPr="007A07F2" w:rsidRDefault="007C59DD" w:rsidP="007073AF">
            <w:pPr>
              <w:widowControl w:val="0"/>
              <w:numPr>
                <w:ilvl w:val="0"/>
                <w:numId w:val="15"/>
              </w:numPr>
              <w:tabs>
                <w:tab w:val="clear" w:pos="709"/>
                <w:tab w:val="left" w:pos="0"/>
              </w:tabs>
              <w:suppressAutoHyphens/>
              <w:spacing w:line="276" w:lineRule="auto"/>
              <w:jc w:val="both"/>
              <w:rPr>
                <w:rFonts w:ascii="Arial" w:hAnsi="Arial" w:cs="Arial"/>
              </w:rPr>
            </w:pPr>
            <w:r w:rsidRPr="007A07F2">
              <w:rPr>
                <w:rFonts w:ascii="Arial" w:hAnsi="Arial" w:cs="Arial"/>
              </w:rPr>
              <w:t>histórico individual de atuação dos profissionais;</w:t>
            </w:r>
          </w:p>
          <w:p w14:paraId="530AC7B2" w14:textId="77777777" w:rsidR="007C59DD" w:rsidRPr="007A07F2" w:rsidRDefault="007C59DD" w:rsidP="007073AF">
            <w:pPr>
              <w:widowControl w:val="0"/>
              <w:numPr>
                <w:ilvl w:val="0"/>
                <w:numId w:val="15"/>
              </w:numPr>
              <w:tabs>
                <w:tab w:val="clear" w:pos="709"/>
                <w:tab w:val="left" w:pos="0"/>
              </w:tabs>
              <w:suppressAutoHyphens/>
              <w:spacing w:line="276" w:lineRule="auto"/>
              <w:jc w:val="both"/>
              <w:rPr>
                <w:rFonts w:ascii="Arial" w:hAnsi="Arial" w:cs="Arial"/>
              </w:rPr>
            </w:pPr>
            <w:r w:rsidRPr="007A07F2">
              <w:rPr>
                <w:rFonts w:ascii="Arial" w:hAnsi="Arial" w:cs="Arial"/>
              </w:rPr>
              <w:t>exportação de relatórios para fins de medição e fiscalização.</w:t>
            </w:r>
          </w:p>
          <w:p w14:paraId="5F9BDC4B" w14:textId="77777777" w:rsidR="007C59DD" w:rsidRPr="007A07F2" w:rsidRDefault="007C59DD" w:rsidP="006C5945">
            <w:pPr>
              <w:widowControl w:val="0"/>
              <w:spacing w:line="276" w:lineRule="auto"/>
              <w:jc w:val="both"/>
              <w:rPr>
                <w:rFonts w:ascii="Arial" w:hAnsi="Arial" w:cs="Arial"/>
              </w:rPr>
            </w:pPr>
            <w:r w:rsidRPr="007A07F2">
              <w:rPr>
                <w:rFonts w:ascii="Arial" w:hAnsi="Arial" w:cs="Arial"/>
              </w:rPr>
              <w:t>O sistema deverá:</w:t>
            </w:r>
          </w:p>
          <w:p w14:paraId="795F00E9" w14:textId="77777777" w:rsidR="007C59DD" w:rsidRPr="007A07F2" w:rsidRDefault="007C59DD" w:rsidP="007073AF">
            <w:pPr>
              <w:widowControl w:val="0"/>
              <w:numPr>
                <w:ilvl w:val="0"/>
                <w:numId w:val="16"/>
              </w:numPr>
              <w:tabs>
                <w:tab w:val="clear" w:pos="709"/>
                <w:tab w:val="left" w:pos="0"/>
              </w:tabs>
              <w:suppressAutoHyphens/>
              <w:spacing w:line="276" w:lineRule="auto"/>
              <w:jc w:val="both"/>
              <w:rPr>
                <w:rFonts w:ascii="Arial" w:hAnsi="Arial" w:cs="Arial"/>
              </w:rPr>
            </w:pPr>
            <w:r w:rsidRPr="007A07F2">
              <w:rPr>
                <w:rFonts w:ascii="Arial" w:hAnsi="Arial" w:cs="Arial"/>
              </w:rPr>
              <w:t>permitir acesso remoto pela fiscalização contratual;</w:t>
            </w:r>
          </w:p>
          <w:p w14:paraId="4CB2D86A" w14:textId="77777777" w:rsidR="007C59DD" w:rsidRPr="007A07F2" w:rsidRDefault="007C59DD" w:rsidP="007073AF">
            <w:pPr>
              <w:widowControl w:val="0"/>
              <w:numPr>
                <w:ilvl w:val="0"/>
                <w:numId w:val="16"/>
              </w:numPr>
              <w:tabs>
                <w:tab w:val="clear" w:pos="709"/>
                <w:tab w:val="left" w:pos="0"/>
              </w:tabs>
              <w:suppressAutoHyphens/>
              <w:spacing w:line="276" w:lineRule="auto"/>
              <w:jc w:val="both"/>
              <w:rPr>
                <w:rFonts w:ascii="Arial" w:hAnsi="Arial" w:cs="Arial"/>
              </w:rPr>
            </w:pPr>
            <w:r w:rsidRPr="007A07F2">
              <w:rPr>
                <w:rFonts w:ascii="Arial" w:hAnsi="Arial" w:cs="Arial"/>
              </w:rPr>
              <w:t>possuir compatibilidade com navegadores web e dispositivos móveis;</w:t>
            </w:r>
          </w:p>
          <w:p w14:paraId="04253866" w14:textId="77777777" w:rsidR="007C59DD" w:rsidRPr="007A07F2" w:rsidRDefault="007C59DD" w:rsidP="007073AF">
            <w:pPr>
              <w:widowControl w:val="0"/>
              <w:numPr>
                <w:ilvl w:val="0"/>
                <w:numId w:val="16"/>
              </w:numPr>
              <w:tabs>
                <w:tab w:val="clear" w:pos="709"/>
                <w:tab w:val="left" w:pos="0"/>
              </w:tabs>
              <w:suppressAutoHyphens/>
              <w:spacing w:line="276" w:lineRule="auto"/>
              <w:jc w:val="both"/>
              <w:rPr>
                <w:rFonts w:ascii="Arial" w:hAnsi="Arial" w:cs="Arial"/>
              </w:rPr>
            </w:pPr>
            <w:r w:rsidRPr="007A07F2">
              <w:rPr>
                <w:rFonts w:ascii="Arial" w:hAnsi="Arial" w:cs="Arial"/>
              </w:rPr>
              <w:t>assegurar armazenamento seguro das informações;</w:t>
            </w:r>
          </w:p>
          <w:p w14:paraId="22F14506" w14:textId="77777777" w:rsidR="007C59DD" w:rsidRPr="007A07F2" w:rsidRDefault="007C59DD" w:rsidP="007073AF">
            <w:pPr>
              <w:widowControl w:val="0"/>
              <w:numPr>
                <w:ilvl w:val="0"/>
                <w:numId w:val="16"/>
              </w:numPr>
              <w:tabs>
                <w:tab w:val="clear" w:pos="709"/>
                <w:tab w:val="left" w:pos="0"/>
              </w:tabs>
              <w:suppressAutoHyphens/>
              <w:spacing w:line="276" w:lineRule="auto"/>
              <w:jc w:val="both"/>
              <w:rPr>
                <w:rFonts w:ascii="Arial" w:hAnsi="Arial" w:cs="Arial"/>
              </w:rPr>
            </w:pPr>
            <w:r w:rsidRPr="007A07F2">
              <w:rPr>
                <w:rFonts w:ascii="Arial" w:hAnsi="Arial" w:cs="Arial"/>
              </w:rPr>
              <w:t>observar integralmente a Lei Geral de Proteção de Dados (Lei nº 13.709/2018).</w:t>
            </w:r>
          </w:p>
          <w:p w14:paraId="1CF1B1DA" w14:textId="77777777" w:rsidR="007C59DD" w:rsidRPr="007A07F2" w:rsidRDefault="007C59DD" w:rsidP="006C5945">
            <w:pPr>
              <w:widowControl w:val="0"/>
              <w:spacing w:line="276" w:lineRule="auto"/>
              <w:jc w:val="both"/>
              <w:rPr>
                <w:rFonts w:ascii="Arial" w:hAnsi="Arial" w:cs="Arial"/>
              </w:rPr>
            </w:pPr>
            <w:r w:rsidRPr="007A07F2">
              <w:rPr>
                <w:rFonts w:ascii="Arial" w:hAnsi="Arial" w:cs="Arial"/>
              </w:rPr>
              <w:t>A contratada deverá fornecer suporte técnico contínuo e treinamento operacional aos fiscais do contrato e à equipe gestora.</w:t>
            </w:r>
          </w:p>
          <w:p w14:paraId="7F40B449" w14:textId="77777777" w:rsidR="007C59DD" w:rsidRPr="007A07F2" w:rsidRDefault="007C59DD" w:rsidP="006C5945">
            <w:pPr>
              <w:widowControl w:val="0"/>
              <w:spacing w:line="276" w:lineRule="auto"/>
              <w:jc w:val="both"/>
              <w:rPr>
                <w:rFonts w:ascii="Arial" w:hAnsi="Arial" w:cs="Arial"/>
              </w:rPr>
            </w:pPr>
            <w:r w:rsidRPr="007A07F2">
              <w:rPr>
                <w:rFonts w:ascii="Arial" w:hAnsi="Arial" w:cs="Arial"/>
              </w:rPr>
              <w:t>A exigência do sistema informatizado tem por finalidade assegurar:</w:t>
            </w:r>
          </w:p>
          <w:p w14:paraId="70514848" w14:textId="77777777" w:rsidR="007C59DD" w:rsidRPr="007A07F2" w:rsidRDefault="007C59DD" w:rsidP="007073AF">
            <w:pPr>
              <w:widowControl w:val="0"/>
              <w:numPr>
                <w:ilvl w:val="0"/>
                <w:numId w:val="17"/>
              </w:numPr>
              <w:tabs>
                <w:tab w:val="clear" w:pos="709"/>
                <w:tab w:val="left" w:pos="0"/>
              </w:tabs>
              <w:suppressAutoHyphens/>
              <w:spacing w:line="276" w:lineRule="auto"/>
              <w:jc w:val="both"/>
              <w:rPr>
                <w:rFonts w:ascii="Arial" w:hAnsi="Arial" w:cs="Arial"/>
              </w:rPr>
            </w:pPr>
            <w:r w:rsidRPr="007A07F2">
              <w:rPr>
                <w:rFonts w:ascii="Arial" w:hAnsi="Arial" w:cs="Arial"/>
              </w:rPr>
              <w:t>transparência e rastreabilidade da execução;</w:t>
            </w:r>
          </w:p>
          <w:p w14:paraId="794EE46B" w14:textId="77777777" w:rsidR="007C59DD" w:rsidRPr="007A07F2" w:rsidRDefault="007C59DD" w:rsidP="007073AF">
            <w:pPr>
              <w:widowControl w:val="0"/>
              <w:numPr>
                <w:ilvl w:val="0"/>
                <w:numId w:val="17"/>
              </w:numPr>
              <w:tabs>
                <w:tab w:val="clear" w:pos="709"/>
                <w:tab w:val="left" w:pos="0"/>
              </w:tabs>
              <w:suppressAutoHyphens/>
              <w:spacing w:line="276" w:lineRule="auto"/>
              <w:jc w:val="both"/>
              <w:rPr>
                <w:rFonts w:ascii="Arial" w:hAnsi="Arial" w:cs="Arial"/>
              </w:rPr>
            </w:pPr>
            <w:r w:rsidRPr="007A07F2">
              <w:rPr>
                <w:rFonts w:ascii="Arial" w:hAnsi="Arial" w:cs="Arial"/>
              </w:rPr>
              <w:t>mitigação de risco de pagamentos indevidos;</w:t>
            </w:r>
          </w:p>
          <w:p w14:paraId="629DDD39" w14:textId="77777777" w:rsidR="007C59DD" w:rsidRPr="007A07F2" w:rsidRDefault="007C59DD" w:rsidP="007073AF">
            <w:pPr>
              <w:widowControl w:val="0"/>
              <w:numPr>
                <w:ilvl w:val="0"/>
                <w:numId w:val="17"/>
              </w:numPr>
              <w:tabs>
                <w:tab w:val="clear" w:pos="709"/>
                <w:tab w:val="left" w:pos="0"/>
              </w:tabs>
              <w:suppressAutoHyphens/>
              <w:spacing w:line="276" w:lineRule="auto"/>
              <w:jc w:val="both"/>
              <w:rPr>
                <w:rFonts w:ascii="Arial" w:hAnsi="Arial" w:cs="Arial"/>
              </w:rPr>
            </w:pPr>
            <w:r w:rsidRPr="007A07F2">
              <w:rPr>
                <w:rFonts w:ascii="Arial" w:hAnsi="Arial" w:cs="Arial"/>
              </w:rPr>
              <w:t>controle tempestivo de substituições;</w:t>
            </w:r>
          </w:p>
          <w:p w14:paraId="5D3CB364" w14:textId="77777777" w:rsidR="007C59DD" w:rsidRPr="007A07F2" w:rsidRDefault="007C59DD" w:rsidP="007073AF">
            <w:pPr>
              <w:widowControl w:val="0"/>
              <w:numPr>
                <w:ilvl w:val="0"/>
                <w:numId w:val="17"/>
              </w:numPr>
              <w:tabs>
                <w:tab w:val="clear" w:pos="709"/>
                <w:tab w:val="left" w:pos="0"/>
              </w:tabs>
              <w:suppressAutoHyphens/>
              <w:spacing w:line="276" w:lineRule="auto"/>
              <w:jc w:val="both"/>
              <w:rPr>
                <w:rFonts w:ascii="Arial" w:hAnsi="Arial" w:cs="Arial"/>
              </w:rPr>
            </w:pPr>
            <w:r w:rsidRPr="007A07F2">
              <w:rPr>
                <w:rFonts w:ascii="Arial" w:hAnsi="Arial" w:cs="Arial"/>
              </w:rPr>
              <w:t>padronização de procedimentos;</w:t>
            </w:r>
          </w:p>
          <w:p w14:paraId="7CBADB71" w14:textId="77777777" w:rsidR="007C59DD" w:rsidRPr="007A07F2" w:rsidRDefault="007C59DD" w:rsidP="007073AF">
            <w:pPr>
              <w:widowControl w:val="0"/>
              <w:numPr>
                <w:ilvl w:val="0"/>
                <w:numId w:val="17"/>
              </w:numPr>
              <w:tabs>
                <w:tab w:val="clear" w:pos="709"/>
                <w:tab w:val="left" w:pos="0"/>
              </w:tabs>
              <w:suppressAutoHyphens/>
              <w:spacing w:line="276" w:lineRule="auto"/>
              <w:jc w:val="both"/>
              <w:rPr>
                <w:rFonts w:ascii="Arial" w:hAnsi="Arial" w:cs="Arial"/>
              </w:rPr>
            </w:pPr>
            <w:r w:rsidRPr="007A07F2">
              <w:rPr>
                <w:rFonts w:ascii="Arial" w:hAnsi="Arial" w:cs="Arial"/>
              </w:rPr>
              <w:t>alinhamento às boas práticas de governança recomendadas pelos órgãos de controle.</w:t>
            </w:r>
          </w:p>
        </w:tc>
      </w:tr>
    </w:tbl>
    <w:p w14:paraId="2B966F3A" w14:textId="77777777" w:rsidR="007C59DD" w:rsidRPr="007A07F2" w:rsidRDefault="007C59DD" w:rsidP="007C59DD">
      <w:pPr>
        <w:rPr>
          <w:rFonts w:ascii="Arial" w:hAnsi="Arial" w:cs="Arial"/>
          <w:color w:val="000000"/>
        </w:rPr>
      </w:pPr>
    </w:p>
    <w:tbl>
      <w:tblPr>
        <w:tblW w:w="9868" w:type="dxa"/>
        <w:tblInd w:w="79" w:type="dxa"/>
        <w:tblLayout w:type="fixed"/>
        <w:tblLook w:val="04A0" w:firstRow="1" w:lastRow="0" w:firstColumn="1" w:lastColumn="0" w:noHBand="0" w:noVBand="1"/>
      </w:tblPr>
      <w:tblGrid>
        <w:gridCol w:w="9868"/>
      </w:tblGrid>
      <w:tr w:rsidR="007C59DD" w:rsidRPr="007A07F2" w14:paraId="3C923C35" w14:textId="77777777" w:rsidTr="006C5945">
        <w:trPr>
          <w:trHeight w:val="290"/>
        </w:trPr>
        <w:tc>
          <w:tcPr>
            <w:tcW w:w="9868" w:type="dxa"/>
            <w:tcBorders>
              <w:top w:val="single" w:sz="4" w:space="0" w:color="000000"/>
              <w:left w:val="single" w:sz="4" w:space="0" w:color="000000"/>
              <w:bottom w:val="single" w:sz="4" w:space="0" w:color="000000"/>
              <w:right w:val="single" w:sz="4" w:space="0" w:color="000000"/>
            </w:tcBorders>
            <w:shd w:val="clear" w:color="auto" w:fill="DDDDDD"/>
          </w:tcPr>
          <w:p w14:paraId="4535D0A6" w14:textId="77777777" w:rsidR="007C59DD" w:rsidRPr="007A07F2" w:rsidRDefault="007C59DD" w:rsidP="006C5945">
            <w:pPr>
              <w:widowControl w:val="0"/>
              <w:spacing w:before="57" w:after="57"/>
              <w:jc w:val="center"/>
              <w:rPr>
                <w:rFonts w:ascii="Arial" w:hAnsi="Arial" w:cs="Arial"/>
              </w:rPr>
            </w:pPr>
            <w:r w:rsidRPr="007A07F2">
              <w:rPr>
                <w:rFonts w:ascii="Arial" w:hAnsi="Arial" w:cs="Arial"/>
                <w:b/>
                <w:bCs/>
              </w:rPr>
              <w:t>15. INDICAÇÃO DOS LOCAIS DE ENTREGA DOS PRODUTOS E DAS REGRAS PARA RECEBIMENTOS PROVISÓRIO E DEFINITIVO, QUANDO FOR O CASO – Art. 23, XII do Decreto Municipal 11.685/2023 e Art. 140, II, “a” e “b” da Lei 14.133/2021</w:t>
            </w:r>
          </w:p>
        </w:tc>
      </w:tr>
    </w:tbl>
    <w:p w14:paraId="511C972B" w14:textId="77777777" w:rsidR="007C59DD" w:rsidRPr="007A07F2" w:rsidRDefault="007C59DD" w:rsidP="007C59DD">
      <w:pPr>
        <w:spacing w:before="57" w:after="57" w:line="276" w:lineRule="auto"/>
        <w:ind w:left="-57" w:right="227"/>
        <w:jc w:val="both"/>
        <w:rPr>
          <w:rFonts w:ascii="Arial" w:hAnsi="Arial" w:cs="Arial"/>
        </w:rPr>
      </w:pPr>
      <w:r w:rsidRPr="007A07F2">
        <w:rPr>
          <w:rFonts w:ascii="Arial" w:hAnsi="Arial" w:cs="Arial"/>
          <w:b/>
          <w:bCs/>
        </w:rPr>
        <w:t>15.1.</w:t>
      </w:r>
      <w:r w:rsidRPr="007A07F2">
        <w:rPr>
          <w:rFonts w:ascii="Arial" w:hAnsi="Arial" w:cs="Arial"/>
        </w:rPr>
        <w:t xml:space="preserve"> Os serviços objeto desta contratação serão executados nas unidades da Rede Municipal de Ensino de Rondonópolis/MT, conforme indicação formal da Secretaria Municipal de Educação, Cultura, Esporte e Lazer – SEMECEL, de acordo com a necessidade administrativa e o quantitativo de postos autorizados. A relação das unidades escolares e respectivas lotações será informada à contratada por meio de ordem de serviço ou instrumento equivalente, previamente ao início da execução.</w:t>
      </w:r>
    </w:p>
    <w:p w14:paraId="50E02543" w14:textId="77777777" w:rsidR="007C59DD" w:rsidRPr="007A07F2" w:rsidRDefault="007C59DD" w:rsidP="007C59DD">
      <w:pPr>
        <w:spacing w:before="57" w:after="57" w:line="276" w:lineRule="auto"/>
        <w:ind w:left="-57" w:right="227"/>
        <w:jc w:val="both"/>
        <w:rPr>
          <w:rFonts w:ascii="Arial" w:hAnsi="Arial" w:cs="Arial"/>
        </w:rPr>
      </w:pPr>
      <w:r w:rsidRPr="007A07F2">
        <w:rPr>
          <w:rFonts w:ascii="Arial" w:hAnsi="Arial" w:cs="Arial"/>
          <w:b/>
          <w:bCs/>
        </w:rPr>
        <w:t xml:space="preserve">15.2. </w:t>
      </w:r>
      <w:r w:rsidRPr="007A07F2">
        <w:rPr>
          <w:rFonts w:ascii="Arial" w:hAnsi="Arial" w:cs="Arial"/>
        </w:rPr>
        <w:t>O recebimento dos serviços observará o disposto no art. 140, inciso II, alíneas “a” e “b”, da Lei nº 14.133/2021, bem como o art. 23, inciso XII, do Decreto Municipal nº 11.685/2023, sendo formalizado em duas etapas distintas, quais sejam, recebimento provisório e recebimento definitivo.</w:t>
      </w:r>
    </w:p>
    <w:p w14:paraId="4202509C" w14:textId="77777777" w:rsidR="007C59DD" w:rsidRPr="007A07F2" w:rsidRDefault="007C59DD" w:rsidP="007C59DD">
      <w:pPr>
        <w:spacing w:before="57" w:after="57" w:line="276" w:lineRule="auto"/>
        <w:ind w:left="-57" w:right="227"/>
        <w:jc w:val="both"/>
        <w:rPr>
          <w:rFonts w:ascii="Arial" w:hAnsi="Arial" w:cs="Arial"/>
        </w:rPr>
      </w:pPr>
      <w:r w:rsidRPr="007A07F2">
        <w:rPr>
          <w:rFonts w:ascii="Arial" w:hAnsi="Arial" w:cs="Arial"/>
          <w:b/>
          <w:bCs/>
        </w:rPr>
        <w:t xml:space="preserve">15.3. </w:t>
      </w:r>
      <w:r w:rsidRPr="007A07F2">
        <w:rPr>
          <w:rFonts w:ascii="Arial" w:hAnsi="Arial" w:cs="Arial"/>
        </w:rPr>
        <w:t xml:space="preserve">O recebimento provisório ocorrerá mensalmente, mediante verificação da efetiva disponibilização dos profissionais contratados, do cumprimento da carga horária semanal de 30 (trinta) horas por posto de trabalho, da regularidade dos registros no sistema informatizado de gestão da mão de obra e da conformidade da execução </w:t>
      </w:r>
      <w:r w:rsidRPr="007A07F2">
        <w:rPr>
          <w:rFonts w:ascii="Arial" w:hAnsi="Arial" w:cs="Arial"/>
        </w:rPr>
        <w:lastRenderedPageBreak/>
        <w:t>com as atribuições previstas no Termo de Referência. Essa verificação será realizada pelo fiscal do contrato formalmente designado, que emitirá relatório circunstanciado para fins de medição.</w:t>
      </w:r>
    </w:p>
    <w:p w14:paraId="6DDB3F45" w14:textId="77777777" w:rsidR="007C59DD" w:rsidRPr="007A07F2" w:rsidRDefault="007C59DD" w:rsidP="007C59DD">
      <w:pPr>
        <w:spacing w:before="57" w:after="57" w:line="276" w:lineRule="auto"/>
        <w:ind w:left="-57" w:right="227"/>
        <w:jc w:val="both"/>
        <w:rPr>
          <w:rFonts w:ascii="Arial" w:hAnsi="Arial" w:cs="Arial"/>
        </w:rPr>
      </w:pPr>
      <w:r w:rsidRPr="007A07F2">
        <w:rPr>
          <w:rFonts w:ascii="Arial" w:hAnsi="Arial" w:cs="Arial"/>
          <w:b/>
          <w:bCs/>
        </w:rPr>
        <w:t>15.4.</w:t>
      </w:r>
      <w:r w:rsidRPr="007A07F2">
        <w:rPr>
          <w:rFonts w:ascii="Arial" w:hAnsi="Arial" w:cs="Arial"/>
        </w:rPr>
        <w:t xml:space="preserve"> O recebimento definitivo ocorrerá após a análise detalhada da execução mensal dos serviços, compreendendo a validação dos relatórios de frequência extraídos do sistema informatizado, a conferência das substituições realizadas, a avaliação da conformidade técnica da prestação do serviço e a verificação da documentação comprobatória de regularidade trabalhista e previdenciária apresentada pela contratada. Somente após o recebimento definitivo será atestada a Nota Fiscal para fins de liquidação e pagamento.</w:t>
      </w:r>
    </w:p>
    <w:p w14:paraId="0F1728AA" w14:textId="77777777" w:rsidR="007C59DD" w:rsidRPr="007A07F2" w:rsidRDefault="007C59DD" w:rsidP="007C59DD">
      <w:pPr>
        <w:spacing w:before="57" w:after="57" w:line="276" w:lineRule="auto"/>
        <w:ind w:left="-57" w:right="227"/>
        <w:jc w:val="both"/>
        <w:rPr>
          <w:rFonts w:ascii="Arial" w:hAnsi="Arial" w:cs="Arial"/>
        </w:rPr>
      </w:pPr>
      <w:r w:rsidRPr="007A07F2">
        <w:rPr>
          <w:rFonts w:ascii="Arial" w:hAnsi="Arial" w:cs="Arial"/>
          <w:b/>
          <w:bCs/>
        </w:rPr>
        <w:t>15.5.</w:t>
      </w:r>
      <w:r w:rsidRPr="007A07F2">
        <w:rPr>
          <w:rFonts w:ascii="Arial" w:hAnsi="Arial" w:cs="Arial"/>
        </w:rPr>
        <w:t xml:space="preserve"> Constatadas inconsistências quanto à qualidade, quantidade, regularidade da execução ou documentação exigida, a Administração notificará formalmente a contratada para saneamento no prazo estabelecido pela fiscalização, não sendo computado, para fins de recebimento definitivo, o período necessário à regularização.</w:t>
      </w:r>
    </w:p>
    <w:p w14:paraId="067FB922" w14:textId="77777777" w:rsidR="007C59DD" w:rsidRPr="007A07F2" w:rsidRDefault="007C59DD" w:rsidP="007C59DD">
      <w:pPr>
        <w:spacing w:before="57" w:after="57" w:line="276" w:lineRule="auto"/>
        <w:ind w:left="-57" w:right="227"/>
        <w:jc w:val="both"/>
        <w:rPr>
          <w:rFonts w:ascii="Arial" w:hAnsi="Arial" w:cs="Arial"/>
        </w:rPr>
      </w:pPr>
      <w:r w:rsidRPr="007A07F2">
        <w:rPr>
          <w:rFonts w:ascii="Arial" w:hAnsi="Arial" w:cs="Arial"/>
          <w:b/>
          <w:bCs/>
        </w:rPr>
        <w:t xml:space="preserve">15.6. </w:t>
      </w:r>
      <w:r w:rsidRPr="007A07F2">
        <w:rPr>
          <w:rFonts w:ascii="Arial" w:hAnsi="Arial" w:cs="Arial"/>
        </w:rPr>
        <w:t>Na hipótese de controvérsia quanto à execução do objeto, deverá ser observado o disposto no art. 143 da Lei nº 14.133/2021, procedendo-se à liquidação da parcela incontroversa e à formalização de registro quanto à parte objeto de divergência, assegurado o contraditório à contratada.</w:t>
      </w:r>
    </w:p>
    <w:p w14:paraId="6CEE09BE" w14:textId="77777777" w:rsidR="007C59DD" w:rsidRPr="007A07F2" w:rsidRDefault="007C59DD" w:rsidP="007C59DD">
      <w:pPr>
        <w:spacing w:before="57" w:after="57" w:line="276" w:lineRule="auto"/>
        <w:ind w:left="-57" w:right="227"/>
        <w:jc w:val="both"/>
        <w:rPr>
          <w:rFonts w:ascii="Arial" w:hAnsi="Arial" w:cs="Arial"/>
        </w:rPr>
      </w:pPr>
      <w:r w:rsidRPr="007A07F2">
        <w:rPr>
          <w:rFonts w:ascii="Arial" w:hAnsi="Arial" w:cs="Arial"/>
          <w:b/>
          <w:bCs/>
        </w:rPr>
        <w:t xml:space="preserve">15.7. </w:t>
      </w:r>
      <w:r w:rsidRPr="007A07F2">
        <w:rPr>
          <w:rFonts w:ascii="Arial" w:hAnsi="Arial" w:cs="Arial"/>
        </w:rPr>
        <w:t>O recebimento definitivo não exclui a responsabilidade civil da contratada pela adequada execução dos serviços, nem afasta sua responsabilidade trabalhista, previdenciária e fiscal decorrente da dedicação exclusiva da mão de obra alocada.</w:t>
      </w:r>
    </w:p>
    <w:p w14:paraId="02F8A74D" w14:textId="77777777" w:rsidR="007C59DD" w:rsidRPr="007A07F2" w:rsidRDefault="007C59DD" w:rsidP="007C59DD">
      <w:pPr>
        <w:spacing w:before="57" w:after="57" w:line="276" w:lineRule="auto"/>
        <w:ind w:left="-57" w:right="227"/>
        <w:jc w:val="both"/>
        <w:rPr>
          <w:rFonts w:ascii="Arial" w:hAnsi="Arial" w:cs="Arial"/>
        </w:rPr>
      </w:pPr>
      <w:r w:rsidRPr="007A07F2">
        <w:rPr>
          <w:rFonts w:ascii="Arial" w:hAnsi="Arial" w:cs="Arial"/>
          <w:b/>
          <w:bCs/>
        </w:rPr>
        <w:t xml:space="preserve">15.8. </w:t>
      </w:r>
      <w:r w:rsidRPr="007A07F2">
        <w:rPr>
          <w:rFonts w:ascii="Arial" w:hAnsi="Arial" w:cs="Arial"/>
        </w:rPr>
        <w:t>Na ocorrência de caso fortuito ou força maior que impacte a execução dos serviços, a contratada deverá comunicar formalmente à fiscalização no prazo máximo de 24 (vinte e quatro) horas, apresentando justificativa fundamentada e documentação comprobatória para análise da Administração.</w:t>
      </w:r>
    </w:p>
    <w:tbl>
      <w:tblPr>
        <w:tblW w:w="9818" w:type="dxa"/>
        <w:tblInd w:w="128" w:type="dxa"/>
        <w:tblLayout w:type="fixed"/>
        <w:tblLook w:val="04A0" w:firstRow="1" w:lastRow="0" w:firstColumn="1" w:lastColumn="0" w:noHBand="0" w:noVBand="1"/>
      </w:tblPr>
      <w:tblGrid>
        <w:gridCol w:w="9818"/>
      </w:tblGrid>
      <w:tr w:rsidR="007C59DD" w:rsidRPr="007A07F2" w14:paraId="3882E595" w14:textId="77777777" w:rsidTr="006C5945">
        <w:trPr>
          <w:trHeight w:val="290"/>
        </w:trPr>
        <w:tc>
          <w:tcPr>
            <w:tcW w:w="9818" w:type="dxa"/>
            <w:tcBorders>
              <w:top w:val="single" w:sz="4" w:space="0" w:color="000000"/>
              <w:left w:val="single" w:sz="4" w:space="0" w:color="000000"/>
              <w:bottom w:val="single" w:sz="4" w:space="0" w:color="000000"/>
              <w:right w:val="single" w:sz="4" w:space="0" w:color="000000"/>
            </w:tcBorders>
            <w:shd w:val="clear" w:color="auto" w:fill="DDDDDD"/>
          </w:tcPr>
          <w:p w14:paraId="1836F065" w14:textId="6CD5F303" w:rsidR="007C59DD" w:rsidRPr="007A07F2" w:rsidRDefault="007C59DD" w:rsidP="006C5945">
            <w:pPr>
              <w:widowControl w:val="0"/>
              <w:spacing w:line="276" w:lineRule="auto"/>
              <w:jc w:val="center"/>
              <w:rPr>
                <w:rFonts w:ascii="Arial" w:hAnsi="Arial" w:cs="Arial"/>
              </w:rPr>
            </w:pPr>
            <w:r w:rsidRPr="007A07F2">
              <w:rPr>
                <w:rFonts w:ascii="Arial" w:hAnsi="Arial" w:cs="Arial"/>
                <w:b/>
                <w:bCs/>
              </w:rPr>
              <w:t>16. DA GARANTIA</w:t>
            </w:r>
            <w:r w:rsidR="0076378B" w:rsidRPr="007A07F2">
              <w:rPr>
                <w:rFonts w:ascii="Arial" w:hAnsi="Arial" w:cs="Arial"/>
                <w:b/>
                <w:bCs/>
              </w:rPr>
              <w:t xml:space="preserve"> CONTRATUAL</w:t>
            </w:r>
          </w:p>
          <w:p w14:paraId="0EB107BF" w14:textId="77777777" w:rsidR="007C59DD" w:rsidRPr="007A07F2" w:rsidRDefault="007C59DD" w:rsidP="006C5945">
            <w:pPr>
              <w:widowControl w:val="0"/>
              <w:jc w:val="center"/>
              <w:rPr>
                <w:rFonts w:ascii="Arial" w:hAnsi="Arial" w:cs="Arial"/>
              </w:rPr>
            </w:pPr>
            <w:r w:rsidRPr="007A07F2">
              <w:rPr>
                <w:rFonts w:ascii="Arial" w:hAnsi="Arial" w:cs="Arial"/>
                <w:b/>
                <w:bCs/>
              </w:rPr>
              <w:t>– Art. 23, XIII do Decreto Municipal 11.685/2023 e Art. 140, § 1º, III,</w:t>
            </w:r>
            <w:r w:rsidRPr="007A07F2">
              <w:rPr>
                <w:rFonts w:ascii="Arial" w:hAnsi="Arial" w:cs="Arial"/>
              </w:rPr>
              <w:t xml:space="preserve"> </w:t>
            </w:r>
            <w:r w:rsidRPr="007A07F2">
              <w:rPr>
                <w:rFonts w:ascii="Arial" w:hAnsi="Arial" w:cs="Arial"/>
                <w:b/>
                <w:bCs/>
              </w:rPr>
              <w:t>da Lei 14.133/2021</w:t>
            </w:r>
          </w:p>
        </w:tc>
      </w:tr>
    </w:tbl>
    <w:p w14:paraId="10AE4BA4" w14:textId="77777777" w:rsidR="007C59DD" w:rsidRPr="007A07F2" w:rsidRDefault="007C59DD" w:rsidP="007C59DD">
      <w:pPr>
        <w:spacing w:before="57" w:after="57" w:line="276" w:lineRule="auto"/>
        <w:jc w:val="both"/>
        <w:rPr>
          <w:rFonts w:ascii="Arial" w:hAnsi="Arial" w:cs="Arial"/>
        </w:rPr>
      </w:pPr>
      <w:r w:rsidRPr="007A07F2">
        <w:rPr>
          <w:rFonts w:ascii="Arial" w:hAnsi="Arial" w:cs="Arial"/>
          <w:b/>
          <w:bCs/>
        </w:rPr>
        <w:t>16.1.</w:t>
      </w:r>
      <w:r w:rsidRPr="007A07F2">
        <w:rPr>
          <w:rFonts w:ascii="Arial" w:hAnsi="Arial" w:cs="Arial"/>
        </w:rPr>
        <w:t xml:space="preserve"> Considerando a natureza do objeto, consistente na prestação de serviços continuados de gestão e fornecimento de mão de obra com dedicação exclusiva de pessoal, envolvendo alocação de cuidadores escolares e agentes de organização escolar em múltiplas unidades da Rede Municipal de Ensino, será exigida garantia de execução contratual no percentual de </w:t>
      </w:r>
      <w:r w:rsidRPr="007A07F2">
        <w:rPr>
          <w:rStyle w:val="Forte"/>
          <w:rFonts w:ascii="Arial" w:eastAsia="Arial" w:hAnsi="Arial" w:cs="Arial"/>
        </w:rPr>
        <w:t>5% (cinco por cento) do valor inicial do contrato</w:t>
      </w:r>
      <w:r w:rsidRPr="007A07F2">
        <w:rPr>
          <w:rFonts w:ascii="Arial" w:hAnsi="Arial" w:cs="Arial"/>
        </w:rPr>
        <w:t>, nos termos do art. 96 da Lei nº 14.133/2021.</w:t>
      </w:r>
    </w:p>
    <w:p w14:paraId="09988323" w14:textId="77777777" w:rsidR="007C59DD" w:rsidRPr="007A07F2" w:rsidRDefault="007C59DD" w:rsidP="007C59DD">
      <w:pPr>
        <w:spacing w:before="57" w:after="57" w:line="276" w:lineRule="auto"/>
        <w:jc w:val="both"/>
        <w:rPr>
          <w:rFonts w:ascii="Arial" w:hAnsi="Arial" w:cs="Arial"/>
        </w:rPr>
      </w:pPr>
      <w:r w:rsidRPr="007A07F2">
        <w:rPr>
          <w:rFonts w:ascii="Arial" w:hAnsi="Arial" w:cs="Arial"/>
          <w:b/>
          <w:bCs/>
        </w:rPr>
        <w:t xml:space="preserve">16.2. </w:t>
      </w:r>
      <w:r w:rsidRPr="007A07F2">
        <w:rPr>
          <w:rFonts w:ascii="Arial" w:hAnsi="Arial" w:cs="Arial"/>
        </w:rPr>
        <w:t>A exigência da garantia justifica-se pela complexidade operacional do contrato, pelo elevado impacto social do serviço, pela responsabilidade trabalhista envolvida e pela necessidade de mitigação de riscos relacionados à eventual inadimplência de obrigações contratuais, trabalhistas e previdenciárias.</w:t>
      </w:r>
    </w:p>
    <w:p w14:paraId="3AEB7DCD" w14:textId="77777777" w:rsidR="007C59DD" w:rsidRPr="007A07F2" w:rsidRDefault="007C59DD" w:rsidP="007C59DD">
      <w:pPr>
        <w:spacing w:before="57" w:after="57" w:line="276" w:lineRule="auto"/>
        <w:jc w:val="both"/>
        <w:rPr>
          <w:rFonts w:ascii="Arial" w:hAnsi="Arial" w:cs="Arial"/>
        </w:rPr>
      </w:pPr>
      <w:r w:rsidRPr="007A07F2">
        <w:rPr>
          <w:rFonts w:ascii="Arial" w:hAnsi="Arial" w:cs="Arial"/>
          <w:b/>
          <w:bCs/>
        </w:rPr>
        <w:t>16.3.</w:t>
      </w:r>
      <w:r w:rsidRPr="007A07F2">
        <w:rPr>
          <w:rFonts w:ascii="Arial" w:hAnsi="Arial" w:cs="Arial"/>
        </w:rPr>
        <w:t xml:space="preserve"> A garantia deverá ser apresentada nos seguintes prazos:</w:t>
      </w:r>
    </w:p>
    <w:p w14:paraId="77460221" w14:textId="77777777" w:rsidR="007C59DD" w:rsidRPr="007A07F2" w:rsidRDefault="007C59DD" w:rsidP="007C59DD">
      <w:pPr>
        <w:spacing w:before="57" w:after="57" w:line="276" w:lineRule="auto"/>
        <w:jc w:val="both"/>
        <w:rPr>
          <w:rFonts w:ascii="Arial" w:hAnsi="Arial" w:cs="Arial"/>
        </w:rPr>
      </w:pPr>
      <w:r w:rsidRPr="007A07F2">
        <w:rPr>
          <w:rFonts w:ascii="Arial" w:hAnsi="Arial" w:cs="Arial"/>
          <w:b/>
          <w:bCs/>
        </w:rPr>
        <w:t xml:space="preserve">16.3.1. </w:t>
      </w:r>
      <w:r w:rsidRPr="007A07F2">
        <w:rPr>
          <w:rFonts w:ascii="Arial" w:hAnsi="Arial" w:cs="Arial"/>
        </w:rPr>
        <w:t xml:space="preserve">Nas modalidades caução em dinheiro ou fiança bancária, no prazo máximo de </w:t>
      </w:r>
      <w:r w:rsidRPr="007A07F2">
        <w:rPr>
          <w:rStyle w:val="Forte"/>
          <w:rFonts w:ascii="Arial" w:eastAsia="Arial" w:hAnsi="Arial" w:cs="Arial"/>
        </w:rPr>
        <w:t>5 (cinco) dias úteis</w:t>
      </w:r>
      <w:r w:rsidRPr="007A07F2">
        <w:rPr>
          <w:rFonts w:ascii="Arial" w:hAnsi="Arial" w:cs="Arial"/>
        </w:rPr>
        <w:t xml:space="preserve"> contados do recebimento da convocação para assinatura do contrato.</w:t>
      </w:r>
    </w:p>
    <w:p w14:paraId="53CC91F7" w14:textId="77777777" w:rsidR="007C59DD" w:rsidRPr="007A07F2" w:rsidRDefault="007C59DD" w:rsidP="007C59DD">
      <w:pPr>
        <w:spacing w:before="57" w:after="57" w:line="276" w:lineRule="auto"/>
        <w:jc w:val="both"/>
        <w:rPr>
          <w:rFonts w:ascii="Arial" w:hAnsi="Arial" w:cs="Arial"/>
        </w:rPr>
      </w:pPr>
      <w:r w:rsidRPr="007A07F2">
        <w:rPr>
          <w:rFonts w:ascii="Arial" w:hAnsi="Arial" w:cs="Arial"/>
          <w:b/>
          <w:bCs/>
        </w:rPr>
        <w:t xml:space="preserve">16.3.2. </w:t>
      </w:r>
      <w:r w:rsidRPr="007A07F2">
        <w:rPr>
          <w:rFonts w:ascii="Arial" w:hAnsi="Arial" w:cs="Arial"/>
        </w:rPr>
        <w:t xml:space="preserve">No caso de seguro-garantia, a apólice deverá ser apresentada no prazo máximo de </w:t>
      </w:r>
      <w:r w:rsidRPr="007A07F2">
        <w:rPr>
          <w:rStyle w:val="Forte"/>
          <w:rFonts w:ascii="Arial" w:eastAsia="Arial" w:hAnsi="Arial" w:cs="Arial"/>
        </w:rPr>
        <w:t>10 (dez) dias úteis</w:t>
      </w:r>
      <w:r w:rsidRPr="007A07F2">
        <w:rPr>
          <w:rFonts w:ascii="Arial" w:hAnsi="Arial" w:cs="Arial"/>
        </w:rPr>
        <w:t xml:space="preserve"> contados da publicação da homologação do certame, observado o disposto no §3º do art. 96 da Lei nº 14.133/2021.</w:t>
      </w:r>
    </w:p>
    <w:p w14:paraId="6A0892CF" w14:textId="77777777" w:rsidR="007C59DD" w:rsidRPr="007A07F2" w:rsidRDefault="007C59DD" w:rsidP="007C59DD">
      <w:pPr>
        <w:spacing w:before="57" w:after="57" w:line="276" w:lineRule="auto"/>
        <w:jc w:val="both"/>
        <w:rPr>
          <w:rFonts w:ascii="Arial" w:hAnsi="Arial" w:cs="Arial"/>
        </w:rPr>
      </w:pPr>
      <w:r w:rsidRPr="007A07F2">
        <w:rPr>
          <w:rFonts w:ascii="Arial" w:hAnsi="Arial" w:cs="Arial"/>
          <w:b/>
          <w:bCs/>
        </w:rPr>
        <w:t xml:space="preserve">16.4. </w:t>
      </w:r>
      <w:r w:rsidRPr="007A07F2">
        <w:rPr>
          <w:rFonts w:ascii="Arial" w:hAnsi="Arial" w:cs="Arial"/>
        </w:rPr>
        <w:t>A garantia poderá ser prestada nas seguintes modalidades, nos termos do art. 96, §1º, da Lei nº 14.133/2021:</w:t>
      </w:r>
    </w:p>
    <w:p w14:paraId="65F5067C" w14:textId="77777777" w:rsidR="007C59DD" w:rsidRPr="007A07F2" w:rsidRDefault="007C59DD" w:rsidP="007C59DD">
      <w:pPr>
        <w:spacing w:before="57" w:after="57" w:line="276" w:lineRule="auto"/>
        <w:jc w:val="both"/>
        <w:rPr>
          <w:rFonts w:ascii="Arial" w:hAnsi="Arial" w:cs="Arial"/>
        </w:rPr>
      </w:pPr>
      <w:r w:rsidRPr="007A07F2">
        <w:rPr>
          <w:rFonts w:ascii="Arial" w:hAnsi="Arial" w:cs="Arial"/>
        </w:rPr>
        <w:t>I – caução em dinheiro ou em títulos da dívida pública;</w:t>
      </w:r>
    </w:p>
    <w:p w14:paraId="0406A37C" w14:textId="77777777" w:rsidR="007C59DD" w:rsidRPr="007A07F2" w:rsidRDefault="007C59DD" w:rsidP="007C59DD">
      <w:pPr>
        <w:spacing w:before="57" w:after="57" w:line="276" w:lineRule="auto"/>
        <w:jc w:val="both"/>
        <w:rPr>
          <w:rFonts w:ascii="Arial" w:hAnsi="Arial" w:cs="Arial"/>
        </w:rPr>
      </w:pPr>
      <w:r w:rsidRPr="007A07F2">
        <w:rPr>
          <w:rFonts w:ascii="Arial" w:hAnsi="Arial" w:cs="Arial"/>
        </w:rPr>
        <w:t>II – seguro-garantia;</w:t>
      </w:r>
    </w:p>
    <w:p w14:paraId="0DBA76C2" w14:textId="77777777" w:rsidR="007C59DD" w:rsidRPr="007A07F2" w:rsidRDefault="007C59DD" w:rsidP="007C59DD">
      <w:pPr>
        <w:spacing w:before="57" w:after="57" w:line="276" w:lineRule="auto"/>
        <w:jc w:val="both"/>
        <w:rPr>
          <w:rFonts w:ascii="Arial" w:hAnsi="Arial" w:cs="Arial"/>
        </w:rPr>
      </w:pPr>
      <w:r w:rsidRPr="007A07F2">
        <w:rPr>
          <w:rFonts w:ascii="Arial" w:hAnsi="Arial" w:cs="Arial"/>
        </w:rPr>
        <w:t>III – fiança bancária;</w:t>
      </w:r>
    </w:p>
    <w:p w14:paraId="456AB87C" w14:textId="77777777" w:rsidR="007C59DD" w:rsidRPr="007A07F2" w:rsidRDefault="007C59DD" w:rsidP="007C59DD">
      <w:pPr>
        <w:spacing w:before="57" w:after="57" w:line="276" w:lineRule="auto"/>
        <w:jc w:val="both"/>
        <w:rPr>
          <w:rFonts w:ascii="Arial" w:hAnsi="Arial" w:cs="Arial"/>
        </w:rPr>
      </w:pPr>
      <w:r w:rsidRPr="007A07F2">
        <w:rPr>
          <w:rFonts w:ascii="Arial" w:hAnsi="Arial" w:cs="Arial"/>
        </w:rPr>
        <w:t>IV – título de capitalização custeado por pagamento único, com resgate pelo valor total.</w:t>
      </w:r>
    </w:p>
    <w:p w14:paraId="2A3435E1" w14:textId="77777777" w:rsidR="007C59DD" w:rsidRPr="007A07F2" w:rsidRDefault="007C59DD" w:rsidP="007C59DD">
      <w:pPr>
        <w:spacing w:before="57" w:after="57" w:line="276" w:lineRule="auto"/>
        <w:jc w:val="both"/>
        <w:rPr>
          <w:rFonts w:ascii="Arial" w:hAnsi="Arial" w:cs="Arial"/>
        </w:rPr>
      </w:pPr>
      <w:r w:rsidRPr="007A07F2">
        <w:rPr>
          <w:rFonts w:ascii="Arial" w:hAnsi="Arial" w:cs="Arial"/>
          <w:b/>
          <w:bCs/>
        </w:rPr>
        <w:t>16.5.</w:t>
      </w:r>
      <w:r w:rsidRPr="007A07F2">
        <w:rPr>
          <w:rFonts w:ascii="Arial" w:hAnsi="Arial" w:cs="Arial"/>
        </w:rPr>
        <w:t xml:space="preserve"> No caso de caução em dinheiro, o depósito deverá ser efetuado em favor do Município de Rondonópolis/MT, conforme instruções constantes no instrumento convocatório.</w:t>
      </w:r>
    </w:p>
    <w:p w14:paraId="3003C17F" w14:textId="77777777" w:rsidR="007C59DD" w:rsidRPr="007A07F2" w:rsidRDefault="007C59DD" w:rsidP="007C59DD">
      <w:pPr>
        <w:spacing w:before="57" w:after="57" w:line="276" w:lineRule="auto"/>
        <w:jc w:val="both"/>
        <w:rPr>
          <w:rFonts w:ascii="Arial" w:hAnsi="Arial" w:cs="Arial"/>
        </w:rPr>
      </w:pPr>
      <w:r w:rsidRPr="007A07F2">
        <w:rPr>
          <w:rFonts w:ascii="Arial" w:hAnsi="Arial" w:cs="Arial"/>
          <w:b/>
          <w:bCs/>
        </w:rPr>
        <w:t>16.6.</w:t>
      </w:r>
      <w:r w:rsidRPr="007A07F2">
        <w:rPr>
          <w:rFonts w:ascii="Arial" w:hAnsi="Arial" w:cs="Arial"/>
        </w:rPr>
        <w:t xml:space="preserve"> No caso de fiança bancária, deverá constar cláusula expressa de renúncia do fiador aos benefícios do art. 827 do Código Civil, bem como previsão de pagamento imediato mediante simples solicitação do contratante.</w:t>
      </w:r>
    </w:p>
    <w:p w14:paraId="1B22E6ED" w14:textId="77777777" w:rsidR="007C59DD" w:rsidRPr="007A07F2" w:rsidRDefault="007C59DD" w:rsidP="007C59DD">
      <w:pPr>
        <w:spacing w:before="57" w:after="57" w:line="276" w:lineRule="auto"/>
        <w:jc w:val="both"/>
        <w:rPr>
          <w:rFonts w:ascii="Arial" w:hAnsi="Arial" w:cs="Arial"/>
        </w:rPr>
      </w:pPr>
      <w:r w:rsidRPr="007A07F2">
        <w:rPr>
          <w:rFonts w:ascii="Arial" w:hAnsi="Arial" w:cs="Arial"/>
          <w:b/>
          <w:bCs/>
        </w:rPr>
        <w:t>16.7.</w:t>
      </w:r>
      <w:r w:rsidRPr="007A07F2">
        <w:rPr>
          <w:rFonts w:ascii="Arial" w:hAnsi="Arial" w:cs="Arial"/>
        </w:rPr>
        <w:t xml:space="preserve"> Na hipótese de seguro-garantia, a apólice deverá:</w:t>
      </w:r>
    </w:p>
    <w:p w14:paraId="2501D802" w14:textId="77777777" w:rsidR="007C59DD" w:rsidRPr="007A07F2" w:rsidRDefault="007C59DD" w:rsidP="007073AF">
      <w:pPr>
        <w:numPr>
          <w:ilvl w:val="0"/>
          <w:numId w:val="18"/>
        </w:numPr>
        <w:tabs>
          <w:tab w:val="clear" w:pos="709"/>
          <w:tab w:val="left" w:pos="0"/>
        </w:tabs>
        <w:suppressAutoHyphens/>
        <w:spacing w:before="57" w:after="57" w:line="276" w:lineRule="auto"/>
        <w:jc w:val="both"/>
        <w:rPr>
          <w:rFonts w:ascii="Arial" w:hAnsi="Arial" w:cs="Arial"/>
        </w:rPr>
      </w:pPr>
      <w:r w:rsidRPr="007A07F2">
        <w:rPr>
          <w:rFonts w:ascii="Arial" w:hAnsi="Arial" w:cs="Arial"/>
        </w:rPr>
        <w:t>possuir vigência durante todo o período contratual, inclusive eventuais prorrogações;</w:t>
      </w:r>
    </w:p>
    <w:p w14:paraId="52C88A42" w14:textId="77777777" w:rsidR="007C59DD" w:rsidRPr="007A07F2" w:rsidRDefault="007C59DD" w:rsidP="007073AF">
      <w:pPr>
        <w:numPr>
          <w:ilvl w:val="0"/>
          <w:numId w:val="18"/>
        </w:numPr>
        <w:tabs>
          <w:tab w:val="clear" w:pos="709"/>
          <w:tab w:val="left" w:pos="0"/>
        </w:tabs>
        <w:suppressAutoHyphens/>
        <w:spacing w:before="57" w:after="57" w:line="276" w:lineRule="auto"/>
        <w:jc w:val="both"/>
        <w:rPr>
          <w:rFonts w:ascii="Arial" w:hAnsi="Arial" w:cs="Arial"/>
        </w:rPr>
      </w:pPr>
      <w:r w:rsidRPr="007A07F2">
        <w:rPr>
          <w:rFonts w:ascii="Arial" w:hAnsi="Arial" w:cs="Arial"/>
        </w:rPr>
        <w:t>prever cobertura adicional para verbas trabalhistas e previdenciárias quando aplicável;</w:t>
      </w:r>
    </w:p>
    <w:p w14:paraId="726CF564" w14:textId="77777777" w:rsidR="007C59DD" w:rsidRPr="007A07F2" w:rsidRDefault="007C59DD" w:rsidP="007073AF">
      <w:pPr>
        <w:numPr>
          <w:ilvl w:val="0"/>
          <w:numId w:val="18"/>
        </w:numPr>
        <w:tabs>
          <w:tab w:val="clear" w:pos="709"/>
          <w:tab w:val="left" w:pos="0"/>
        </w:tabs>
        <w:suppressAutoHyphens/>
        <w:spacing w:before="57" w:after="57" w:line="276" w:lineRule="auto"/>
        <w:jc w:val="both"/>
        <w:rPr>
          <w:rFonts w:ascii="Arial" w:hAnsi="Arial" w:cs="Arial"/>
        </w:rPr>
      </w:pPr>
      <w:r w:rsidRPr="007A07F2">
        <w:rPr>
          <w:rFonts w:ascii="Arial" w:hAnsi="Arial" w:cs="Arial"/>
        </w:rPr>
        <w:lastRenderedPageBreak/>
        <w:t>atender integralmente ao disposto no art. 97 da Lei nº 14.133/2021.</w:t>
      </w:r>
    </w:p>
    <w:p w14:paraId="590F015A" w14:textId="77777777" w:rsidR="007C59DD" w:rsidRPr="007A07F2" w:rsidRDefault="007C59DD" w:rsidP="007C59DD">
      <w:pPr>
        <w:spacing w:before="57" w:after="57" w:line="276" w:lineRule="auto"/>
        <w:jc w:val="both"/>
        <w:rPr>
          <w:rFonts w:ascii="Arial" w:hAnsi="Arial" w:cs="Arial"/>
        </w:rPr>
      </w:pPr>
      <w:r w:rsidRPr="007A07F2">
        <w:rPr>
          <w:rFonts w:ascii="Arial" w:hAnsi="Arial" w:cs="Arial"/>
          <w:b/>
          <w:bCs/>
        </w:rPr>
        <w:t xml:space="preserve">16.8. </w:t>
      </w:r>
      <w:r w:rsidRPr="007A07F2">
        <w:rPr>
          <w:rFonts w:ascii="Arial" w:hAnsi="Arial" w:cs="Arial"/>
        </w:rPr>
        <w:t>A garantia assegurará, independentemente da modalidade escolhida:</w:t>
      </w:r>
    </w:p>
    <w:p w14:paraId="2FB3B5A2" w14:textId="77777777" w:rsidR="007C59DD" w:rsidRPr="007A07F2" w:rsidRDefault="007C59DD" w:rsidP="007C59DD">
      <w:pPr>
        <w:spacing w:before="57" w:after="57" w:line="276" w:lineRule="auto"/>
        <w:jc w:val="both"/>
        <w:rPr>
          <w:rFonts w:ascii="Arial" w:hAnsi="Arial" w:cs="Arial"/>
        </w:rPr>
      </w:pPr>
      <w:r w:rsidRPr="007A07F2">
        <w:rPr>
          <w:rFonts w:ascii="Arial" w:hAnsi="Arial" w:cs="Arial"/>
        </w:rPr>
        <w:t>I – o cumprimento integral das obrigações contratuais;</w:t>
      </w:r>
    </w:p>
    <w:p w14:paraId="1C4BDCD3" w14:textId="77777777" w:rsidR="007C59DD" w:rsidRPr="007A07F2" w:rsidRDefault="007C59DD" w:rsidP="007C59DD">
      <w:pPr>
        <w:spacing w:before="57" w:after="57" w:line="276" w:lineRule="auto"/>
        <w:jc w:val="both"/>
        <w:rPr>
          <w:rFonts w:ascii="Arial" w:hAnsi="Arial" w:cs="Arial"/>
        </w:rPr>
      </w:pPr>
      <w:r w:rsidRPr="007A07F2">
        <w:rPr>
          <w:rFonts w:ascii="Arial" w:hAnsi="Arial" w:cs="Arial"/>
        </w:rPr>
        <w:t>II – o pagamento de multas aplicadas à contratada;</w:t>
      </w:r>
    </w:p>
    <w:p w14:paraId="25633D61" w14:textId="77777777" w:rsidR="007C59DD" w:rsidRPr="007A07F2" w:rsidRDefault="007C59DD" w:rsidP="007C59DD">
      <w:pPr>
        <w:spacing w:before="57" w:after="57" w:line="276" w:lineRule="auto"/>
        <w:jc w:val="both"/>
        <w:rPr>
          <w:rFonts w:ascii="Arial" w:hAnsi="Arial" w:cs="Arial"/>
        </w:rPr>
      </w:pPr>
      <w:r w:rsidRPr="007A07F2">
        <w:rPr>
          <w:rFonts w:ascii="Arial" w:hAnsi="Arial" w:cs="Arial"/>
        </w:rPr>
        <w:t>III – o ressarcimento de prejuízos causados à Administração;</w:t>
      </w:r>
    </w:p>
    <w:p w14:paraId="6B368AF3" w14:textId="77777777" w:rsidR="007C59DD" w:rsidRPr="007A07F2" w:rsidRDefault="007C59DD" w:rsidP="007C59DD">
      <w:pPr>
        <w:spacing w:before="57" w:after="57" w:line="276" w:lineRule="auto"/>
        <w:jc w:val="both"/>
        <w:rPr>
          <w:rFonts w:ascii="Arial" w:hAnsi="Arial" w:cs="Arial"/>
        </w:rPr>
      </w:pPr>
      <w:r w:rsidRPr="007A07F2">
        <w:rPr>
          <w:rFonts w:ascii="Arial" w:hAnsi="Arial" w:cs="Arial"/>
        </w:rPr>
        <w:t>IV – a cobertura de obrigações trabalhistas, previdenciárias e fundiárias decorrentes da execução do contrato, nos termos do art. 139, inciso III, alíneas “a” a “c”, da Lei nº 14.133/2021.</w:t>
      </w:r>
    </w:p>
    <w:p w14:paraId="267D8EE1" w14:textId="77777777" w:rsidR="007C59DD" w:rsidRPr="007A07F2" w:rsidRDefault="007C59DD" w:rsidP="007C59DD">
      <w:pPr>
        <w:spacing w:before="57" w:after="57" w:line="276" w:lineRule="auto"/>
        <w:jc w:val="both"/>
        <w:rPr>
          <w:rFonts w:ascii="Arial" w:hAnsi="Arial" w:cs="Arial"/>
        </w:rPr>
      </w:pPr>
      <w:r w:rsidRPr="007A07F2">
        <w:rPr>
          <w:rFonts w:ascii="Arial" w:hAnsi="Arial" w:cs="Arial"/>
          <w:b/>
          <w:bCs/>
        </w:rPr>
        <w:t>16.9.</w:t>
      </w:r>
      <w:r w:rsidRPr="007A07F2">
        <w:rPr>
          <w:rFonts w:ascii="Arial" w:hAnsi="Arial" w:cs="Arial"/>
        </w:rPr>
        <w:t xml:space="preserve"> Considerando tratar-se de contrato com dedicação exclusiva de mão de obra, a garantia poderá ser executada para cobertura de inadimplemento de encargos trabalhistas, FGTS, contribuições previdenciárias ou verbas rescisórias, caso comprovada omissão da contratada, sem prejuízo das demais sanções cabíveis.</w:t>
      </w:r>
    </w:p>
    <w:p w14:paraId="39DF184B" w14:textId="77777777" w:rsidR="007C59DD" w:rsidRPr="007A07F2" w:rsidRDefault="007C59DD" w:rsidP="007C59DD">
      <w:pPr>
        <w:spacing w:before="57" w:after="57" w:line="276" w:lineRule="auto"/>
        <w:jc w:val="both"/>
        <w:rPr>
          <w:rFonts w:ascii="Arial" w:hAnsi="Arial" w:cs="Arial"/>
        </w:rPr>
      </w:pPr>
      <w:r w:rsidRPr="007A07F2">
        <w:rPr>
          <w:rFonts w:ascii="Arial" w:hAnsi="Arial" w:cs="Arial"/>
          <w:b/>
          <w:bCs/>
        </w:rPr>
        <w:t>16.10.</w:t>
      </w:r>
      <w:r w:rsidRPr="007A07F2">
        <w:rPr>
          <w:rFonts w:ascii="Arial" w:hAnsi="Arial" w:cs="Arial"/>
        </w:rPr>
        <w:t xml:space="preserve"> Caso o valor da garantia seja utilizado total ou parcialmente, a contratada deverá promover sua recomposição:</w:t>
      </w:r>
    </w:p>
    <w:p w14:paraId="3EB3C4D2" w14:textId="77777777" w:rsidR="007C59DD" w:rsidRPr="007A07F2" w:rsidRDefault="007C59DD" w:rsidP="007073AF">
      <w:pPr>
        <w:numPr>
          <w:ilvl w:val="0"/>
          <w:numId w:val="19"/>
        </w:numPr>
        <w:tabs>
          <w:tab w:val="clear" w:pos="709"/>
          <w:tab w:val="left" w:pos="0"/>
        </w:tabs>
        <w:suppressAutoHyphens/>
        <w:spacing w:before="57" w:after="57" w:line="276" w:lineRule="auto"/>
        <w:jc w:val="both"/>
        <w:rPr>
          <w:rFonts w:ascii="Arial" w:hAnsi="Arial" w:cs="Arial"/>
        </w:rPr>
      </w:pPr>
      <w:r w:rsidRPr="007A07F2">
        <w:rPr>
          <w:rFonts w:ascii="Arial" w:hAnsi="Arial" w:cs="Arial"/>
        </w:rPr>
        <w:t xml:space="preserve">no prazo máximo de </w:t>
      </w:r>
      <w:r w:rsidRPr="007A07F2">
        <w:rPr>
          <w:rStyle w:val="Forte"/>
          <w:rFonts w:ascii="Arial" w:eastAsia="Arial" w:hAnsi="Arial" w:cs="Arial"/>
        </w:rPr>
        <w:t>5 (cinco) dias úteis</w:t>
      </w:r>
      <w:r w:rsidRPr="007A07F2">
        <w:rPr>
          <w:rFonts w:ascii="Arial" w:hAnsi="Arial" w:cs="Arial"/>
        </w:rPr>
        <w:t>, nas modalidades caução ou fiança bancária;</w:t>
      </w:r>
    </w:p>
    <w:p w14:paraId="11928263" w14:textId="77777777" w:rsidR="007C59DD" w:rsidRPr="007A07F2" w:rsidRDefault="007C59DD" w:rsidP="007073AF">
      <w:pPr>
        <w:numPr>
          <w:ilvl w:val="0"/>
          <w:numId w:val="19"/>
        </w:numPr>
        <w:tabs>
          <w:tab w:val="clear" w:pos="709"/>
          <w:tab w:val="left" w:pos="0"/>
        </w:tabs>
        <w:suppressAutoHyphens/>
        <w:spacing w:before="57" w:after="57" w:line="276" w:lineRule="auto"/>
        <w:jc w:val="both"/>
        <w:rPr>
          <w:rFonts w:ascii="Arial" w:hAnsi="Arial" w:cs="Arial"/>
        </w:rPr>
      </w:pPr>
      <w:r w:rsidRPr="007A07F2">
        <w:rPr>
          <w:rFonts w:ascii="Arial" w:hAnsi="Arial" w:cs="Arial"/>
        </w:rPr>
        <w:t xml:space="preserve">no prazo máximo de </w:t>
      </w:r>
      <w:r w:rsidRPr="007A07F2">
        <w:rPr>
          <w:rStyle w:val="Forte"/>
          <w:rFonts w:ascii="Arial" w:eastAsia="Arial" w:hAnsi="Arial" w:cs="Arial"/>
        </w:rPr>
        <w:t>10 (dez) dias úteis</w:t>
      </w:r>
      <w:r w:rsidRPr="007A07F2">
        <w:rPr>
          <w:rFonts w:ascii="Arial" w:hAnsi="Arial" w:cs="Arial"/>
        </w:rPr>
        <w:t>, na modalidade seguro-garantia.</w:t>
      </w:r>
    </w:p>
    <w:p w14:paraId="3CA0B820" w14:textId="77777777" w:rsidR="007C59DD" w:rsidRPr="007A07F2" w:rsidRDefault="007C59DD" w:rsidP="007C59DD">
      <w:pPr>
        <w:spacing w:before="57" w:after="57" w:line="276" w:lineRule="auto"/>
        <w:jc w:val="both"/>
        <w:rPr>
          <w:rFonts w:ascii="Arial" w:hAnsi="Arial" w:cs="Arial"/>
        </w:rPr>
      </w:pPr>
      <w:r w:rsidRPr="007A07F2">
        <w:rPr>
          <w:rFonts w:ascii="Arial" w:hAnsi="Arial" w:cs="Arial"/>
          <w:b/>
          <w:bCs/>
        </w:rPr>
        <w:t>16.11.</w:t>
      </w:r>
      <w:r w:rsidRPr="007A07F2">
        <w:rPr>
          <w:rFonts w:ascii="Arial" w:hAnsi="Arial" w:cs="Arial"/>
        </w:rPr>
        <w:t xml:space="preserve"> Em caso de alteração do valor contratual ou prorrogação da vigência, a garantia deverá ser ajustada ou renovada proporcionalmente, mantendo-se o percentual de 5% sobre o valor atualizado do contrato.</w:t>
      </w:r>
    </w:p>
    <w:p w14:paraId="7CC48B3F" w14:textId="77777777" w:rsidR="007C59DD" w:rsidRPr="007A07F2" w:rsidRDefault="007C59DD" w:rsidP="007C59DD">
      <w:pPr>
        <w:spacing w:before="57" w:after="57" w:line="276" w:lineRule="auto"/>
        <w:jc w:val="both"/>
        <w:rPr>
          <w:rFonts w:ascii="Arial" w:hAnsi="Arial" w:cs="Arial"/>
        </w:rPr>
      </w:pPr>
      <w:r w:rsidRPr="007A07F2">
        <w:rPr>
          <w:rFonts w:ascii="Arial" w:hAnsi="Arial" w:cs="Arial"/>
          <w:b/>
          <w:bCs/>
        </w:rPr>
        <w:t>16.12.</w:t>
      </w:r>
      <w:r w:rsidRPr="007A07F2">
        <w:rPr>
          <w:rFonts w:ascii="Arial" w:hAnsi="Arial" w:cs="Arial"/>
        </w:rPr>
        <w:t xml:space="preserve"> A garantia somente será liberada após:</w:t>
      </w:r>
    </w:p>
    <w:p w14:paraId="1B1EF81C" w14:textId="77777777" w:rsidR="007C59DD" w:rsidRPr="007A07F2" w:rsidRDefault="007C59DD" w:rsidP="007C59DD">
      <w:pPr>
        <w:spacing w:before="57" w:after="57" w:line="276" w:lineRule="auto"/>
        <w:jc w:val="both"/>
        <w:rPr>
          <w:rFonts w:ascii="Arial" w:hAnsi="Arial" w:cs="Arial"/>
        </w:rPr>
      </w:pPr>
      <w:r w:rsidRPr="007A07F2">
        <w:rPr>
          <w:rFonts w:ascii="Arial" w:hAnsi="Arial" w:cs="Arial"/>
        </w:rPr>
        <w:t>I – o encerramento da vigência contratual;</w:t>
      </w:r>
    </w:p>
    <w:p w14:paraId="0E210658" w14:textId="77777777" w:rsidR="007C59DD" w:rsidRPr="007A07F2" w:rsidRDefault="007C59DD" w:rsidP="007C59DD">
      <w:pPr>
        <w:spacing w:before="57" w:after="57" w:line="276" w:lineRule="auto"/>
        <w:jc w:val="both"/>
        <w:rPr>
          <w:rFonts w:ascii="Arial" w:hAnsi="Arial" w:cs="Arial"/>
        </w:rPr>
      </w:pPr>
      <w:r w:rsidRPr="007A07F2">
        <w:rPr>
          <w:rFonts w:ascii="Arial" w:hAnsi="Arial" w:cs="Arial"/>
        </w:rPr>
        <w:t>II – a comprovação do cumprimento integral das obrigações contratuais;</w:t>
      </w:r>
    </w:p>
    <w:p w14:paraId="23FD0BFA" w14:textId="77777777" w:rsidR="007C59DD" w:rsidRPr="007A07F2" w:rsidRDefault="007C59DD" w:rsidP="007C59DD">
      <w:pPr>
        <w:spacing w:before="57" w:after="57" w:line="276" w:lineRule="auto"/>
        <w:jc w:val="both"/>
        <w:rPr>
          <w:rFonts w:ascii="Arial" w:hAnsi="Arial" w:cs="Arial"/>
        </w:rPr>
      </w:pPr>
      <w:r w:rsidRPr="007A07F2">
        <w:rPr>
          <w:rFonts w:ascii="Arial" w:hAnsi="Arial" w:cs="Arial"/>
        </w:rPr>
        <w:t>III – a quitação das obrigações trabalhistas e previdenciárias relativas ao período de execução;</w:t>
      </w:r>
    </w:p>
    <w:p w14:paraId="3DC13D87" w14:textId="77777777" w:rsidR="007C59DD" w:rsidRPr="007A07F2" w:rsidRDefault="007C59DD" w:rsidP="007C59DD">
      <w:pPr>
        <w:spacing w:before="57" w:after="57" w:line="276" w:lineRule="auto"/>
        <w:jc w:val="both"/>
        <w:rPr>
          <w:rFonts w:ascii="Arial" w:hAnsi="Arial" w:cs="Arial"/>
        </w:rPr>
      </w:pPr>
      <w:r w:rsidRPr="007A07F2">
        <w:rPr>
          <w:rFonts w:ascii="Arial" w:hAnsi="Arial" w:cs="Arial"/>
        </w:rPr>
        <w:t>IV – a emissão de termo circunstanciado de recebimento definitivo dos serviços.</w:t>
      </w:r>
    </w:p>
    <w:p w14:paraId="3962375D" w14:textId="77777777" w:rsidR="007C59DD" w:rsidRPr="007A07F2" w:rsidRDefault="007C59DD" w:rsidP="007C59DD">
      <w:pPr>
        <w:spacing w:before="57" w:after="57" w:line="276" w:lineRule="auto"/>
        <w:jc w:val="both"/>
        <w:rPr>
          <w:rFonts w:ascii="Arial" w:hAnsi="Arial" w:cs="Arial"/>
        </w:rPr>
      </w:pPr>
      <w:r w:rsidRPr="007A07F2">
        <w:rPr>
          <w:rFonts w:ascii="Arial" w:hAnsi="Arial" w:cs="Arial"/>
          <w:b/>
          <w:bCs/>
        </w:rPr>
        <w:t>16.13.</w:t>
      </w:r>
      <w:r w:rsidRPr="007A07F2">
        <w:rPr>
          <w:rFonts w:ascii="Arial" w:hAnsi="Arial" w:cs="Arial"/>
        </w:rPr>
        <w:t xml:space="preserve"> O garantidor não integrará processo administrativo sancionador instaurado para apuração de infrações contratuais, limitando-se sua responsabilidade aos termos da garantia prestada.</w:t>
      </w:r>
    </w:p>
    <w:p w14:paraId="07F2C407" w14:textId="77777777" w:rsidR="007C59DD" w:rsidRPr="007A07F2" w:rsidRDefault="007C59DD" w:rsidP="007C59DD">
      <w:pPr>
        <w:spacing w:before="57" w:after="57" w:line="276" w:lineRule="auto"/>
        <w:jc w:val="both"/>
        <w:rPr>
          <w:rFonts w:ascii="Arial" w:hAnsi="Arial" w:cs="Arial"/>
        </w:rPr>
      </w:pPr>
      <w:r w:rsidRPr="007A07F2">
        <w:rPr>
          <w:rFonts w:ascii="Arial" w:hAnsi="Arial" w:cs="Arial"/>
          <w:b/>
          <w:bCs/>
        </w:rPr>
        <w:t>16.14.</w:t>
      </w:r>
      <w:r w:rsidRPr="007A07F2">
        <w:rPr>
          <w:rFonts w:ascii="Arial" w:hAnsi="Arial" w:cs="Arial"/>
        </w:rPr>
        <w:t xml:space="preserve"> A garantia de execução contratual é independente de quaisquer outras garantias previstas no contrato, inclusive aquelas relativas à qualidade do sistema informatizado de gestão eventualmente fornecido.</w:t>
      </w:r>
    </w:p>
    <w:tbl>
      <w:tblPr>
        <w:tblW w:w="9831" w:type="dxa"/>
        <w:tblInd w:w="115" w:type="dxa"/>
        <w:tblLayout w:type="fixed"/>
        <w:tblLook w:val="04A0" w:firstRow="1" w:lastRow="0" w:firstColumn="1" w:lastColumn="0" w:noHBand="0" w:noVBand="1"/>
      </w:tblPr>
      <w:tblGrid>
        <w:gridCol w:w="9831"/>
      </w:tblGrid>
      <w:tr w:rsidR="007C59DD" w:rsidRPr="007A07F2" w14:paraId="2FC7BF60" w14:textId="77777777" w:rsidTr="006C5945">
        <w:trPr>
          <w:trHeight w:val="290"/>
        </w:trPr>
        <w:tc>
          <w:tcPr>
            <w:tcW w:w="9831" w:type="dxa"/>
            <w:tcBorders>
              <w:top w:val="single" w:sz="4" w:space="0" w:color="000000"/>
              <w:left w:val="single" w:sz="4" w:space="0" w:color="000000"/>
              <w:bottom w:val="single" w:sz="4" w:space="0" w:color="000000"/>
              <w:right w:val="single" w:sz="4" w:space="0" w:color="000000"/>
            </w:tcBorders>
            <w:shd w:val="clear" w:color="auto" w:fill="DDDDDD"/>
          </w:tcPr>
          <w:p w14:paraId="075700D6" w14:textId="77777777" w:rsidR="007C59DD" w:rsidRPr="007A07F2" w:rsidRDefault="007C59DD" w:rsidP="006C5945">
            <w:pPr>
              <w:widowControl w:val="0"/>
              <w:spacing w:before="57" w:after="57"/>
              <w:jc w:val="center"/>
              <w:rPr>
                <w:rFonts w:ascii="Arial" w:hAnsi="Arial" w:cs="Arial"/>
              </w:rPr>
            </w:pPr>
            <w:r w:rsidRPr="007A07F2">
              <w:rPr>
                <w:rFonts w:ascii="Arial" w:hAnsi="Arial" w:cs="Arial"/>
                <w:b/>
                <w:bCs/>
              </w:rPr>
              <w:t>17. AVALIAÇÃO DA NECESSIDADE DE INSERIR COMO OBRIGAÇÃO DO CONTRATO A EXECUÇÃO DE LOGÍSTICA REVERSA – Art. 23, XIV do Decreto Municipal 11.685/2023</w:t>
            </w:r>
          </w:p>
        </w:tc>
      </w:tr>
    </w:tbl>
    <w:p w14:paraId="1D05911B"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17.1.</w:t>
      </w:r>
      <w:r w:rsidRPr="007A07F2">
        <w:rPr>
          <w:rFonts w:ascii="Arial" w:hAnsi="Arial" w:cs="Arial"/>
        </w:rPr>
        <w:t xml:space="preserve"> Considerando que o objeto da presente contratação consiste na prestação de serviços continuados com dedicação exclusiva de mão de obra, destinados ao apoio à educação inclusiva, mediante disponibilização de cuidadores escolares e agentes de organização escolar, não há fornecimento relevante de bens permanentes ou de consumo sujeitos a sistemas estruturados de logística reversa nos termos da Lei nº 12.305/2010.</w:t>
      </w:r>
    </w:p>
    <w:p w14:paraId="799C7A5E"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17.2.</w:t>
      </w:r>
      <w:r w:rsidRPr="007A07F2">
        <w:rPr>
          <w:rFonts w:ascii="Arial" w:hAnsi="Arial" w:cs="Arial"/>
        </w:rPr>
        <w:t xml:space="preserve"> Eventuais materiais utilizados pela contratada para execução dos serviços, tais como uniformes, equipamentos de proteção individual ou insumos administrativos, constituem responsabilidade exclusiva da empresa, devendo seu descarte observar a legislação ambiental vigente, não recaindo sobre a Administração obrigação de gerenciamento desses resíduos.</w:t>
      </w:r>
    </w:p>
    <w:p w14:paraId="030F65E2"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17.3.</w:t>
      </w:r>
      <w:r w:rsidRPr="007A07F2">
        <w:rPr>
          <w:rFonts w:ascii="Arial" w:hAnsi="Arial" w:cs="Arial"/>
        </w:rPr>
        <w:t xml:space="preserve"> Diante da natureza do objeto, conclui-se tecnicamente pela inaplicabilidade de exigência específica de logística reversa como cláusula contratual obrigatória, sem prejuízo da observância das normas ambientais pertinentes. </w:t>
      </w:r>
    </w:p>
    <w:tbl>
      <w:tblPr>
        <w:tblW w:w="9856" w:type="dxa"/>
        <w:tblInd w:w="90" w:type="dxa"/>
        <w:tblLayout w:type="fixed"/>
        <w:tblLook w:val="04A0" w:firstRow="1" w:lastRow="0" w:firstColumn="1" w:lastColumn="0" w:noHBand="0" w:noVBand="1"/>
      </w:tblPr>
      <w:tblGrid>
        <w:gridCol w:w="9856"/>
      </w:tblGrid>
      <w:tr w:rsidR="007C59DD" w:rsidRPr="007A07F2" w14:paraId="031006E5" w14:textId="77777777" w:rsidTr="006C5945">
        <w:trPr>
          <w:trHeight w:val="290"/>
        </w:trPr>
        <w:tc>
          <w:tcPr>
            <w:tcW w:w="9856" w:type="dxa"/>
            <w:tcBorders>
              <w:top w:val="single" w:sz="4" w:space="0" w:color="000000"/>
              <w:left w:val="single" w:sz="4" w:space="0" w:color="000000"/>
              <w:bottom w:val="single" w:sz="4" w:space="0" w:color="000000"/>
              <w:right w:val="single" w:sz="4" w:space="0" w:color="000000"/>
            </w:tcBorders>
            <w:shd w:val="clear" w:color="auto" w:fill="DDDDDD"/>
          </w:tcPr>
          <w:p w14:paraId="00C43ACA" w14:textId="77777777" w:rsidR="007C59DD" w:rsidRPr="007A07F2" w:rsidRDefault="007C59DD" w:rsidP="006C5945">
            <w:pPr>
              <w:widowControl w:val="0"/>
              <w:spacing w:before="57" w:after="57"/>
              <w:jc w:val="center"/>
              <w:rPr>
                <w:rFonts w:ascii="Arial" w:hAnsi="Arial" w:cs="Arial"/>
              </w:rPr>
            </w:pPr>
            <w:r w:rsidRPr="007A07F2">
              <w:rPr>
                <w:rFonts w:ascii="Arial" w:hAnsi="Arial" w:cs="Arial"/>
                <w:b/>
                <w:bCs/>
              </w:rPr>
              <w:t>18. DAS AMOSTRAS – Art. 42, § 2º e 3º, da Lei nº 14.133/2021</w:t>
            </w:r>
          </w:p>
        </w:tc>
      </w:tr>
    </w:tbl>
    <w:p w14:paraId="18E52973" w14:textId="77777777" w:rsidR="007C59DD" w:rsidRPr="007A07F2" w:rsidRDefault="007C59DD" w:rsidP="007C59DD">
      <w:pPr>
        <w:spacing w:before="57" w:after="57" w:line="276" w:lineRule="auto"/>
        <w:ind w:right="227"/>
        <w:jc w:val="both"/>
        <w:rPr>
          <w:rFonts w:ascii="Arial" w:hAnsi="Arial" w:cs="Arial"/>
        </w:rPr>
      </w:pPr>
      <w:r w:rsidRPr="007A07F2">
        <w:rPr>
          <w:rStyle w:val="Fontepargpadro1"/>
          <w:rFonts w:ascii="Arial" w:hAnsi="Arial" w:cs="Arial"/>
          <w:b/>
          <w:bCs/>
          <w:color w:val="000000"/>
        </w:rPr>
        <w:t>18.1.</w:t>
      </w:r>
      <w:r w:rsidRPr="007A07F2">
        <w:rPr>
          <w:rStyle w:val="Fontepargpadro1"/>
          <w:rFonts w:ascii="Arial" w:hAnsi="Arial" w:cs="Arial"/>
        </w:rPr>
        <w:t xml:space="preserve"> Para o objeto desse Termo Referencial não haverá amostras.</w:t>
      </w:r>
    </w:p>
    <w:tbl>
      <w:tblPr>
        <w:tblW w:w="9818" w:type="dxa"/>
        <w:tblInd w:w="128" w:type="dxa"/>
        <w:tblLayout w:type="fixed"/>
        <w:tblLook w:val="04A0" w:firstRow="1" w:lastRow="0" w:firstColumn="1" w:lastColumn="0" w:noHBand="0" w:noVBand="1"/>
      </w:tblPr>
      <w:tblGrid>
        <w:gridCol w:w="9818"/>
      </w:tblGrid>
      <w:tr w:rsidR="007C59DD" w:rsidRPr="007A07F2" w14:paraId="385455D0" w14:textId="77777777" w:rsidTr="006C5945">
        <w:trPr>
          <w:trHeight w:val="290"/>
        </w:trPr>
        <w:tc>
          <w:tcPr>
            <w:tcW w:w="9818" w:type="dxa"/>
            <w:tcBorders>
              <w:top w:val="single" w:sz="4" w:space="0" w:color="000000"/>
              <w:left w:val="single" w:sz="4" w:space="0" w:color="000000"/>
              <w:bottom w:val="single" w:sz="4" w:space="0" w:color="000000"/>
              <w:right w:val="single" w:sz="4" w:space="0" w:color="000000"/>
            </w:tcBorders>
            <w:shd w:val="clear" w:color="auto" w:fill="DDDDDD"/>
          </w:tcPr>
          <w:p w14:paraId="2A73D237" w14:textId="77777777" w:rsidR="007C59DD" w:rsidRPr="007A07F2" w:rsidRDefault="007C59DD" w:rsidP="006C5945">
            <w:pPr>
              <w:widowControl w:val="0"/>
              <w:spacing w:before="57" w:after="57"/>
              <w:jc w:val="center"/>
              <w:rPr>
                <w:rFonts w:ascii="Arial" w:hAnsi="Arial" w:cs="Arial"/>
              </w:rPr>
            </w:pPr>
            <w:r w:rsidRPr="007A07F2">
              <w:rPr>
                <w:rFonts w:ascii="Arial" w:hAnsi="Arial" w:cs="Arial"/>
                <w:b/>
                <w:bCs/>
              </w:rPr>
              <w:t>19. DAS OBRIGAÇÕES DA CONTRATADA</w:t>
            </w:r>
          </w:p>
        </w:tc>
      </w:tr>
    </w:tbl>
    <w:p w14:paraId="166CE3B5" w14:textId="77777777" w:rsidR="007C59DD" w:rsidRPr="007A07F2" w:rsidRDefault="007C59DD" w:rsidP="007C59DD">
      <w:pPr>
        <w:spacing w:before="57" w:after="57" w:line="276" w:lineRule="auto"/>
        <w:ind w:right="227"/>
        <w:jc w:val="both"/>
        <w:rPr>
          <w:rFonts w:ascii="Arial" w:hAnsi="Arial" w:cs="Arial"/>
          <w:b/>
          <w:bCs/>
        </w:rPr>
      </w:pPr>
      <w:r w:rsidRPr="007A07F2">
        <w:rPr>
          <w:rFonts w:ascii="Arial" w:hAnsi="Arial" w:cs="Arial"/>
          <w:b/>
          <w:bCs/>
        </w:rPr>
        <w:t>19.1 Obrigações Gerais e Específicas Relacionadas à Execução do Objeto</w:t>
      </w:r>
    </w:p>
    <w:p w14:paraId="6A6853BE"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lastRenderedPageBreak/>
        <w:t xml:space="preserve">19.1.1 </w:t>
      </w:r>
      <w:r w:rsidRPr="007A07F2">
        <w:rPr>
          <w:rFonts w:ascii="Arial" w:hAnsi="Arial" w:cs="Arial"/>
        </w:rPr>
        <w:t xml:space="preserve">Alocar, nas unidades escolares indicadas pela Secretaria Municipal de Educação, Cultura, Esporte e Lazer, profissionais aptos ao desempenho das funções de </w:t>
      </w:r>
      <w:r w:rsidRPr="007A07F2">
        <w:rPr>
          <w:rStyle w:val="Forte"/>
          <w:rFonts w:ascii="Arial" w:eastAsia="Arial" w:hAnsi="Arial" w:cs="Arial"/>
        </w:rPr>
        <w:t>Cuidador Escolar</w:t>
      </w:r>
      <w:r w:rsidRPr="007A07F2">
        <w:rPr>
          <w:rFonts w:ascii="Arial" w:hAnsi="Arial" w:cs="Arial"/>
        </w:rPr>
        <w:t xml:space="preserve"> e </w:t>
      </w:r>
      <w:r w:rsidRPr="007A07F2">
        <w:rPr>
          <w:rStyle w:val="Forte"/>
          <w:rFonts w:ascii="Arial" w:eastAsia="Arial" w:hAnsi="Arial" w:cs="Arial"/>
        </w:rPr>
        <w:t>Agente de Organização Escolar</w:t>
      </w:r>
      <w:r w:rsidRPr="007A07F2">
        <w:rPr>
          <w:rFonts w:ascii="Arial" w:hAnsi="Arial" w:cs="Arial"/>
        </w:rPr>
        <w:t>, observando integralmente os requisitos mínimos estabelecidos no Termo de Referência, inclusive quanto à escolaridade (ensino médio completo) e a experiência mínima de 06(seis)meses na função.</w:t>
      </w:r>
    </w:p>
    <w:p w14:paraId="3F619AAE"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19.1.2</w:t>
      </w:r>
      <w:r w:rsidRPr="007A07F2">
        <w:rPr>
          <w:rFonts w:ascii="Arial" w:hAnsi="Arial" w:cs="Arial"/>
        </w:rPr>
        <w:t xml:space="preserve"> Manter a prestação dos serviços de forma contínua, regular e ininterrupta, assegurando a substituição imediata de profissional ausente, afastado ou desligado, por qualquer motivo, no prazo máximo definido contratualmente, sob pena de glosa proporcional da medição mensal e aplicação das sanções cabíveis.</w:t>
      </w:r>
    </w:p>
    <w:p w14:paraId="1E77EC51"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19.1.3</w:t>
      </w:r>
      <w:r w:rsidRPr="007A07F2">
        <w:rPr>
          <w:rFonts w:ascii="Arial" w:hAnsi="Arial" w:cs="Arial"/>
        </w:rPr>
        <w:t xml:space="preserve"> Assumir integral responsabilidade pela gestão administrativa, trabalhista, previdenciária, fiscal e disciplinar dos profissionais alocados, não havendo qualquer vínculo empregatício entre estes e o Município de Rondonópolis/MT, nos termos da legislação vigente.</w:t>
      </w:r>
    </w:p>
    <w:p w14:paraId="79B19080"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19.1.4</w:t>
      </w:r>
      <w:r w:rsidRPr="007A07F2">
        <w:rPr>
          <w:rFonts w:ascii="Arial" w:hAnsi="Arial" w:cs="Arial"/>
        </w:rPr>
        <w:t xml:space="preserve"> Disponibilizar estrutura de supervisão técnica e administrativa compatível com a complexidade do objeto, incluindo supervisores de campo e equipe de apoio administrativo, responsáveis por:</w:t>
      </w:r>
    </w:p>
    <w:p w14:paraId="2C017DBB" w14:textId="77777777" w:rsidR="007C59DD" w:rsidRPr="007A07F2" w:rsidRDefault="007C59DD" w:rsidP="007073AF">
      <w:pPr>
        <w:numPr>
          <w:ilvl w:val="0"/>
          <w:numId w:val="20"/>
        </w:numPr>
        <w:tabs>
          <w:tab w:val="clear" w:pos="709"/>
          <w:tab w:val="left" w:pos="0"/>
        </w:tabs>
        <w:suppressAutoHyphens/>
        <w:spacing w:line="276" w:lineRule="auto"/>
        <w:ind w:right="227"/>
        <w:jc w:val="both"/>
        <w:rPr>
          <w:rFonts w:ascii="Arial" w:hAnsi="Arial" w:cs="Arial"/>
        </w:rPr>
      </w:pPr>
      <w:r w:rsidRPr="007A07F2">
        <w:rPr>
          <w:rFonts w:ascii="Arial" w:hAnsi="Arial" w:cs="Arial"/>
        </w:rPr>
        <w:t>acompanhamento presencial periódico nas unidades escolares;</w:t>
      </w:r>
    </w:p>
    <w:p w14:paraId="504132E5" w14:textId="77777777" w:rsidR="007C59DD" w:rsidRPr="007A07F2" w:rsidRDefault="007C59DD" w:rsidP="007073AF">
      <w:pPr>
        <w:numPr>
          <w:ilvl w:val="0"/>
          <w:numId w:val="20"/>
        </w:numPr>
        <w:tabs>
          <w:tab w:val="clear" w:pos="709"/>
          <w:tab w:val="left" w:pos="0"/>
        </w:tabs>
        <w:suppressAutoHyphens/>
        <w:spacing w:line="276" w:lineRule="auto"/>
        <w:ind w:right="227"/>
        <w:jc w:val="both"/>
        <w:rPr>
          <w:rFonts w:ascii="Arial" w:hAnsi="Arial" w:cs="Arial"/>
        </w:rPr>
      </w:pPr>
      <w:r w:rsidRPr="007A07F2">
        <w:rPr>
          <w:rFonts w:ascii="Arial" w:hAnsi="Arial" w:cs="Arial"/>
        </w:rPr>
        <w:t>mediação institucional com as equipes gestoras;</w:t>
      </w:r>
    </w:p>
    <w:p w14:paraId="704A4B5D" w14:textId="77777777" w:rsidR="007C59DD" w:rsidRPr="007A07F2" w:rsidRDefault="007C59DD" w:rsidP="007073AF">
      <w:pPr>
        <w:numPr>
          <w:ilvl w:val="0"/>
          <w:numId w:val="20"/>
        </w:numPr>
        <w:tabs>
          <w:tab w:val="clear" w:pos="709"/>
          <w:tab w:val="left" w:pos="0"/>
        </w:tabs>
        <w:suppressAutoHyphens/>
        <w:spacing w:line="276" w:lineRule="auto"/>
        <w:ind w:right="227"/>
        <w:jc w:val="both"/>
        <w:rPr>
          <w:rFonts w:ascii="Arial" w:hAnsi="Arial" w:cs="Arial"/>
        </w:rPr>
      </w:pPr>
      <w:r w:rsidRPr="007A07F2">
        <w:rPr>
          <w:rFonts w:ascii="Arial" w:hAnsi="Arial" w:cs="Arial"/>
        </w:rPr>
        <w:t>tratamento de ocorrências;</w:t>
      </w:r>
    </w:p>
    <w:p w14:paraId="6D3A1642" w14:textId="77777777" w:rsidR="007C59DD" w:rsidRPr="007A07F2" w:rsidRDefault="007C59DD" w:rsidP="007073AF">
      <w:pPr>
        <w:numPr>
          <w:ilvl w:val="0"/>
          <w:numId w:val="20"/>
        </w:numPr>
        <w:tabs>
          <w:tab w:val="clear" w:pos="709"/>
          <w:tab w:val="left" w:pos="0"/>
        </w:tabs>
        <w:suppressAutoHyphens/>
        <w:spacing w:line="276" w:lineRule="auto"/>
        <w:ind w:right="227"/>
        <w:jc w:val="both"/>
        <w:rPr>
          <w:rFonts w:ascii="Arial" w:hAnsi="Arial" w:cs="Arial"/>
        </w:rPr>
      </w:pPr>
      <w:r w:rsidRPr="007A07F2">
        <w:rPr>
          <w:rFonts w:ascii="Arial" w:hAnsi="Arial" w:cs="Arial"/>
        </w:rPr>
        <w:t>emissão de relatórios mensais de desempenho;</w:t>
      </w:r>
    </w:p>
    <w:p w14:paraId="6874DC55" w14:textId="77777777" w:rsidR="007C59DD" w:rsidRPr="007A07F2" w:rsidRDefault="007C59DD" w:rsidP="007073AF">
      <w:pPr>
        <w:numPr>
          <w:ilvl w:val="0"/>
          <w:numId w:val="20"/>
        </w:numPr>
        <w:tabs>
          <w:tab w:val="clear" w:pos="709"/>
          <w:tab w:val="left" w:pos="0"/>
        </w:tabs>
        <w:suppressAutoHyphens/>
        <w:spacing w:line="276" w:lineRule="auto"/>
        <w:ind w:right="227"/>
        <w:jc w:val="both"/>
        <w:rPr>
          <w:rFonts w:ascii="Arial" w:hAnsi="Arial" w:cs="Arial"/>
        </w:rPr>
      </w:pPr>
      <w:r w:rsidRPr="007A07F2">
        <w:rPr>
          <w:rFonts w:ascii="Arial" w:hAnsi="Arial" w:cs="Arial"/>
        </w:rPr>
        <w:t>controle de substituições e regularidade documental.</w:t>
      </w:r>
    </w:p>
    <w:p w14:paraId="66359A8B"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 xml:space="preserve">19.1.5 </w:t>
      </w:r>
      <w:proofErr w:type="spellStart"/>
      <w:r w:rsidRPr="007A07F2">
        <w:rPr>
          <w:rFonts w:ascii="Arial" w:hAnsi="Arial" w:cs="Arial"/>
        </w:rPr>
        <w:t>Fornecer</w:t>
      </w:r>
      <w:proofErr w:type="spellEnd"/>
      <w:r w:rsidRPr="007A07F2">
        <w:rPr>
          <w:rFonts w:ascii="Arial" w:hAnsi="Arial" w:cs="Arial"/>
        </w:rPr>
        <w:t>, sem ônus adicional para a Administração, uniformes padronizados, equipamentos de proteção individual – EPIs e crachás de identificação funcional para todos os profissionais alocados, compreendendo, no mínimo:</w:t>
      </w:r>
    </w:p>
    <w:p w14:paraId="3176B564" w14:textId="77777777" w:rsidR="007C59DD" w:rsidRPr="007A07F2" w:rsidRDefault="007C59DD" w:rsidP="007073AF">
      <w:pPr>
        <w:numPr>
          <w:ilvl w:val="0"/>
          <w:numId w:val="21"/>
        </w:numPr>
        <w:tabs>
          <w:tab w:val="clear" w:pos="709"/>
          <w:tab w:val="left" w:pos="0"/>
        </w:tabs>
        <w:suppressAutoHyphens/>
        <w:spacing w:line="276" w:lineRule="auto"/>
        <w:ind w:right="227"/>
        <w:jc w:val="both"/>
        <w:rPr>
          <w:rFonts w:ascii="Arial" w:hAnsi="Arial" w:cs="Arial"/>
        </w:rPr>
      </w:pPr>
      <w:r w:rsidRPr="007A07F2">
        <w:rPr>
          <w:rFonts w:ascii="Arial" w:hAnsi="Arial" w:cs="Arial"/>
        </w:rPr>
        <w:t>2 (duas) calças e 3 (três) camisas por profissional;</w:t>
      </w:r>
    </w:p>
    <w:p w14:paraId="32199093" w14:textId="77777777" w:rsidR="007C59DD" w:rsidRPr="007A07F2" w:rsidRDefault="007C59DD" w:rsidP="007073AF">
      <w:pPr>
        <w:numPr>
          <w:ilvl w:val="0"/>
          <w:numId w:val="21"/>
        </w:numPr>
        <w:tabs>
          <w:tab w:val="clear" w:pos="709"/>
          <w:tab w:val="left" w:pos="0"/>
        </w:tabs>
        <w:suppressAutoHyphens/>
        <w:spacing w:line="276" w:lineRule="auto"/>
        <w:ind w:right="227"/>
        <w:jc w:val="both"/>
        <w:rPr>
          <w:rFonts w:ascii="Arial" w:hAnsi="Arial" w:cs="Arial"/>
        </w:rPr>
      </w:pPr>
      <w:r w:rsidRPr="007A07F2">
        <w:rPr>
          <w:rFonts w:ascii="Arial" w:hAnsi="Arial" w:cs="Arial"/>
        </w:rPr>
        <w:t>1 (um) par de calçados adequados à atividade desempenhada;</w:t>
      </w:r>
    </w:p>
    <w:p w14:paraId="19CC29AD" w14:textId="77777777" w:rsidR="007C59DD" w:rsidRPr="007A07F2" w:rsidRDefault="007C59DD" w:rsidP="007073AF">
      <w:pPr>
        <w:numPr>
          <w:ilvl w:val="0"/>
          <w:numId w:val="21"/>
        </w:numPr>
        <w:tabs>
          <w:tab w:val="clear" w:pos="709"/>
          <w:tab w:val="left" w:pos="0"/>
        </w:tabs>
        <w:suppressAutoHyphens/>
        <w:spacing w:line="276" w:lineRule="auto"/>
        <w:ind w:right="227"/>
        <w:jc w:val="both"/>
        <w:rPr>
          <w:rFonts w:ascii="Arial" w:hAnsi="Arial" w:cs="Arial"/>
        </w:rPr>
      </w:pPr>
      <w:r w:rsidRPr="007A07F2">
        <w:rPr>
          <w:rFonts w:ascii="Arial" w:hAnsi="Arial" w:cs="Arial"/>
        </w:rPr>
        <w:t>1 (um) crachá funcional com identificação nominal e fotografia;</w:t>
      </w:r>
    </w:p>
    <w:p w14:paraId="48679642" w14:textId="77777777" w:rsidR="007C59DD" w:rsidRPr="007A07F2" w:rsidRDefault="007C59DD" w:rsidP="007073AF">
      <w:pPr>
        <w:numPr>
          <w:ilvl w:val="0"/>
          <w:numId w:val="21"/>
        </w:numPr>
        <w:tabs>
          <w:tab w:val="clear" w:pos="709"/>
          <w:tab w:val="left" w:pos="0"/>
        </w:tabs>
        <w:suppressAutoHyphens/>
        <w:spacing w:line="276" w:lineRule="auto"/>
        <w:ind w:right="227"/>
        <w:jc w:val="both"/>
        <w:rPr>
          <w:rFonts w:ascii="Arial" w:hAnsi="Arial" w:cs="Arial"/>
        </w:rPr>
      </w:pPr>
      <w:r w:rsidRPr="007A07F2">
        <w:rPr>
          <w:rFonts w:ascii="Arial" w:hAnsi="Arial" w:cs="Arial"/>
        </w:rPr>
        <w:t>EPIs compatíveis com as atividades exercidas, conforme normas trabalhistas e orientações da fiscalização.</w:t>
      </w:r>
    </w:p>
    <w:p w14:paraId="48FC3599"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19.1.6</w:t>
      </w:r>
      <w:r w:rsidRPr="007A07F2">
        <w:rPr>
          <w:rFonts w:ascii="Arial" w:hAnsi="Arial" w:cs="Arial"/>
        </w:rPr>
        <w:t xml:space="preserve"> Substituir uniformes e EPIs sempre que apresentarem desgaste, dano ou inadequação, ou mediante determinação fundamentada da fiscalização contratual.</w:t>
      </w:r>
    </w:p>
    <w:p w14:paraId="0EA0FD56"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19.2 Obrigações Relativas ao Sistema Informatizado de Gestão</w:t>
      </w:r>
    </w:p>
    <w:p w14:paraId="51237C0C"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19.2.1</w:t>
      </w:r>
      <w:r w:rsidRPr="007A07F2">
        <w:rPr>
          <w:rFonts w:ascii="Arial" w:hAnsi="Arial" w:cs="Arial"/>
        </w:rPr>
        <w:t xml:space="preserve"> Disponibilizar sistema informatizado de gestão da mão de obra que permita controle efetivo da execução contratual, assegurando acesso remoto e irrestrito à fiscalização da Secretaria.</w:t>
      </w:r>
    </w:p>
    <w:p w14:paraId="595AADDA"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 xml:space="preserve">19.2.2 </w:t>
      </w:r>
      <w:r w:rsidRPr="007A07F2">
        <w:rPr>
          <w:rFonts w:ascii="Arial" w:hAnsi="Arial" w:cs="Arial"/>
        </w:rPr>
        <w:t>O sistema deverá permitir, no mínimo:</w:t>
      </w:r>
    </w:p>
    <w:p w14:paraId="06CC67B4" w14:textId="77777777" w:rsidR="007C59DD" w:rsidRPr="007A07F2" w:rsidRDefault="007C59DD" w:rsidP="007073AF">
      <w:pPr>
        <w:numPr>
          <w:ilvl w:val="0"/>
          <w:numId w:val="22"/>
        </w:numPr>
        <w:tabs>
          <w:tab w:val="clear" w:pos="709"/>
          <w:tab w:val="left" w:pos="0"/>
        </w:tabs>
        <w:suppressAutoHyphens/>
        <w:spacing w:line="276" w:lineRule="auto"/>
        <w:ind w:right="227"/>
        <w:jc w:val="both"/>
        <w:rPr>
          <w:rFonts w:ascii="Arial" w:hAnsi="Arial" w:cs="Arial"/>
        </w:rPr>
      </w:pPr>
      <w:r w:rsidRPr="007A07F2">
        <w:rPr>
          <w:rFonts w:ascii="Arial" w:hAnsi="Arial" w:cs="Arial"/>
        </w:rPr>
        <w:t xml:space="preserve">registro eletrônico de frequência com validação por </w:t>
      </w:r>
      <w:proofErr w:type="spellStart"/>
      <w:r w:rsidRPr="007A07F2">
        <w:rPr>
          <w:rFonts w:ascii="Arial" w:hAnsi="Arial" w:cs="Arial"/>
        </w:rPr>
        <w:t>geolocalização</w:t>
      </w:r>
      <w:proofErr w:type="spellEnd"/>
      <w:r w:rsidRPr="007A07F2">
        <w:rPr>
          <w:rFonts w:ascii="Arial" w:hAnsi="Arial" w:cs="Arial"/>
        </w:rPr>
        <w:t xml:space="preserve">, QR </w:t>
      </w:r>
      <w:proofErr w:type="spellStart"/>
      <w:r w:rsidRPr="007A07F2">
        <w:rPr>
          <w:rFonts w:ascii="Arial" w:hAnsi="Arial" w:cs="Arial"/>
        </w:rPr>
        <w:t>Code</w:t>
      </w:r>
      <w:proofErr w:type="spellEnd"/>
      <w:r w:rsidRPr="007A07F2">
        <w:rPr>
          <w:rFonts w:ascii="Arial" w:hAnsi="Arial" w:cs="Arial"/>
        </w:rPr>
        <w:t>, biometria ou mecanismo tecnológico equivalente;</w:t>
      </w:r>
    </w:p>
    <w:p w14:paraId="6AB32042" w14:textId="77777777" w:rsidR="007C59DD" w:rsidRPr="007A07F2" w:rsidRDefault="007C59DD" w:rsidP="007073AF">
      <w:pPr>
        <w:numPr>
          <w:ilvl w:val="0"/>
          <w:numId w:val="22"/>
        </w:numPr>
        <w:tabs>
          <w:tab w:val="clear" w:pos="709"/>
          <w:tab w:val="left" w:pos="0"/>
        </w:tabs>
        <w:suppressAutoHyphens/>
        <w:spacing w:line="276" w:lineRule="auto"/>
        <w:ind w:right="227"/>
        <w:jc w:val="both"/>
        <w:rPr>
          <w:rFonts w:ascii="Arial" w:hAnsi="Arial" w:cs="Arial"/>
        </w:rPr>
      </w:pPr>
      <w:r w:rsidRPr="007A07F2">
        <w:rPr>
          <w:rFonts w:ascii="Arial" w:hAnsi="Arial" w:cs="Arial"/>
        </w:rPr>
        <w:t>controle individualizado de jornada (30 horas semanais por profissional);</w:t>
      </w:r>
    </w:p>
    <w:p w14:paraId="74E962D5" w14:textId="77777777" w:rsidR="007C59DD" w:rsidRPr="007A07F2" w:rsidRDefault="007C59DD" w:rsidP="007073AF">
      <w:pPr>
        <w:numPr>
          <w:ilvl w:val="0"/>
          <w:numId w:val="22"/>
        </w:numPr>
        <w:tabs>
          <w:tab w:val="clear" w:pos="709"/>
          <w:tab w:val="left" w:pos="0"/>
        </w:tabs>
        <w:suppressAutoHyphens/>
        <w:spacing w:line="276" w:lineRule="auto"/>
        <w:ind w:right="227"/>
        <w:jc w:val="both"/>
        <w:rPr>
          <w:rFonts w:ascii="Arial" w:hAnsi="Arial" w:cs="Arial"/>
        </w:rPr>
      </w:pPr>
      <w:r w:rsidRPr="007A07F2">
        <w:rPr>
          <w:rFonts w:ascii="Arial" w:hAnsi="Arial" w:cs="Arial"/>
        </w:rPr>
        <w:t>emissão de relatórios mensais de frequência, faltas, substituições e ocorrências;</w:t>
      </w:r>
    </w:p>
    <w:p w14:paraId="388183EF" w14:textId="77777777" w:rsidR="007C59DD" w:rsidRPr="007A07F2" w:rsidRDefault="007C59DD" w:rsidP="007073AF">
      <w:pPr>
        <w:numPr>
          <w:ilvl w:val="0"/>
          <w:numId w:val="22"/>
        </w:numPr>
        <w:tabs>
          <w:tab w:val="clear" w:pos="709"/>
          <w:tab w:val="left" w:pos="0"/>
        </w:tabs>
        <w:suppressAutoHyphens/>
        <w:spacing w:line="276" w:lineRule="auto"/>
        <w:ind w:right="227"/>
        <w:jc w:val="both"/>
        <w:rPr>
          <w:rFonts w:ascii="Arial" w:hAnsi="Arial" w:cs="Arial"/>
        </w:rPr>
      </w:pPr>
      <w:r w:rsidRPr="007A07F2">
        <w:rPr>
          <w:rFonts w:ascii="Arial" w:hAnsi="Arial" w:cs="Arial"/>
        </w:rPr>
        <w:t>histórico individual de atuação dos profissionais;</w:t>
      </w:r>
    </w:p>
    <w:p w14:paraId="5BAF39B8" w14:textId="77777777" w:rsidR="007C59DD" w:rsidRPr="007A07F2" w:rsidRDefault="007C59DD" w:rsidP="007073AF">
      <w:pPr>
        <w:numPr>
          <w:ilvl w:val="0"/>
          <w:numId w:val="22"/>
        </w:numPr>
        <w:tabs>
          <w:tab w:val="clear" w:pos="709"/>
          <w:tab w:val="left" w:pos="0"/>
        </w:tabs>
        <w:suppressAutoHyphens/>
        <w:spacing w:line="276" w:lineRule="auto"/>
        <w:ind w:right="227"/>
        <w:jc w:val="both"/>
        <w:rPr>
          <w:rFonts w:ascii="Arial" w:hAnsi="Arial" w:cs="Arial"/>
        </w:rPr>
      </w:pPr>
      <w:r w:rsidRPr="007A07F2">
        <w:rPr>
          <w:rFonts w:ascii="Arial" w:hAnsi="Arial" w:cs="Arial"/>
        </w:rPr>
        <w:t>rastreabilidade das informações para fins de auditoria.</w:t>
      </w:r>
    </w:p>
    <w:p w14:paraId="6C463623" w14:textId="77777777" w:rsidR="007C59DD" w:rsidRPr="007A07F2" w:rsidRDefault="007C59DD" w:rsidP="007C59DD">
      <w:pPr>
        <w:spacing w:line="276" w:lineRule="auto"/>
        <w:ind w:right="227"/>
        <w:jc w:val="both"/>
        <w:rPr>
          <w:rFonts w:ascii="Arial" w:hAnsi="Arial" w:cs="Arial"/>
        </w:rPr>
      </w:pPr>
      <w:r w:rsidRPr="007A07F2">
        <w:rPr>
          <w:rFonts w:ascii="Arial" w:hAnsi="Arial" w:cs="Arial"/>
          <w:b/>
          <w:bCs/>
        </w:rPr>
        <w:t>19.2.3</w:t>
      </w:r>
      <w:r w:rsidRPr="007A07F2">
        <w:rPr>
          <w:rFonts w:ascii="Arial" w:hAnsi="Arial" w:cs="Arial"/>
        </w:rPr>
        <w:t xml:space="preserve"> Garantir suporte técnico contínuo e treinamento aos fiscais do contrato, assegurando plena operacionalidade da ferramenta.</w:t>
      </w:r>
    </w:p>
    <w:p w14:paraId="5C97C4F0"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 xml:space="preserve">18.2.4 </w:t>
      </w:r>
      <w:r w:rsidRPr="007A07F2">
        <w:rPr>
          <w:rFonts w:ascii="Arial" w:hAnsi="Arial" w:cs="Arial"/>
        </w:rPr>
        <w:t>Assegurar que o sistema esteja em conformidade com a Lei Geral de Proteção de Dados – LGPD (Lei nº 13.709/2018), especialmente quanto ao tratamento de dados pessoais sensíveis de estudantes e servidores.</w:t>
      </w:r>
    </w:p>
    <w:p w14:paraId="456B1E81"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19.3. Obrigações Trabalhistas, Previdenciárias e Documentais</w:t>
      </w:r>
    </w:p>
    <w:p w14:paraId="397E033F" w14:textId="77777777" w:rsidR="007C59DD" w:rsidRPr="007A07F2" w:rsidRDefault="007C59DD" w:rsidP="007C59DD">
      <w:pPr>
        <w:spacing w:line="276" w:lineRule="auto"/>
        <w:ind w:right="227"/>
        <w:jc w:val="both"/>
        <w:rPr>
          <w:rFonts w:ascii="Arial" w:hAnsi="Arial" w:cs="Arial"/>
        </w:rPr>
      </w:pPr>
      <w:r w:rsidRPr="007A07F2">
        <w:rPr>
          <w:rFonts w:ascii="Arial" w:hAnsi="Arial" w:cs="Arial"/>
          <w:b/>
          <w:bCs/>
        </w:rPr>
        <w:t>19.3.1</w:t>
      </w:r>
      <w:r w:rsidRPr="007A07F2">
        <w:rPr>
          <w:rFonts w:ascii="Arial" w:hAnsi="Arial" w:cs="Arial"/>
        </w:rPr>
        <w:t xml:space="preserve"> Apresentar mensalmente, como condição para pagamento, documentação comprobatória da regular quitação das obrigações trabalhistas, previdenciárias e fundiárias relativas aos profissionais alocados, incluindo:</w:t>
      </w:r>
    </w:p>
    <w:p w14:paraId="324F4D32" w14:textId="77777777" w:rsidR="007C59DD" w:rsidRPr="007A07F2" w:rsidRDefault="007C59DD" w:rsidP="007073AF">
      <w:pPr>
        <w:numPr>
          <w:ilvl w:val="0"/>
          <w:numId w:val="23"/>
        </w:numPr>
        <w:tabs>
          <w:tab w:val="clear" w:pos="709"/>
          <w:tab w:val="left" w:pos="0"/>
        </w:tabs>
        <w:suppressAutoHyphens/>
        <w:spacing w:line="276" w:lineRule="auto"/>
        <w:ind w:right="227"/>
        <w:jc w:val="both"/>
        <w:rPr>
          <w:rFonts w:ascii="Arial" w:hAnsi="Arial" w:cs="Arial"/>
        </w:rPr>
      </w:pPr>
      <w:r w:rsidRPr="007A07F2">
        <w:rPr>
          <w:rFonts w:ascii="Arial" w:hAnsi="Arial" w:cs="Arial"/>
        </w:rPr>
        <w:t>comprovantes de pagamento de salários;</w:t>
      </w:r>
    </w:p>
    <w:p w14:paraId="275151AE" w14:textId="77777777" w:rsidR="007C59DD" w:rsidRPr="007A07F2" w:rsidRDefault="007C59DD" w:rsidP="007073AF">
      <w:pPr>
        <w:numPr>
          <w:ilvl w:val="0"/>
          <w:numId w:val="23"/>
        </w:numPr>
        <w:tabs>
          <w:tab w:val="clear" w:pos="709"/>
          <w:tab w:val="left" w:pos="0"/>
        </w:tabs>
        <w:suppressAutoHyphens/>
        <w:spacing w:line="276" w:lineRule="auto"/>
        <w:ind w:right="227"/>
        <w:jc w:val="both"/>
        <w:rPr>
          <w:rFonts w:ascii="Arial" w:hAnsi="Arial" w:cs="Arial"/>
        </w:rPr>
      </w:pPr>
      <w:r w:rsidRPr="007A07F2">
        <w:rPr>
          <w:rFonts w:ascii="Arial" w:hAnsi="Arial" w:cs="Arial"/>
        </w:rPr>
        <w:t>guias de recolhimento de FGTS;</w:t>
      </w:r>
    </w:p>
    <w:p w14:paraId="75B743DE" w14:textId="77777777" w:rsidR="007C59DD" w:rsidRPr="007A07F2" w:rsidRDefault="007C59DD" w:rsidP="007073AF">
      <w:pPr>
        <w:numPr>
          <w:ilvl w:val="0"/>
          <w:numId w:val="23"/>
        </w:numPr>
        <w:tabs>
          <w:tab w:val="clear" w:pos="709"/>
          <w:tab w:val="left" w:pos="0"/>
        </w:tabs>
        <w:suppressAutoHyphens/>
        <w:spacing w:line="276" w:lineRule="auto"/>
        <w:ind w:right="227"/>
        <w:jc w:val="both"/>
        <w:rPr>
          <w:rFonts w:ascii="Arial" w:hAnsi="Arial" w:cs="Arial"/>
        </w:rPr>
      </w:pPr>
      <w:r w:rsidRPr="007A07F2">
        <w:rPr>
          <w:rFonts w:ascii="Arial" w:hAnsi="Arial" w:cs="Arial"/>
        </w:rPr>
        <w:t>comprovantes de recolhimento previdenciário;</w:t>
      </w:r>
    </w:p>
    <w:p w14:paraId="12B39CAE" w14:textId="77777777" w:rsidR="007C59DD" w:rsidRPr="007A07F2" w:rsidRDefault="007C59DD" w:rsidP="007073AF">
      <w:pPr>
        <w:numPr>
          <w:ilvl w:val="0"/>
          <w:numId w:val="23"/>
        </w:numPr>
        <w:tabs>
          <w:tab w:val="clear" w:pos="709"/>
          <w:tab w:val="left" w:pos="0"/>
        </w:tabs>
        <w:suppressAutoHyphens/>
        <w:spacing w:line="276" w:lineRule="auto"/>
        <w:ind w:right="227"/>
        <w:jc w:val="both"/>
        <w:rPr>
          <w:rFonts w:ascii="Arial" w:hAnsi="Arial" w:cs="Arial"/>
        </w:rPr>
      </w:pPr>
      <w:r w:rsidRPr="007A07F2">
        <w:rPr>
          <w:rFonts w:ascii="Arial" w:hAnsi="Arial" w:cs="Arial"/>
        </w:rPr>
        <w:lastRenderedPageBreak/>
        <w:t>folha de pagamento;</w:t>
      </w:r>
    </w:p>
    <w:p w14:paraId="0F8E6A99" w14:textId="77777777" w:rsidR="007C59DD" w:rsidRPr="007A07F2" w:rsidRDefault="007C59DD" w:rsidP="007073AF">
      <w:pPr>
        <w:numPr>
          <w:ilvl w:val="0"/>
          <w:numId w:val="23"/>
        </w:numPr>
        <w:tabs>
          <w:tab w:val="clear" w:pos="709"/>
          <w:tab w:val="left" w:pos="0"/>
        </w:tabs>
        <w:suppressAutoHyphens/>
        <w:spacing w:line="276" w:lineRule="auto"/>
        <w:ind w:right="227"/>
        <w:jc w:val="both"/>
        <w:rPr>
          <w:rFonts w:ascii="Arial" w:hAnsi="Arial" w:cs="Arial"/>
        </w:rPr>
      </w:pPr>
      <w:r w:rsidRPr="007A07F2">
        <w:rPr>
          <w:rFonts w:ascii="Arial" w:hAnsi="Arial" w:cs="Arial"/>
        </w:rPr>
        <w:t>GFIP/SEFIP ou documento equivalente;</w:t>
      </w:r>
    </w:p>
    <w:p w14:paraId="659C2993" w14:textId="77777777" w:rsidR="007C59DD" w:rsidRPr="007A07F2" w:rsidRDefault="007C59DD" w:rsidP="007073AF">
      <w:pPr>
        <w:numPr>
          <w:ilvl w:val="0"/>
          <w:numId w:val="23"/>
        </w:numPr>
        <w:tabs>
          <w:tab w:val="clear" w:pos="709"/>
          <w:tab w:val="left" w:pos="0"/>
        </w:tabs>
        <w:suppressAutoHyphens/>
        <w:spacing w:line="276" w:lineRule="auto"/>
        <w:ind w:right="227"/>
        <w:jc w:val="both"/>
        <w:rPr>
          <w:rFonts w:ascii="Arial" w:hAnsi="Arial" w:cs="Arial"/>
        </w:rPr>
      </w:pPr>
      <w:r w:rsidRPr="007A07F2">
        <w:rPr>
          <w:rFonts w:ascii="Arial" w:hAnsi="Arial" w:cs="Arial"/>
        </w:rPr>
        <w:t>demais documentos exigidos pela fiscalização.</w:t>
      </w:r>
    </w:p>
    <w:p w14:paraId="32F3DCDF"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 xml:space="preserve">19.3.2. </w:t>
      </w:r>
      <w:r w:rsidRPr="007A07F2">
        <w:rPr>
          <w:rFonts w:ascii="Arial" w:hAnsi="Arial" w:cs="Arial"/>
        </w:rPr>
        <w:t>Manter controles internos aptos a prevenir inadimplemento de encargos trabalhistas, mitigando risco de responsabilização subsidiária do ente público.</w:t>
      </w:r>
    </w:p>
    <w:p w14:paraId="506D2323"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 xml:space="preserve">19.3.3 </w:t>
      </w:r>
      <w:r w:rsidRPr="007A07F2">
        <w:rPr>
          <w:rFonts w:ascii="Arial" w:hAnsi="Arial" w:cs="Arial"/>
        </w:rPr>
        <w:t>Responsabilizar-se integralmente por quaisquer reclamações trabalhistas, encargos, indenizações, multas ou passivos decorrentes da execução contratual.</w:t>
      </w:r>
    </w:p>
    <w:p w14:paraId="05E9E48A"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19.4 Obrigações de Capacitação e Conduta Profissional</w:t>
      </w:r>
    </w:p>
    <w:p w14:paraId="78F1280B"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19.4.1</w:t>
      </w:r>
      <w:r w:rsidRPr="007A07F2">
        <w:rPr>
          <w:rFonts w:ascii="Arial" w:hAnsi="Arial" w:cs="Arial"/>
        </w:rPr>
        <w:t xml:space="preserve"> Assegurar que os profissionais alocados observem padrões de conduta ética, urbanidade, sigilo e respeito à comunidade escolar.</w:t>
      </w:r>
    </w:p>
    <w:p w14:paraId="569A2AC0"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19.4.2</w:t>
      </w:r>
      <w:r w:rsidRPr="007A07F2">
        <w:rPr>
          <w:rFonts w:ascii="Arial" w:hAnsi="Arial" w:cs="Arial"/>
        </w:rPr>
        <w:t xml:space="preserve"> Participar, quando convocada, de reuniões técnicas, alinhamentos operacionais e treinamentos promovidos ou validados pela Secretaria Municipal de Educação, especialmente aqueles relacionados à:</w:t>
      </w:r>
    </w:p>
    <w:p w14:paraId="7366F238" w14:textId="77777777" w:rsidR="007C59DD" w:rsidRPr="007A07F2" w:rsidRDefault="007C59DD" w:rsidP="007073AF">
      <w:pPr>
        <w:numPr>
          <w:ilvl w:val="0"/>
          <w:numId w:val="24"/>
        </w:numPr>
        <w:tabs>
          <w:tab w:val="clear" w:pos="709"/>
          <w:tab w:val="left" w:pos="0"/>
        </w:tabs>
        <w:suppressAutoHyphens/>
        <w:spacing w:line="276" w:lineRule="auto"/>
        <w:ind w:right="227"/>
        <w:jc w:val="both"/>
        <w:rPr>
          <w:rFonts w:ascii="Arial" w:hAnsi="Arial" w:cs="Arial"/>
        </w:rPr>
      </w:pPr>
      <w:r w:rsidRPr="007A07F2">
        <w:rPr>
          <w:rFonts w:ascii="Arial" w:hAnsi="Arial" w:cs="Arial"/>
        </w:rPr>
        <w:t>educação inclusiva;</w:t>
      </w:r>
    </w:p>
    <w:p w14:paraId="4F6752D1" w14:textId="77777777" w:rsidR="007C59DD" w:rsidRPr="007A07F2" w:rsidRDefault="007C59DD" w:rsidP="007073AF">
      <w:pPr>
        <w:numPr>
          <w:ilvl w:val="0"/>
          <w:numId w:val="24"/>
        </w:numPr>
        <w:tabs>
          <w:tab w:val="clear" w:pos="709"/>
          <w:tab w:val="left" w:pos="0"/>
        </w:tabs>
        <w:suppressAutoHyphens/>
        <w:spacing w:line="276" w:lineRule="auto"/>
        <w:ind w:right="227"/>
        <w:jc w:val="both"/>
        <w:rPr>
          <w:rFonts w:ascii="Arial" w:hAnsi="Arial" w:cs="Arial"/>
        </w:rPr>
      </w:pPr>
      <w:r w:rsidRPr="007A07F2">
        <w:rPr>
          <w:rFonts w:ascii="Arial" w:hAnsi="Arial" w:cs="Arial"/>
        </w:rPr>
        <w:t>atendimento humanizado;</w:t>
      </w:r>
    </w:p>
    <w:p w14:paraId="49E0FB29" w14:textId="77777777" w:rsidR="007C59DD" w:rsidRPr="007A07F2" w:rsidRDefault="007C59DD" w:rsidP="007073AF">
      <w:pPr>
        <w:numPr>
          <w:ilvl w:val="0"/>
          <w:numId w:val="24"/>
        </w:numPr>
        <w:tabs>
          <w:tab w:val="clear" w:pos="709"/>
          <w:tab w:val="left" w:pos="0"/>
        </w:tabs>
        <w:suppressAutoHyphens/>
        <w:spacing w:line="276" w:lineRule="auto"/>
        <w:ind w:right="227"/>
        <w:jc w:val="both"/>
        <w:rPr>
          <w:rFonts w:ascii="Arial" w:hAnsi="Arial" w:cs="Arial"/>
        </w:rPr>
      </w:pPr>
      <w:r w:rsidRPr="007A07F2">
        <w:rPr>
          <w:rFonts w:ascii="Arial" w:hAnsi="Arial" w:cs="Arial"/>
        </w:rPr>
        <w:t>segurança no ambiente escolar;</w:t>
      </w:r>
    </w:p>
    <w:p w14:paraId="57102890" w14:textId="77777777" w:rsidR="007C59DD" w:rsidRPr="007A07F2" w:rsidRDefault="007C59DD" w:rsidP="007073AF">
      <w:pPr>
        <w:numPr>
          <w:ilvl w:val="0"/>
          <w:numId w:val="24"/>
        </w:numPr>
        <w:tabs>
          <w:tab w:val="clear" w:pos="709"/>
          <w:tab w:val="left" w:pos="0"/>
        </w:tabs>
        <w:suppressAutoHyphens/>
        <w:spacing w:line="276" w:lineRule="auto"/>
        <w:ind w:right="227"/>
        <w:jc w:val="both"/>
        <w:rPr>
          <w:rFonts w:ascii="Arial" w:hAnsi="Arial" w:cs="Arial"/>
        </w:rPr>
      </w:pPr>
      <w:r w:rsidRPr="007A07F2">
        <w:rPr>
          <w:rFonts w:ascii="Arial" w:hAnsi="Arial" w:cs="Arial"/>
        </w:rPr>
        <w:t>ética profissional e proteção de dados.</w:t>
      </w:r>
    </w:p>
    <w:p w14:paraId="21F0FFE5"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 xml:space="preserve">19.4.3 </w:t>
      </w:r>
      <w:r w:rsidRPr="007A07F2">
        <w:rPr>
          <w:rFonts w:ascii="Arial" w:hAnsi="Arial" w:cs="Arial"/>
        </w:rPr>
        <w:t>Garantir que seus profissionais não pratiquem atos que comprometam a imagem institucional da Administração ou coloquem em risco a integridade física e moral dos estudantes.</w:t>
      </w:r>
    </w:p>
    <w:p w14:paraId="3595B707"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19.5 Responsabilidade pela Continuidade e Qualidade do Serviço</w:t>
      </w:r>
    </w:p>
    <w:p w14:paraId="4B9B6248"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19.5.1</w:t>
      </w:r>
      <w:r w:rsidRPr="007A07F2">
        <w:rPr>
          <w:rFonts w:ascii="Arial" w:hAnsi="Arial" w:cs="Arial"/>
        </w:rPr>
        <w:t xml:space="preserve"> Zelar pela qualidade, eficiência e regularidade da execução contratual, respondendo por falhas operacionais, omissões ou condutas inadequadas de seus empregados.</w:t>
      </w:r>
    </w:p>
    <w:p w14:paraId="23163CB9"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19.5.2</w:t>
      </w:r>
      <w:r w:rsidRPr="007A07F2">
        <w:rPr>
          <w:rFonts w:ascii="Arial" w:hAnsi="Arial" w:cs="Arial"/>
        </w:rPr>
        <w:t xml:space="preserve"> Comunicar imediatamente à fiscalização qualquer ocorrência relevante que possa impactar a continuidade do atendimento nas unidades escolares.</w:t>
      </w:r>
    </w:p>
    <w:p w14:paraId="27245382" w14:textId="77777777" w:rsidR="007C59DD" w:rsidRPr="007A07F2" w:rsidRDefault="007C59DD" w:rsidP="007C59DD">
      <w:pPr>
        <w:spacing w:before="57" w:after="57" w:line="276" w:lineRule="auto"/>
        <w:ind w:right="227"/>
        <w:jc w:val="both"/>
        <w:rPr>
          <w:rFonts w:ascii="Arial" w:hAnsi="Arial" w:cs="Arial"/>
        </w:rPr>
      </w:pPr>
      <w:r w:rsidRPr="007A07F2">
        <w:rPr>
          <w:rFonts w:ascii="Arial" w:hAnsi="Arial" w:cs="Arial"/>
          <w:b/>
          <w:bCs/>
        </w:rPr>
        <w:t>19.5.3</w:t>
      </w:r>
      <w:r w:rsidRPr="007A07F2">
        <w:rPr>
          <w:rFonts w:ascii="Arial" w:hAnsi="Arial" w:cs="Arial"/>
        </w:rPr>
        <w:t xml:space="preserve"> Cumprir integralmente as determinações da fiscalização contratual, desde que compatíveis com o objeto e com a legislação vigente.</w:t>
      </w:r>
    </w:p>
    <w:tbl>
      <w:tblPr>
        <w:tblW w:w="9813" w:type="dxa"/>
        <w:tblInd w:w="140" w:type="dxa"/>
        <w:tblLayout w:type="fixed"/>
        <w:tblLook w:val="04A0" w:firstRow="1" w:lastRow="0" w:firstColumn="1" w:lastColumn="0" w:noHBand="0" w:noVBand="1"/>
      </w:tblPr>
      <w:tblGrid>
        <w:gridCol w:w="9813"/>
      </w:tblGrid>
      <w:tr w:rsidR="007C59DD" w:rsidRPr="007A07F2" w14:paraId="3B275622" w14:textId="77777777" w:rsidTr="006C5945">
        <w:trPr>
          <w:trHeight w:val="290"/>
        </w:trPr>
        <w:tc>
          <w:tcPr>
            <w:tcW w:w="9813" w:type="dxa"/>
            <w:tcBorders>
              <w:top w:val="single" w:sz="4" w:space="0" w:color="000000"/>
              <w:left w:val="single" w:sz="4" w:space="0" w:color="000000"/>
              <w:bottom w:val="single" w:sz="4" w:space="0" w:color="000000"/>
              <w:right w:val="single" w:sz="4" w:space="0" w:color="000000"/>
            </w:tcBorders>
            <w:shd w:val="clear" w:color="auto" w:fill="DDDDDD"/>
          </w:tcPr>
          <w:p w14:paraId="37A474F3" w14:textId="77777777" w:rsidR="007C59DD" w:rsidRPr="007A07F2" w:rsidRDefault="007C59DD" w:rsidP="006C5945">
            <w:pPr>
              <w:widowControl w:val="0"/>
              <w:spacing w:before="57" w:after="57"/>
              <w:jc w:val="center"/>
              <w:rPr>
                <w:rFonts w:ascii="Arial" w:hAnsi="Arial" w:cs="Arial"/>
              </w:rPr>
            </w:pPr>
            <w:r w:rsidRPr="007A07F2">
              <w:rPr>
                <w:rFonts w:ascii="Arial" w:hAnsi="Arial" w:cs="Arial"/>
                <w:b/>
                <w:bCs/>
              </w:rPr>
              <w:t>20. DAS OBRIGAÇÕES DA CONTRATANTE</w:t>
            </w:r>
          </w:p>
        </w:tc>
      </w:tr>
    </w:tbl>
    <w:p w14:paraId="6F20379B" w14:textId="0D0DDCCA" w:rsidR="007C59DD" w:rsidRPr="007A07F2" w:rsidRDefault="007C59DD" w:rsidP="007C59DD">
      <w:pPr>
        <w:spacing w:before="57" w:after="57" w:line="276" w:lineRule="auto"/>
        <w:ind w:right="170"/>
        <w:jc w:val="both"/>
        <w:rPr>
          <w:rFonts w:ascii="Arial" w:hAnsi="Arial" w:cs="Arial"/>
        </w:rPr>
      </w:pPr>
      <w:r w:rsidRPr="007A07F2">
        <w:rPr>
          <w:rFonts w:ascii="Arial" w:hAnsi="Arial" w:cs="Arial"/>
          <w:b/>
          <w:bCs/>
        </w:rPr>
        <w:t xml:space="preserve">20.1. </w:t>
      </w:r>
      <w:r w:rsidRPr="007A07F2">
        <w:rPr>
          <w:rFonts w:ascii="Arial" w:hAnsi="Arial" w:cs="Arial"/>
        </w:rPr>
        <w:t xml:space="preserve">Sem prejuízo das obrigações previstas na Lei nº 14.133/2021, na minuta contratual e nas demais normas aplicáveis, compete ao Município de Rondonópolis/MT, por intermédio da Secretaria Municipal de Educação, Cultura, Esporte e Lazer, adotar as providências necessárias à adequada execução do contrato de prestação de serviços continuados de gestão </w:t>
      </w:r>
      <w:proofErr w:type="gramStart"/>
      <w:r w:rsidRPr="007A07F2">
        <w:rPr>
          <w:rFonts w:ascii="Arial" w:hAnsi="Arial" w:cs="Arial"/>
        </w:rPr>
        <w:t>e  mão</w:t>
      </w:r>
      <w:proofErr w:type="gramEnd"/>
      <w:r w:rsidRPr="007A07F2">
        <w:rPr>
          <w:rFonts w:ascii="Arial" w:hAnsi="Arial" w:cs="Arial"/>
        </w:rPr>
        <w:t xml:space="preserve"> de obra com dedicação exclusiva de pessoal, destinados ao apoio à educação inclusiva nas unidades da Rede Municipal de Ensino.</w:t>
      </w:r>
    </w:p>
    <w:p w14:paraId="42022CAB" w14:textId="77777777" w:rsidR="007C59DD" w:rsidRPr="007A07F2" w:rsidRDefault="007C59DD" w:rsidP="007C59DD">
      <w:pPr>
        <w:spacing w:before="57" w:after="57" w:line="276" w:lineRule="auto"/>
        <w:ind w:right="170"/>
        <w:jc w:val="both"/>
        <w:rPr>
          <w:rFonts w:ascii="Arial" w:hAnsi="Arial" w:cs="Arial"/>
        </w:rPr>
      </w:pPr>
      <w:r w:rsidRPr="007A07F2">
        <w:rPr>
          <w:rFonts w:ascii="Arial" w:hAnsi="Arial" w:cs="Arial"/>
          <w:b/>
          <w:bCs/>
        </w:rPr>
        <w:t xml:space="preserve">20.2. </w:t>
      </w:r>
      <w:r w:rsidRPr="007A07F2">
        <w:rPr>
          <w:rFonts w:ascii="Arial" w:hAnsi="Arial" w:cs="Arial"/>
        </w:rPr>
        <w:t>Incumbe à Contratante disponibilizar os ambientes escolares nos quais os profissionais alocados exercerão suas funções, assegurando condições mínimas adequadas de infraestrutura para o desempenho das atividades de Cuidador Escolar e Agente de Organização Escolar, inclusive acesso a sanitários, áreas comuns e espaços administrativos compatíveis com a natureza do serviço. A disponibilização do espaço físico não implica qualquer ingerência na gestão administrativa ou trabalhista dos profissionais, cuja responsabilidade permanece integralmente atribuída à empresa contratada.</w:t>
      </w:r>
    </w:p>
    <w:p w14:paraId="68788398" w14:textId="77777777" w:rsidR="007C59DD" w:rsidRPr="007A07F2" w:rsidRDefault="007C59DD" w:rsidP="007C59DD">
      <w:pPr>
        <w:spacing w:before="57" w:after="57" w:line="276" w:lineRule="auto"/>
        <w:ind w:right="170"/>
        <w:jc w:val="both"/>
        <w:rPr>
          <w:rFonts w:ascii="Arial" w:hAnsi="Arial" w:cs="Arial"/>
        </w:rPr>
      </w:pPr>
      <w:r w:rsidRPr="007A07F2">
        <w:rPr>
          <w:rFonts w:ascii="Arial" w:hAnsi="Arial" w:cs="Arial"/>
          <w:b/>
          <w:bCs/>
        </w:rPr>
        <w:t xml:space="preserve">20.3. </w:t>
      </w:r>
      <w:r w:rsidRPr="007A07F2">
        <w:rPr>
          <w:rFonts w:ascii="Arial" w:hAnsi="Arial" w:cs="Arial"/>
        </w:rPr>
        <w:t>Compete ainda à Secretaria Municipal de Educação fornecer à contratada informações atualizadas e formalizadas acerca da demanda de atendimento, incluindo quantitativos de estudantes público-alvo da educação inclusiva, turnos de funcionamento, unidades escolares de lotação, alterações de matrícula e quaisquer mudanças que possam impactar o dimensionamento ou a alocação da mão de obra. Eventuais modificações no calendário escolar, paralisações, eventos institucionais ou situações excepcionais que repercutam na rotina das unidades deverão ser comunicadas formalmente à contratada, preferencialmente com antecedência mínima razoável, de modo a possibilitar o adequado planejamento operacional.</w:t>
      </w:r>
    </w:p>
    <w:p w14:paraId="725D5880" w14:textId="77777777" w:rsidR="007C59DD" w:rsidRPr="007A07F2" w:rsidRDefault="007C59DD" w:rsidP="007C59DD">
      <w:pPr>
        <w:spacing w:before="57" w:after="57" w:line="276" w:lineRule="auto"/>
        <w:ind w:right="170"/>
        <w:jc w:val="both"/>
        <w:rPr>
          <w:rFonts w:ascii="Arial" w:hAnsi="Arial" w:cs="Arial"/>
        </w:rPr>
      </w:pPr>
      <w:r w:rsidRPr="007A07F2">
        <w:rPr>
          <w:rFonts w:ascii="Arial" w:hAnsi="Arial" w:cs="Arial"/>
          <w:b/>
          <w:bCs/>
        </w:rPr>
        <w:t xml:space="preserve">20.4. </w:t>
      </w:r>
      <w:r w:rsidRPr="007A07F2">
        <w:rPr>
          <w:rFonts w:ascii="Arial" w:hAnsi="Arial" w:cs="Arial"/>
        </w:rPr>
        <w:t xml:space="preserve">A Contratante deverá designar formalmente gestor e fiscais do contrato, nos termos do art. 117 da Lei nº 14.133/2021, incumbindo-lhes acompanhar, monitorar e registrar a execução contratual, inclusive mediante </w:t>
      </w:r>
      <w:r w:rsidRPr="007A07F2">
        <w:rPr>
          <w:rFonts w:ascii="Arial" w:hAnsi="Arial" w:cs="Arial"/>
        </w:rPr>
        <w:lastRenderedPageBreak/>
        <w:t>acesso ao sistema informatizado de gestão da mão de obra disponibilizado pela contratada. Caberá à fiscalização validar mensalmente os relatórios de frequência, substituições e ocorrências, proceder à medição dos serviços efetivamente prestados e registrar eventuais inconsistências, aplicando, quando cabível, glosas proporcionais ou demais medidas contratuais.</w:t>
      </w:r>
    </w:p>
    <w:p w14:paraId="02191121" w14:textId="77777777" w:rsidR="007C59DD" w:rsidRPr="007A07F2" w:rsidRDefault="007C59DD" w:rsidP="007C59DD">
      <w:pPr>
        <w:spacing w:before="57" w:after="57" w:line="276" w:lineRule="auto"/>
        <w:ind w:right="170"/>
        <w:jc w:val="both"/>
        <w:rPr>
          <w:rFonts w:ascii="Arial" w:hAnsi="Arial" w:cs="Arial"/>
        </w:rPr>
      </w:pPr>
      <w:r w:rsidRPr="007A07F2">
        <w:rPr>
          <w:rFonts w:ascii="Arial" w:hAnsi="Arial" w:cs="Arial"/>
          <w:b/>
          <w:bCs/>
        </w:rPr>
        <w:t xml:space="preserve">20.5. </w:t>
      </w:r>
      <w:r w:rsidRPr="007A07F2">
        <w:rPr>
          <w:rFonts w:ascii="Arial" w:hAnsi="Arial" w:cs="Arial"/>
        </w:rPr>
        <w:t>A Secretaria poderá fornecer orientações institucionais de caráter pedagógico e operacional necessárias à adequada integração dos profissionais terceirizados ao ambiente escolar, especialmente no que se refere às diretrizes de inclusão, normas internas de convivência e protocolos de segurança. Tais orientações não configurarão subordinação direta ou vínculo funcional com os empregados da contratada, preservando-se a autonomia administrativa, disciplinar e trabalhista da empresa prestadora de serviços.</w:t>
      </w:r>
    </w:p>
    <w:p w14:paraId="16B2BE63" w14:textId="77777777" w:rsidR="007C59DD" w:rsidRPr="007A07F2" w:rsidRDefault="007C59DD" w:rsidP="007C59DD">
      <w:pPr>
        <w:spacing w:before="57" w:after="57" w:line="276" w:lineRule="auto"/>
        <w:ind w:right="170"/>
        <w:jc w:val="both"/>
        <w:rPr>
          <w:rFonts w:ascii="Arial" w:hAnsi="Arial" w:cs="Arial"/>
        </w:rPr>
      </w:pPr>
      <w:r w:rsidRPr="007A07F2">
        <w:rPr>
          <w:rFonts w:ascii="Arial" w:hAnsi="Arial" w:cs="Arial"/>
          <w:b/>
          <w:bCs/>
        </w:rPr>
        <w:t xml:space="preserve">20.6. </w:t>
      </w:r>
      <w:r w:rsidRPr="007A07F2">
        <w:rPr>
          <w:rFonts w:ascii="Arial" w:hAnsi="Arial" w:cs="Arial"/>
        </w:rPr>
        <w:t>Compete igualmente à Contratante promover, sempre que necessário, reuniões técnicas ou ações formativas voltadas ao alinhamento institucional das práticas de atendimento educacional inclusivo, podendo realizá-las diretamente ou em parceria com a contratada, observada a natureza complementar dessas atividades.</w:t>
      </w:r>
    </w:p>
    <w:p w14:paraId="623E9390" w14:textId="77777777" w:rsidR="007C59DD" w:rsidRPr="007A07F2" w:rsidRDefault="007C59DD" w:rsidP="007C59DD">
      <w:pPr>
        <w:spacing w:before="57" w:after="57" w:line="276" w:lineRule="auto"/>
        <w:ind w:right="170"/>
        <w:jc w:val="both"/>
        <w:rPr>
          <w:rFonts w:ascii="Arial" w:hAnsi="Arial" w:cs="Arial"/>
        </w:rPr>
      </w:pPr>
      <w:r w:rsidRPr="007A07F2">
        <w:rPr>
          <w:rFonts w:ascii="Arial" w:hAnsi="Arial" w:cs="Arial"/>
          <w:b/>
          <w:bCs/>
        </w:rPr>
        <w:t xml:space="preserve">20.7. </w:t>
      </w:r>
      <w:r w:rsidRPr="007A07F2">
        <w:rPr>
          <w:rFonts w:ascii="Arial" w:hAnsi="Arial" w:cs="Arial"/>
        </w:rPr>
        <w:t>No que se refere à execução financeira do contrato, caberá ao Município proceder à análise e atestação das faturas mensais após a verificação da efetiva prestação dos serviços e da regularidade documental exigida, especialmente quanto à comprovação de quitação das obrigações trabalhistas, previdenciárias e fundiárias da contratada. A tramitação dos processos de medição e pagamento deverá observar os prazos contratuais e a legislação vigente, garantindo-se previsibilidade e regularidade administrativa.</w:t>
      </w:r>
    </w:p>
    <w:p w14:paraId="15AFE39E" w14:textId="77777777" w:rsidR="007C59DD" w:rsidRPr="007A07F2" w:rsidRDefault="007C59DD" w:rsidP="007C59DD">
      <w:pPr>
        <w:spacing w:before="57" w:after="57" w:line="276" w:lineRule="auto"/>
        <w:ind w:right="170"/>
        <w:jc w:val="both"/>
        <w:rPr>
          <w:rFonts w:ascii="Arial" w:hAnsi="Arial" w:cs="Arial"/>
        </w:rPr>
      </w:pPr>
      <w:r w:rsidRPr="007A07F2">
        <w:rPr>
          <w:rFonts w:ascii="Arial" w:hAnsi="Arial" w:cs="Arial"/>
          <w:b/>
          <w:bCs/>
        </w:rPr>
        <w:t xml:space="preserve">20.8. </w:t>
      </w:r>
      <w:r w:rsidRPr="007A07F2">
        <w:rPr>
          <w:rFonts w:ascii="Arial" w:hAnsi="Arial" w:cs="Arial"/>
        </w:rPr>
        <w:t>Em todas as suas atuações, a Contratante deverá zelar pelo estrito cumprimento das normas de governança pública, transparência, rastreabilidade dos atos administrativos e segregação de responsabilidades, assegurando que a fiscalização contratual se limite ao acompanhamento do resultado e da conformidade da execução, sem interferência direta na gestão de pessoal da contratada.</w:t>
      </w:r>
    </w:p>
    <w:tbl>
      <w:tblPr>
        <w:tblW w:w="9888" w:type="dxa"/>
        <w:tblInd w:w="128" w:type="dxa"/>
        <w:tblLayout w:type="fixed"/>
        <w:tblLook w:val="04A0" w:firstRow="1" w:lastRow="0" w:firstColumn="1" w:lastColumn="0" w:noHBand="0" w:noVBand="1"/>
      </w:tblPr>
      <w:tblGrid>
        <w:gridCol w:w="9888"/>
      </w:tblGrid>
      <w:tr w:rsidR="007C59DD" w:rsidRPr="007A07F2" w14:paraId="1B6F8865" w14:textId="77777777" w:rsidTr="006C5945">
        <w:trPr>
          <w:trHeight w:val="290"/>
        </w:trPr>
        <w:tc>
          <w:tcPr>
            <w:tcW w:w="9888" w:type="dxa"/>
            <w:tcBorders>
              <w:top w:val="single" w:sz="4" w:space="0" w:color="000000"/>
              <w:left w:val="single" w:sz="4" w:space="0" w:color="000000"/>
              <w:bottom w:val="single" w:sz="4" w:space="0" w:color="000000"/>
              <w:right w:val="single" w:sz="4" w:space="0" w:color="000000"/>
            </w:tcBorders>
            <w:shd w:val="clear" w:color="auto" w:fill="DDDDDD"/>
          </w:tcPr>
          <w:p w14:paraId="17BBD1E2" w14:textId="77777777" w:rsidR="007C59DD" w:rsidRPr="007A07F2" w:rsidRDefault="007C59DD" w:rsidP="006C5945">
            <w:pPr>
              <w:widowControl w:val="0"/>
              <w:spacing w:before="57" w:after="57"/>
              <w:jc w:val="center"/>
              <w:rPr>
                <w:rFonts w:ascii="Arial" w:hAnsi="Arial" w:cs="Arial"/>
              </w:rPr>
            </w:pPr>
            <w:r w:rsidRPr="007A07F2">
              <w:rPr>
                <w:rFonts w:ascii="Arial" w:hAnsi="Arial" w:cs="Arial"/>
                <w:b/>
                <w:bCs/>
              </w:rPr>
              <w:t>21. DAS SANÇÕES ADMINISTRATIVAS</w:t>
            </w:r>
          </w:p>
        </w:tc>
      </w:tr>
    </w:tbl>
    <w:p w14:paraId="20D0547F" w14:textId="77777777" w:rsidR="007C59DD" w:rsidRPr="007A07F2" w:rsidRDefault="007C59DD" w:rsidP="007C59DD">
      <w:pPr>
        <w:tabs>
          <w:tab w:val="left" w:pos="567"/>
        </w:tabs>
        <w:spacing w:line="276" w:lineRule="auto"/>
        <w:ind w:right="170"/>
        <w:jc w:val="both"/>
        <w:rPr>
          <w:rFonts w:ascii="Arial" w:hAnsi="Arial" w:cs="Arial"/>
        </w:rPr>
      </w:pPr>
      <w:r w:rsidRPr="007A07F2">
        <w:rPr>
          <w:rFonts w:ascii="Arial" w:hAnsi="Arial" w:cs="Arial"/>
          <w:b/>
          <w:color w:val="000000"/>
          <w:u w:color="FFFFFF"/>
        </w:rPr>
        <w:t>21.1</w:t>
      </w:r>
      <w:r w:rsidRPr="007A07F2">
        <w:rPr>
          <w:rFonts w:ascii="Arial" w:hAnsi="Arial" w:cs="Arial"/>
          <w:bCs/>
          <w:color w:val="000000"/>
          <w:u w:color="FFFFFF"/>
        </w:rPr>
        <w:t xml:space="preserve">. </w:t>
      </w:r>
      <w:r w:rsidRPr="007A07F2">
        <w:rPr>
          <w:rFonts w:ascii="Arial" w:hAnsi="Arial" w:cs="Arial"/>
          <w:color w:val="000000"/>
          <w:u w:color="FFFFFF"/>
        </w:rPr>
        <w:t>Comete infração administrativa, nos termos do art. 155 da Lei nº 14.133/2021 e do Decreto Municipal nº 11.685/2023, a CONTRATADA que:</w:t>
      </w:r>
    </w:p>
    <w:p w14:paraId="734662C0" w14:textId="77777777" w:rsidR="007C59DD" w:rsidRPr="007A07F2" w:rsidRDefault="007C59DD" w:rsidP="007C59DD">
      <w:pPr>
        <w:tabs>
          <w:tab w:val="left" w:pos="567"/>
        </w:tabs>
        <w:spacing w:line="276" w:lineRule="auto"/>
        <w:ind w:right="170"/>
        <w:jc w:val="both"/>
        <w:rPr>
          <w:rFonts w:ascii="Arial" w:hAnsi="Arial" w:cs="Arial"/>
        </w:rPr>
      </w:pPr>
      <w:r w:rsidRPr="007A07F2">
        <w:rPr>
          <w:rFonts w:ascii="Arial" w:hAnsi="Arial" w:cs="Arial"/>
          <w:b/>
          <w:color w:val="000000"/>
          <w:u w:color="FFFFFF"/>
        </w:rPr>
        <w:t>21.1.1</w:t>
      </w:r>
      <w:r w:rsidRPr="007A07F2">
        <w:rPr>
          <w:rFonts w:ascii="Arial" w:hAnsi="Arial" w:cs="Arial"/>
          <w:bCs/>
          <w:color w:val="000000"/>
          <w:u w:color="FFFFFF"/>
        </w:rPr>
        <w:t>. Der causa à inexecução parcial do contrato que resulte em grave prejuízo à Administração, ao funcionamento dos serviços públicos ou ao interesse coletivo;</w:t>
      </w:r>
    </w:p>
    <w:p w14:paraId="6E475F0D" w14:textId="77777777" w:rsidR="007C59DD" w:rsidRPr="007A07F2" w:rsidRDefault="007C59DD" w:rsidP="007C59DD">
      <w:pPr>
        <w:tabs>
          <w:tab w:val="left" w:pos="567"/>
        </w:tabs>
        <w:spacing w:line="276" w:lineRule="auto"/>
        <w:ind w:right="170"/>
        <w:jc w:val="both"/>
        <w:rPr>
          <w:rFonts w:ascii="Arial" w:hAnsi="Arial" w:cs="Arial"/>
        </w:rPr>
      </w:pPr>
      <w:r w:rsidRPr="007A07F2">
        <w:rPr>
          <w:rFonts w:ascii="Arial" w:hAnsi="Arial" w:cs="Arial"/>
          <w:b/>
          <w:color w:val="000000"/>
          <w:u w:color="FFFFFF"/>
        </w:rPr>
        <w:t>21.1.2.</w:t>
      </w:r>
      <w:r w:rsidRPr="007A07F2">
        <w:rPr>
          <w:rFonts w:ascii="Arial" w:hAnsi="Arial" w:cs="Arial"/>
          <w:bCs/>
          <w:color w:val="000000"/>
          <w:u w:color="FFFFFF"/>
        </w:rPr>
        <w:t xml:space="preserve"> Der causa à inexecução total do contrato;</w:t>
      </w:r>
    </w:p>
    <w:p w14:paraId="431666F0" w14:textId="77777777" w:rsidR="007C59DD" w:rsidRPr="007A07F2" w:rsidRDefault="007C59DD" w:rsidP="007C59DD">
      <w:pPr>
        <w:tabs>
          <w:tab w:val="left" w:pos="567"/>
        </w:tabs>
        <w:spacing w:line="276" w:lineRule="auto"/>
        <w:ind w:right="170"/>
        <w:jc w:val="both"/>
        <w:rPr>
          <w:rFonts w:ascii="Arial" w:hAnsi="Arial" w:cs="Arial"/>
        </w:rPr>
      </w:pPr>
      <w:r w:rsidRPr="007A07F2">
        <w:rPr>
          <w:rFonts w:ascii="Arial" w:hAnsi="Arial" w:cs="Arial"/>
          <w:b/>
          <w:color w:val="000000"/>
          <w:u w:color="FFFFFF"/>
        </w:rPr>
        <w:t>21.1.3</w:t>
      </w:r>
      <w:r w:rsidRPr="007A07F2">
        <w:rPr>
          <w:rFonts w:ascii="Arial" w:hAnsi="Arial" w:cs="Arial"/>
          <w:bCs/>
          <w:color w:val="000000"/>
          <w:u w:color="FFFFFF"/>
        </w:rPr>
        <w:t>. Deixar de celebrar o contrato ou de apresentar a documentação exigida para a contratação, quando convocada dentro do prazo de validade de sua proposta;</w:t>
      </w:r>
    </w:p>
    <w:p w14:paraId="4D77F0B6" w14:textId="77777777" w:rsidR="007C59DD" w:rsidRPr="007A07F2" w:rsidRDefault="007C59DD" w:rsidP="007C59DD">
      <w:pPr>
        <w:tabs>
          <w:tab w:val="left" w:pos="567"/>
        </w:tabs>
        <w:spacing w:line="276" w:lineRule="auto"/>
        <w:ind w:right="170"/>
        <w:jc w:val="both"/>
        <w:rPr>
          <w:rFonts w:ascii="Arial" w:hAnsi="Arial" w:cs="Arial"/>
        </w:rPr>
      </w:pPr>
      <w:r w:rsidRPr="007A07F2">
        <w:rPr>
          <w:rFonts w:ascii="Arial" w:hAnsi="Arial" w:cs="Arial"/>
          <w:b/>
          <w:color w:val="000000"/>
          <w:u w:color="FFFFFF"/>
        </w:rPr>
        <w:t>21.1.4</w:t>
      </w:r>
      <w:r w:rsidRPr="007A07F2">
        <w:rPr>
          <w:rFonts w:ascii="Arial" w:hAnsi="Arial" w:cs="Arial"/>
          <w:bCs/>
          <w:color w:val="000000"/>
          <w:u w:color="FFFFFF"/>
        </w:rPr>
        <w:t>. Retardar injustificadamente a execução contratual ou a entrega dos serviços contratados;</w:t>
      </w:r>
    </w:p>
    <w:p w14:paraId="0D5A42B3" w14:textId="77777777" w:rsidR="007C59DD" w:rsidRPr="007A07F2" w:rsidRDefault="007C59DD" w:rsidP="007C59DD">
      <w:pPr>
        <w:tabs>
          <w:tab w:val="left" w:pos="567"/>
        </w:tabs>
        <w:spacing w:line="276" w:lineRule="auto"/>
        <w:ind w:right="170"/>
        <w:jc w:val="both"/>
        <w:rPr>
          <w:rFonts w:ascii="Arial" w:hAnsi="Arial" w:cs="Arial"/>
        </w:rPr>
      </w:pPr>
      <w:r w:rsidRPr="007A07F2">
        <w:rPr>
          <w:rFonts w:ascii="Arial" w:hAnsi="Arial" w:cs="Arial"/>
          <w:b/>
          <w:color w:val="000000"/>
          <w:u w:color="FFFFFF"/>
        </w:rPr>
        <w:t>21.1.5.</w:t>
      </w:r>
      <w:r w:rsidRPr="007A07F2">
        <w:rPr>
          <w:rFonts w:ascii="Arial" w:hAnsi="Arial" w:cs="Arial"/>
          <w:bCs/>
          <w:color w:val="000000"/>
          <w:u w:color="FFFFFF"/>
        </w:rPr>
        <w:t xml:space="preserve"> Apresentar declaração ou documentação falsa durante a licitação ou a execução do contrato;</w:t>
      </w:r>
    </w:p>
    <w:p w14:paraId="5ABD7291" w14:textId="77777777" w:rsidR="007C59DD" w:rsidRPr="007A07F2" w:rsidRDefault="007C59DD" w:rsidP="007C59DD">
      <w:pPr>
        <w:tabs>
          <w:tab w:val="left" w:pos="567"/>
        </w:tabs>
        <w:spacing w:line="276" w:lineRule="auto"/>
        <w:ind w:right="170"/>
        <w:jc w:val="both"/>
        <w:rPr>
          <w:rFonts w:ascii="Arial" w:hAnsi="Arial" w:cs="Arial"/>
        </w:rPr>
      </w:pPr>
      <w:r w:rsidRPr="007A07F2">
        <w:rPr>
          <w:rFonts w:ascii="Arial" w:hAnsi="Arial" w:cs="Arial"/>
          <w:b/>
          <w:color w:val="000000"/>
          <w:u w:color="FFFFFF"/>
        </w:rPr>
        <w:t>21.1.6</w:t>
      </w:r>
      <w:r w:rsidRPr="007A07F2">
        <w:rPr>
          <w:rFonts w:ascii="Arial" w:hAnsi="Arial" w:cs="Arial"/>
          <w:bCs/>
          <w:color w:val="000000"/>
          <w:u w:color="FFFFFF"/>
        </w:rPr>
        <w:t>. Fraudar a licitação ou praticar qualquer ato fraudulento durante a execução contratual;</w:t>
      </w:r>
    </w:p>
    <w:p w14:paraId="30E0FE97" w14:textId="77777777" w:rsidR="007C59DD" w:rsidRPr="007A07F2" w:rsidRDefault="007C59DD" w:rsidP="007C59DD">
      <w:pPr>
        <w:tabs>
          <w:tab w:val="left" w:pos="567"/>
        </w:tabs>
        <w:spacing w:line="276" w:lineRule="auto"/>
        <w:ind w:right="170"/>
        <w:jc w:val="both"/>
        <w:rPr>
          <w:rFonts w:ascii="Arial" w:hAnsi="Arial" w:cs="Arial"/>
        </w:rPr>
      </w:pPr>
      <w:r w:rsidRPr="007A07F2">
        <w:rPr>
          <w:rFonts w:ascii="Arial" w:hAnsi="Arial" w:cs="Arial"/>
          <w:b/>
          <w:color w:val="000000"/>
          <w:u w:color="FFFFFF"/>
        </w:rPr>
        <w:t>21.1.7</w:t>
      </w:r>
      <w:r w:rsidRPr="007A07F2">
        <w:rPr>
          <w:rFonts w:ascii="Arial" w:hAnsi="Arial" w:cs="Arial"/>
          <w:bCs/>
          <w:color w:val="000000"/>
          <w:u w:color="FFFFFF"/>
        </w:rPr>
        <w:t>. Comportar-se de forma inidônea ou praticar qualquer fraude;</w:t>
      </w:r>
    </w:p>
    <w:p w14:paraId="4293BF7F" w14:textId="77777777" w:rsidR="007C59DD" w:rsidRPr="007A07F2" w:rsidRDefault="007C59DD" w:rsidP="007C59DD">
      <w:pPr>
        <w:tabs>
          <w:tab w:val="left" w:pos="567"/>
        </w:tabs>
        <w:spacing w:line="276" w:lineRule="auto"/>
        <w:ind w:right="170"/>
        <w:jc w:val="both"/>
        <w:rPr>
          <w:rFonts w:ascii="Arial" w:hAnsi="Arial" w:cs="Arial"/>
        </w:rPr>
      </w:pPr>
      <w:r w:rsidRPr="007A07F2">
        <w:rPr>
          <w:rFonts w:ascii="Arial" w:hAnsi="Arial" w:cs="Arial"/>
          <w:b/>
          <w:color w:val="000000"/>
          <w:u w:color="FFFFFF"/>
        </w:rPr>
        <w:t xml:space="preserve">21.1.8. </w:t>
      </w:r>
      <w:r w:rsidRPr="007A07F2">
        <w:rPr>
          <w:rFonts w:ascii="Arial" w:hAnsi="Arial" w:cs="Arial"/>
          <w:bCs/>
          <w:color w:val="000000"/>
          <w:u w:color="FFFFFF"/>
        </w:rPr>
        <w:t>Praticar atos ilícitos com o objetivo de frustrar os objetivos da licitação;</w:t>
      </w:r>
    </w:p>
    <w:p w14:paraId="39264068" w14:textId="77777777" w:rsidR="007C59DD" w:rsidRPr="007A07F2" w:rsidRDefault="007C59DD" w:rsidP="007C59DD">
      <w:pPr>
        <w:tabs>
          <w:tab w:val="left" w:pos="567"/>
        </w:tabs>
        <w:spacing w:line="276" w:lineRule="auto"/>
        <w:ind w:right="170"/>
        <w:jc w:val="both"/>
        <w:rPr>
          <w:rFonts w:ascii="Arial" w:hAnsi="Arial" w:cs="Arial"/>
        </w:rPr>
      </w:pPr>
      <w:r w:rsidRPr="007A07F2">
        <w:rPr>
          <w:rFonts w:ascii="Arial" w:hAnsi="Arial" w:cs="Arial"/>
          <w:b/>
          <w:color w:val="000000"/>
          <w:u w:color="FFFFFF"/>
        </w:rPr>
        <w:t>21.1.9</w:t>
      </w:r>
      <w:r w:rsidRPr="007A07F2">
        <w:rPr>
          <w:rFonts w:ascii="Arial" w:hAnsi="Arial" w:cs="Arial"/>
          <w:bCs/>
          <w:color w:val="000000"/>
          <w:u w:color="FFFFFF"/>
        </w:rPr>
        <w:t>. Cometer ato lesivo previsto no art. 5º da Lei nº 12.846/2013 (Lei Anticorrupção).</w:t>
      </w:r>
    </w:p>
    <w:p w14:paraId="0B81A462" w14:textId="77777777" w:rsidR="007C59DD" w:rsidRPr="007A07F2" w:rsidRDefault="007C59DD" w:rsidP="007C59DD">
      <w:pPr>
        <w:tabs>
          <w:tab w:val="left" w:pos="567"/>
        </w:tabs>
        <w:spacing w:line="276" w:lineRule="auto"/>
        <w:ind w:right="170"/>
        <w:jc w:val="both"/>
        <w:rPr>
          <w:rFonts w:ascii="Arial" w:hAnsi="Arial" w:cs="Arial"/>
        </w:rPr>
      </w:pPr>
      <w:r w:rsidRPr="007A07F2">
        <w:rPr>
          <w:rFonts w:ascii="Arial" w:hAnsi="Arial" w:cs="Arial"/>
          <w:b/>
          <w:color w:val="000000"/>
          <w:u w:color="FFFFFF"/>
        </w:rPr>
        <w:t>21.2.</w:t>
      </w:r>
      <w:r w:rsidRPr="007A07F2">
        <w:rPr>
          <w:rFonts w:ascii="Arial" w:hAnsi="Arial" w:cs="Arial"/>
          <w:bCs/>
          <w:color w:val="000000"/>
          <w:u w:color="FFFFFF"/>
        </w:rPr>
        <w:t xml:space="preserve"> À CONTRATADA que incorrer em quaisquer das infrações descritas acima poderão ser aplicadas as seguintes sanções:</w:t>
      </w:r>
    </w:p>
    <w:p w14:paraId="078C0BD6" w14:textId="77777777" w:rsidR="007C59DD" w:rsidRPr="007A07F2" w:rsidRDefault="007C59DD" w:rsidP="007C59DD">
      <w:pPr>
        <w:tabs>
          <w:tab w:val="left" w:pos="567"/>
        </w:tabs>
        <w:spacing w:line="276" w:lineRule="auto"/>
        <w:ind w:right="170"/>
        <w:jc w:val="both"/>
        <w:rPr>
          <w:rFonts w:ascii="Arial" w:hAnsi="Arial" w:cs="Arial"/>
        </w:rPr>
      </w:pPr>
      <w:r w:rsidRPr="007A07F2">
        <w:rPr>
          <w:rFonts w:ascii="Arial" w:hAnsi="Arial" w:cs="Arial"/>
          <w:b/>
          <w:color w:val="000000"/>
          <w:u w:color="FFFFFF"/>
        </w:rPr>
        <w:t>21.2.1</w:t>
      </w:r>
      <w:r w:rsidRPr="007A07F2">
        <w:rPr>
          <w:rFonts w:ascii="Arial" w:hAnsi="Arial" w:cs="Arial"/>
          <w:bCs/>
          <w:color w:val="000000"/>
          <w:u w:color="FFFFFF"/>
        </w:rPr>
        <w:t>. Advertência, nos casos de inexecução parcial que não cause prejuízo significativo à Administração, ou descumprimentos de menor relevância que não justifiquem penalidade mais grave;</w:t>
      </w:r>
    </w:p>
    <w:p w14:paraId="22AEC81E" w14:textId="77777777" w:rsidR="007C59DD" w:rsidRPr="007A07F2" w:rsidRDefault="007C59DD" w:rsidP="007C59DD">
      <w:pPr>
        <w:tabs>
          <w:tab w:val="left" w:pos="567"/>
        </w:tabs>
        <w:spacing w:line="276" w:lineRule="auto"/>
        <w:ind w:right="170"/>
        <w:jc w:val="both"/>
        <w:rPr>
          <w:rFonts w:ascii="Arial" w:hAnsi="Arial" w:cs="Arial"/>
        </w:rPr>
      </w:pPr>
      <w:r w:rsidRPr="007A07F2">
        <w:rPr>
          <w:rFonts w:ascii="Arial" w:hAnsi="Arial" w:cs="Arial"/>
          <w:b/>
          <w:color w:val="000000"/>
          <w:u w:color="FFFFFF"/>
        </w:rPr>
        <w:t>21.2.2</w:t>
      </w:r>
      <w:r w:rsidRPr="007A07F2">
        <w:rPr>
          <w:rFonts w:ascii="Arial" w:hAnsi="Arial" w:cs="Arial"/>
          <w:bCs/>
          <w:color w:val="000000"/>
          <w:u w:color="FFFFFF"/>
        </w:rPr>
        <w:t>. Multa, nas seguintes modalidades:</w:t>
      </w:r>
    </w:p>
    <w:p w14:paraId="263FE34B" w14:textId="77777777" w:rsidR="007C59DD" w:rsidRPr="007A07F2" w:rsidRDefault="007C59DD" w:rsidP="007C59DD">
      <w:pPr>
        <w:tabs>
          <w:tab w:val="left" w:pos="567"/>
        </w:tabs>
        <w:spacing w:line="276" w:lineRule="auto"/>
        <w:ind w:right="170"/>
        <w:jc w:val="both"/>
        <w:rPr>
          <w:rFonts w:ascii="Arial" w:hAnsi="Arial" w:cs="Arial"/>
        </w:rPr>
      </w:pPr>
      <w:r w:rsidRPr="007A07F2">
        <w:rPr>
          <w:rFonts w:ascii="Arial" w:hAnsi="Arial" w:cs="Arial"/>
          <w:b/>
          <w:color w:val="000000"/>
          <w:u w:color="FFFFFF"/>
        </w:rPr>
        <w:t>21.2.2.1.</w:t>
      </w:r>
      <w:r w:rsidRPr="007A07F2">
        <w:rPr>
          <w:rFonts w:ascii="Arial" w:hAnsi="Arial" w:cs="Arial"/>
          <w:bCs/>
          <w:color w:val="000000"/>
          <w:u w:color="FFFFFF"/>
        </w:rPr>
        <w:t xml:space="preserve"> Multa moratória: pelo atraso injustificado no cumprimento de obrigação, equivalente a 5% (cinco por cento) do valor da parcela inadimplida por dia de atraso, até o limite de 30 (trinta) dias corridos;</w:t>
      </w:r>
    </w:p>
    <w:p w14:paraId="7BFF7727" w14:textId="77777777" w:rsidR="007C59DD" w:rsidRPr="007A07F2" w:rsidRDefault="007C59DD" w:rsidP="007C59DD">
      <w:pPr>
        <w:tabs>
          <w:tab w:val="left" w:pos="567"/>
        </w:tabs>
        <w:spacing w:line="276" w:lineRule="auto"/>
        <w:ind w:right="170"/>
        <w:jc w:val="both"/>
        <w:rPr>
          <w:rFonts w:ascii="Arial" w:hAnsi="Arial" w:cs="Arial"/>
        </w:rPr>
      </w:pPr>
      <w:r w:rsidRPr="007A07F2">
        <w:rPr>
          <w:rFonts w:ascii="Arial" w:hAnsi="Arial" w:cs="Arial"/>
          <w:b/>
          <w:color w:val="000000"/>
          <w:u w:color="FFFFFF"/>
        </w:rPr>
        <w:t>21.2.2.1.1.</w:t>
      </w:r>
      <w:r w:rsidRPr="007A07F2">
        <w:rPr>
          <w:rFonts w:ascii="Arial" w:hAnsi="Arial" w:cs="Arial"/>
          <w:bCs/>
          <w:color w:val="000000"/>
          <w:u w:color="FFFFFF"/>
        </w:rPr>
        <w:t xml:space="preserve"> O atraso superior a 30 dias autoriza a Administração a rescindir unilateralmente o contrato, conforme o art. 137, I, da Lei nº 14.133/2021.</w:t>
      </w:r>
    </w:p>
    <w:p w14:paraId="128B1B3E" w14:textId="77777777" w:rsidR="007C59DD" w:rsidRPr="007A07F2" w:rsidRDefault="007C59DD" w:rsidP="007C59DD">
      <w:pPr>
        <w:tabs>
          <w:tab w:val="left" w:pos="567"/>
        </w:tabs>
        <w:spacing w:line="276" w:lineRule="auto"/>
        <w:ind w:right="170"/>
        <w:jc w:val="both"/>
        <w:rPr>
          <w:rFonts w:ascii="Arial" w:hAnsi="Arial" w:cs="Arial"/>
        </w:rPr>
      </w:pPr>
      <w:r w:rsidRPr="007A07F2">
        <w:rPr>
          <w:rFonts w:ascii="Arial" w:hAnsi="Arial" w:cs="Arial"/>
          <w:b/>
          <w:color w:val="000000"/>
          <w:u w:color="FFFFFF"/>
        </w:rPr>
        <w:t>21.2.2.2</w:t>
      </w:r>
      <w:r w:rsidRPr="007A07F2">
        <w:rPr>
          <w:rFonts w:ascii="Arial" w:hAnsi="Arial" w:cs="Arial"/>
          <w:bCs/>
          <w:color w:val="000000"/>
          <w:u w:color="FFFFFF"/>
        </w:rPr>
        <w:t>. Multa compensatória, entre 0,5% (meio por cento) e 30% (trinta por cento) do valor contratual, conforme os critérios abaixo:</w:t>
      </w:r>
    </w:p>
    <w:p w14:paraId="7DA0C79A" w14:textId="77777777" w:rsidR="007C59DD" w:rsidRPr="007A07F2" w:rsidRDefault="007C59DD" w:rsidP="007C59DD">
      <w:pPr>
        <w:tabs>
          <w:tab w:val="left" w:pos="567"/>
        </w:tabs>
        <w:spacing w:line="276" w:lineRule="auto"/>
        <w:ind w:right="170"/>
        <w:jc w:val="both"/>
        <w:rPr>
          <w:rFonts w:ascii="Arial" w:hAnsi="Arial" w:cs="Arial"/>
        </w:rPr>
      </w:pPr>
      <w:r w:rsidRPr="007A07F2">
        <w:rPr>
          <w:rFonts w:ascii="Arial" w:hAnsi="Arial" w:cs="Arial"/>
          <w:b/>
          <w:color w:val="000000"/>
          <w:u w:color="FFFFFF"/>
        </w:rPr>
        <w:t>21.2.2.2.1</w:t>
      </w:r>
      <w:r w:rsidRPr="007A07F2">
        <w:rPr>
          <w:rFonts w:ascii="Arial" w:hAnsi="Arial" w:cs="Arial"/>
          <w:bCs/>
          <w:color w:val="000000"/>
          <w:u w:color="FFFFFF"/>
        </w:rPr>
        <w:t>. Para infrações dos itens 16.1.1, 16.1.3 e 16.1.4, será aplicada multa de 0,5% a 15% do valor do contrato;</w:t>
      </w:r>
    </w:p>
    <w:p w14:paraId="1C1653FC" w14:textId="77777777" w:rsidR="007C59DD" w:rsidRPr="007A07F2" w:rsidRDefault="007C59DD" w:rsidP="007C59DD">
      <w:pPr>
        <w:tabs>
          <w:tab w:val="left" w:pos="567"/>
        </w:tabs>
        <w:spacing w:line="276" w:lineRule="auto"/>
        <w:ind w:right="170"/>
        <w:jc w:val="both"/>
        <w:rPr>
          <w:rFonts w:ascii="Arial" w:hAnsi="Arial" w:cs="Arial"/>
        </w:rPr>
      </w:pPr>
      <w:r w:rsidRPr="007A07F2">
        <w:rPr>
          <w:rFonts w:ascii="Arial" w:hAnsi="Arial" w:cs="Arial"/>
          <w:b/>
          <w:color w:val="000000"/>
          <w:u w:color="FFFFFF"/>
        </w:rPr>
        <w:lastRenderedPageBreak/>
        <w:t xml:space="preserve">21.2.2.2.2. </w:t>
      </w:r>
      <w:r w:rsidRPr="007A07F2">
        <w:rPr>
          <w:rFonts w:ascii="Arial" w:hAnsi="Arial" w:cs="Arial"/>
          <w:bCs/>
          <w:color w:val="000000"/>
          <w:u w:color="FFFFFF"/>
        </w:rPr>
        <w:t>Para infrações dos itens 16.1.2, 16.1.5 a 16.1.9, será aplicada multa de 15% a 30% do valor do contrato;</w:t>
      </w:r>
    </w:p>
    <w:p w14:paraId="1FA0B9E6" w14:textId="77777777" w:rsidR="007C59DD" w:rsidRPr="007A07F2" w:rsidRDefault="007C59DD" w:rsidP="007C59DD">
      <w:pPr>
        <w:tabs>
          <w:tab w:val="left" w:pos="567"/>
        </w:tabs>
        <w:spacing w:line="276" w:lineRule="auto"/>
        <w:ind w:right="170"/>
        <w:jc w:val="both"/>
        <w:rPr>
          <w:rFonts w:ascii="Arial" w:hAnsi="Arial" w:cs="Arial"/>
        </w:rPr>
      </w:pPr>
      <w:r w:rsidRPr="007A07F2">
        <w:rPr>
          <w:rFonts w:ascii="Arial" w:hAnsi="Arial" w:cs="Arial"/>
          <w:b/>
          <w:color w:val="000000"/>
          <w:u w:color="FFFFFF"/>
        </w:rPr>
        <w:t xml:space="preserve">21.2.2.2.3. </w:t>
      </w:r>
      <w:r w:rsidRPr="007A07F2">
        <w:rPr>
          <w:rFonts w:ascii="Arial" w:hAnsi="Arial" w:cs="Arial"/>
          <w:bCs/>
          <w:color w:val="000000"/>
          <w:u w:color="FFFFFF"/>
        </w:rPr>
        <w:t>A multa será exigida independentemente da existência de prejuízo à Administração, sem prejuízo da rescisão contratual.</w:t>
      </w:r>
    </w:p>
    <w:p w14:paraId="74086DBD" w14:textId="77777777" w:rsidR="007C59DD" w:rsidRPr="007A07F2" w:rsidRDefault="007C59DD" w:rsidP="007C59DD">
      <w:pPr>
        <w:tabs>
          <w:tab w:val="left" w:pos="567"/>
        </w:tabs>
        <w:spacing w:line="276" w:lineRule="auto"/>
        <w:ind w:right="170"/>
        <w:jc w:val="both"/>
        <w:rPr>
          <w:rFonts w:ascii="Arial" w:hAnsi="Arial" w:cs="Arial"/>
        </w:rPr>
      </w:pPr>
      <w:r w:rsidRPr="007A07F2">
        <w:rPr>
          <w:rFonts w:ascii="Arial" w:hAnsi="Arial" w:cs="Arial"/>
          <w:b/>
          <w:color w:val="000000"/>
          <w:u w:color="FFFFFF"/>
        </w:rPr>
        <w:t>21.2.2.3.</w:t>
      </w:r>
      <w:r w:rsidRPr="007A07F2">
        <w:rPr>
          <w:rFonts w:ascii="Arial" w:hAnsi="Arial" w:cs="Arial"/>
          <w:bCs/>
          <w:color w:val="000000"/>
          <w:u w:color="FFFFFF"/>
        </w:rPr>
        <w:t xml:space="preserve"> Será garantido à CONTRATADA o direito </w:t>
      </w:r>
    </w:p>
    <w:p w14:paraId="0266ECEA" w14:textId="77777777" w:rsidR="007C59DD" w:rsidRPr="007A07F2" w:rsidRDefault="007C59DD" w:rsidP="007C59DD">
      <w:pPr>
        <w:tabs>
          <w:tab w:val="left" w:pos="567"/>
        </w:tabs>
        <w:spacing w:line="276" w:lineRule="auto"/>
        <w:ind w:right="170"/>
        <w:jc w:val="both"/>
        <w:rPr>
          <w:rFonts w:ascii="Arial" w:hAnsi="Arial" w:cs="Arial"/>
        </w:rPr>
      </w:pPr>
      <w:r w:rsidRPr="007A07F2">
        <w:rPr>
          <w:rFonts w:ascii="Arial" w:hAnsi="Arial" w:cs="Arial"/>
          <w:bCs/>
          <w:color w:val="000000"/>
          <w:u w:color="FFFFFF"/>
        </w:rPr>
        <w:t>ao contraditório e à ampla defesa, no prazo de 15 (quinze) dias úteis, contados da notificação da penalidade.</w:t>
      </w:r>
    </w:p>
    <w:p w14:paraId="419B8D39" w14:textId="77777777" w:rsidR="007C59DD" w:rsidRPr="007A07F2" w:rsidRDefault="007C59DD" w:rsidP="007C59DD">
      <w:pPr>
        <w:tabs>
          <w:tab w:val="left" w:pos="567"/>
        </w:tabs>
        <w:spacing w:line="276" w:lineRule="auto"/>
        <w:ind w:right="170"/>
        <w:jc w:val="both"/>
        <w:rPr>
          <w:rFonts w:ascii="Arial" w:hAnsi="Arial" w:cs="Arial"/>
        </w:rPr>
      </w:pPr>
      <w:r w:rsidRPr="007A07F2">
        <w:rPr>
          <w:rFonts w:ascii="Arial" w:hAnsi="Arial" w:cs="Arial"/>
          <w:b/>
          <w:color w:val="000000"/>
          <w:u w:color="FFFFFF"/>
        </w:rPr>
        <w:t>21.2.2.4.</w:t>
      </w:r>
      <w:r w:rsidRPr="007A07F2">
        <w:rPr>
          <w:rFonts w:ascii="Arial" w:hAnsi="Arial" w:cs="Arial"/>
          <w:bCs/>
          <w:color w:val="000000"/>
          <w:u w:color="FFFFFF"/>
        </w:rPr>
        <w:t xml:space="preserve"> Caso o valor da multa e das indenizações seja superior ao valor a ser pago, o excedente será descontado da garantia contratual ou cobrado judicialmente.</w:t>
      </w:r>
    </w:p>
    <w:p w14:paraId="078590BD" w14:textId="77777777" w:rsidR="007C59DD" w:rsidRPr="007A07F2" w:rsidRDefault="007C59DD" w:rsidP="007C59DD">
      <w:pPr>
        <w:tabs>
          <w:tab w:val="left" w:pos="567"/>
        </w:tabs>
        <w:spacing w:line="276" w:lineRule="auto"/>
        <w:ind w:right="170"/>
        <w:jc w:val="both"/>
        <w:rPr>
          <w:rFonts w:ascii="Arial" w:hAnsi="Arial" w:cs="Arial"/>
        </w:rPr>
      </w:pPr>
      <w:r w:rsidRPr="007A07F2">
        <w:rPr>
          <w:rFonts w:ascii="Arial" w:hAnsi="Arial" w:cs="Arial"/>
          <w:b/>
          <w:color w:val="000000"/>
          <w:u w:color="FFFFFF"/>
        </w:rPr>
        <w:t>21.2.2.5</w:t>
      </w:r>
      <w:r w:rsidRPr="007A07F2">
        <w:rPr>
          <w:rFonts w:ascii="Arial" w:hAnsi="Arial" w:cs="Arial"/>
          <w:bCs/>
          <w:color w:val="000000"/>
          <w:u w:color="FFFFFF"/>
        </w:rPr>
        <w:t>. Se não houver saldo a pagar nem garantia suficiente, a CONTRATANTE concederá o prazo de 05 (cinco) dias úteis para o pagamento voluntário da multa.</w:t>
      </w:r>
    </w:p>
    <w:p w14:paraId="2A0E62A7" w14:textId="77777777" w:rsidR="007C59DD" w:rsidRPr="007A07F2" w:rsidRDefault="007C59DD" w:rsidP="007C59DD">
      <w:pPr>
        <w:tabs>
          <w:tab w:val="left" w:pos="567"/>
        </w:tabs>
        <w:spacing w:line="276" w:lineRule="auto"/>
        <w:ind w:right="170"/>
        <w:jc w:val="both"/>
        <w:rPr>
          <w:rFonts w:ascii="Arial" w:hAnsi="Arial" w:cs="Arial"/>
        </w:rPr>
      </w:pPr>
      <w:r w:rsidRPr="007A07F2">
        <w:rPr>
          <w:rFonts w:ascii="Arial" w:hAnsi="Arial" w:cs="Arial"/>
          <w:b/>
          <w:color w:val="000000"/>
          <w:u w:color="FFFFFF"/>
        </w:rPr>
        <w:t>21.2.2.6.</w:t>
      </w:r>
      <w:r w:rsidRPr="007A07F2">
        <w:rPr>
          <w:rFonts w:ascii="Arial" w:hAnsi="Arial" w:cs="Arial"/>
          <w:bCs/>
          <w:color w:val="000000"/>
          <w:u w:color="FFFFFF"/>
        </w:rPr>
        <w:t xml:space="preserve"> Esgotadas as medidas administrativas, o processo será encaminhado à Procuradoria-Geral do Município para cobrança judicial.</w:t>
      </w:r>
    </w:p>
    <w:p w14:paraId="04EB58CB" w14:textId="77777777" w:rsidR="007C59DD" w:rsidRPr="007A07F2" w:rsidRDefault="007C59DD" w:rsidP="007C59DD">
      <w:pPr>
        <w:tabs>
          <w:tab w:val="left" w:pos="567"/>
        </w:tabs>
        <w:spacing w:line="276" w:lineRule="auto"/>
        <w:ind w:right="170"/>
        <w:jc w:val="both"/>
        <w:rPr>
          <w:rFonts w:ascii="Arial" w:hAnsi="Arial" w:cs="Arial"/>
        </w:rPr>
      </w:pPr>
      <w:r w:rsidRPr="007A07F2">
        <w:rPr>
          <w:rFonts w:ascii="Arial" w:hAnsi="Arial" w:cs="Arial"/>
          <w:b/>
          <w:color w:val="000000"/>
          <w:u w:color="FFFFFF"/>
        </w:rPr>
        <w:t>21.2.2.7.</w:t>
      </w:r>
      <w:r w:rsidRPr="007A07F2">
        <w:rPr>
          <w:rFonts w:ascii="Arial" w:hAnsi="Arial" w:cs="Arial"/>
          <w:bCs/>
          <w:color w:val="000000"/>
          <w:u w:color="FFFFFF"/>
        </w:rPr>
        <w:t xml:space="preserve"> Em caso de cobrança judicial, a CONTRATADA arcará com pena convencional de 10% (dez por cento) sobre o valor da dívida, juros de 1% (um por cento) ao mês, custas e honorários advocatícios fixados em 20% (vinte por cento) do valor em litígio.</w:t>
      </w:r>
    </w:p>
    <w:p w14:paraId="53BA1918" w14:textId="77777777" w:rsidR="007C59DD" w:rsidRPr="007A07F2" w:rsidRDefault="007C59DD" w:rsidP="007C59DD">
      <w:pPr>
        <w:tabs>
          <w:tab w:val="left" w:pos="567"/>
        </w:tabs>
        <w:spacing w:line="276" w:lineRule="auto"/>
        <w:ind w:right="170"/>
        <w:jc w:val="both"/>
        <w:rPr>
          <w:rFonts w:ascii="Arial" w:hAnsi="Arial" w:cs="Arial"/>
        </w:rPr>
      </w:pPr>
      <w:r w:rsidRPr="007A07F2">
        <w:rPr>
          <w:rFonts w:ascii="Arial" w:hAnsi="Arial" w:cs="Arial"/>
          <w:b/>
          <w:color w:val="000000"/>
          <w:u w:color="FFFFFF"/>
        </w:rPr>
        <w:t>21.2.2.8.</w:t>
      </w:r>
      <w:r w:rsidRPr="007A07F2">
        <w:rPr>
          <w:rFonts w:ascii="Arial" w:hAnsi="Arial" w:cs="Arial"/>
          <w:bCs/>
          <w:color w:val="000000"/>
          <w:u w:color="FFFFFF"/>
        </w:rPr>
        <w:t xml:space="preserve"> A aplicação da multa de mora não impede sua conversão em multa compensatória, nem a rescisão do contrato ou a aplicação de outras penalidades cumulativas previstas na Lei nº 14.133/2021.</w:t>
      </w:r>
    </w:p>
    <w:p w14:paraId="25619426" w14:textId="77777777" w:rsidR="007C59DD" w:rsidRPr="007A07F2" w:rsidRDefault="007C59DD" w:rsidP="007C59DD">
      <w:pPr>
        <w:tabs>
          <w:tab w:val="left" w:pos="567"/>
        </w:tabs>
        <w:spacing w:line="276" w:lineRule="auto"/>
        <w:ind w:right="170"/>
        <w:jc w:val="both"/>
        <w:rPr>
          <w:rFonts w:ascii="Arial" w:hAnsi="Arial" w:cs="Arial"/>
        </w:rPr>
      </w:pPr>
      <w:r w:rsidRPr="007A07F2">
        <w:rPr>
          <w:rFonts w:ascii="Arial" w:hAnsi="Arial" w:cs="Arial"/>
          <w:b/>
          <w:color w:val="000000"/>
          <w:u w:color="FFFFFF"/>
        </w:rPr>
        <w:t>21.2.3</w:t>
      </w:r>
      <w:r w:rsidRPr="007A07F2">
        <w:rPr>
          <w:rFonts w:ascii="Arial" w:hAnsi="Arial" w:cs="Arial"/>
          <w:bCs/>
          <w:color w:val="000000"/>
          <w:u w:color="FFFFFF"/>
        </w:rPr>
        <w:t>. Impedimento de licitar e contratar com a Administração Pública municipal, nas hipóteses previstas no art. 156, inciso II, da Lei nº 14.133/2021, notadamente quando a CONTRATADA:</w:t>
      </w:r>
    </w:p>
    <w:p w14:paraId="2B7D34E5" w14:textId="77777777" w:rsidR="007C59DD" w:rsidRPr="007A07F2" w:rsidRDefault="007C59DD" w:rsidP="007C59DD">
      <w:pPr>
        <w:tabs>
          <w:tab w:val="left" w:pos="567"/>
        </w:tabs>
        <w:spacing w:line="276" w:lineRule="auto"/>
        <w:ind w:right="170"/>
        <w:jc w:val="both"/>
        <w:rPr>
          <w:rFonts w:ascii="Arial" w:hAnsi="Arial" w:cs="Arial"/>
        </w:rPr>
      </w:pPr>
      <w:r w:rsidRPr="007A07F2">
        <w:rPr>
          <w:rFonts w:ascii="Arial" w:hAnsi="Arial" w:cs="Arial"/>
          <w:b/>
          <w:color w:val="000000"/>
          <w:u w:color="FFFFFF"/>
        </w:rPr>
        <w:t>21.2.3.1.1</w:t>
      </w:r>
      <w:r w:rsidRPr="007A07F2">
        <w:rPr>
          <w:rFonts w:ascii="Arial" w:hAnsi="Arial" w:cs="Arial"/>
          <w:bCs/>
          <w:color w:val="000000"/>
          <w:u w:color="FFFFFF"/>
        </w:rPr>
        <w:t>. Der causa à inexecução parcial com grave prejuízo à Administração;</w:t>
      </w:r>
    </w:p>
    <w:p w14:paraId="7D630CC7" w14:textId="77777777" w:rsidR="007C59DD" w:rsidRPr="007A07F2" w:rsidRDefault="007C59DD" w:rsidP="007C59DD">
      <w:pPr>
        <w:tabs>
          <w:tab w:val="left" w:pos="567"/>
        </w:tabs>
        <w:spacing w:line="276" w:lineRule="auto"/>
        <w:ind w:right="170"/>
        <w:jc w:val="both"/>
        <w:rPr>
          <w:rFonts w:ascii="Arial" w:hAnsi="Arial" w:cs="Arial"/>
        </w:rPr>
      </w:pPr>
      <w:r w:rsidRPr="007A07F2">
        <w:rPr>
          <w:rFonts w:ascii="Arial" w:hAnsi="Arial" w:cs="Arial"/>
          <w:b/>
          <w:color w:val="000000"/>
          <w:u w:color="FFFFFF"/>
        </w:rPr>
        <w:t>21.2.3.1.2</w:t>
      </w:r>
      <w:r w:rsidRPr="007A07F2">
        <w:rPr>
          <w:rFonts w:ascii="Arial" w:hAnsi="Arial" w:cs="Arial"/>
          <w:bCs/>
          <w:color w:val="000000"/>
          <w:u w:color="FFFFFF"/>
        </w:rPr>
        <w:t>. Der causa à inexecução total do contrato;</w:t>
      </w:r>
    </w:p>
    <w:p w14:paraId="5BEE3B75" w14:textId="77777777" w:rsidR="007C59DD" w:rsidRPr="007A07F2" w:rsidRDefault="007C59DD" w:rsidP="007C59DD">
      <w:pPr>
        <w:tabs>
          <w:tab w:val="left" w:pos="567"/>
        </w:tabs>
        <w:spacing w:line="276" w:lineRule="auto"/>
        <w:ind w:right="170"/>
        <w:jc w:val="both"/>
        <w:rPr>
          <w:rFonts w:ascii="Arial" w:hAnsi="Arial" w:cs="Arial"/>
        </w:rPr>
      </w:pPr>
      <w:r w:rsidRPr="007A07F2">
        <w:rPr>
          <w:rFonts w:ascii="Arial" w:hAnsi="Arial" w:cs="Arial"/>
          <w:b/>
          <w:color w:val="000000"/>
          <w:u w:color="FFFFFF"/>
        </w:rPr>
        <w:t xml:space="preserve">21.2.3.1.3. </w:t>
      </w:r>
      <w:r w:rsidRPr="007A07F2">
        <w:rPr>
          <w:rFonts w:ascii="Arial" w:hAnsi="Arial" w:cs="Arial"/>
          <w:bCs/>
          <w:color w:val="000000"/>
          <w:u w:color="FFFFFF"/>
        </w:rPr>
        <w:t>Deixar de apresentar documentação exigida para a contratação;</w:t>
      </w:r>
    </w:p>
    <w:p w14:paraId="5D6BD96F" w14:textId="77777777" w:rsidR="007C59DD" w:rsidRPr="007A07F2" w:rsidRDefault="007C59DD" w:rsidP="007C59DD">
      <w:pPr>
        <w:tabs>
          <w:tab w:val="left" w:pos="567"/>
        </w:tabs>
        <w:spacing w:line="276" w:lineRule="auto"/>
        <w:ind w:right="170"/>
        <w:jc w:val="both"/>
        <w:rPr>
          <w:rFonts w:ascii="Arial" w:hAnsi="Arial" w:cs="Arial"/>
        </w:rPr>
      </w:pPr>
      <w:r w:rsidRPr="007A07F2">
        <w:rPr>
          <w:rFonts w:ascii="Arial" w:hAnsi="Arial" w:cs="Arial"/>
          <w:b/>
          <w:color w:val="000000"/>
          <w:u w:color="FFFFFF"/>
        </w:rPr>
        <w:t>21.2.3.1.4.</w:t>
      </w:r>
      <w:r w:rsidRPr="007A07F2">
        <w:rPr>
          <w:rFonts w:ascii="Arial" w:hAnsi="Arial" w:cs="Arial"/>
          <w:bCs/>
          <w:color w:val="000000"/>
          <w:u w:color="FFFFFF"/>
        </w:rPr>
        <w:t xml:space="preserve"> Não mantiver a proposta dentro do prazo de validade, salvo justificativa aceita;</w:t>
      </w:r>
    </w:p>
    <w:p w14:paraId="0D8160AD" w14:textId="77777777" w:rsidR="007C59DD" w:rsidRPr="007A07F2" w:rsidRDefault="007C59DD" w:rsidP="007C59DD">
      <w:pPr>
        <w:tabs>
          <w:tab w:val="left" w:pos="567"/>
        </w:tabs>
        <w:spacing w:line="276" w:lineRule="auto"/>
        <w:ind w:right="170"/>
        <w:jc w:val="both"/>
        <w:rPr>
          <w:rFonts w:ascii="Arial" w:hAnsi="Arial" w:cs="Arial"/>
        </w:rPr>
      </w:pPr>
      <w:r w:rsidRPr="007A07F2">
        <w:rPr>
          <w:rFonts w:ascii="Arial" w:hAnsi="Arial" w:cs="Arial"/>
          <w:b/>
          <w:color w:val="000000"/>
          <w:u w:color="FFFFFF"/>
        </w:rPr>
        <w:t>21.2.3.1.5.</w:t>
      </w:r>
      <w:r w:rsidRPr="007A07F2">
        <w:rPr>
          <w:rFonts w:ascii="Arial" w:hAnsi="Arial" w:cs="Arial"/>
          <w:bCs/>
          <w:color w:val="000000"/>
          <w:u w:color="FFFFFF"/>
        </w:rPr>
        <w:t xml:space="preserve"> Não celebrar o contrato quando convocada;</w:t>
      </w:r>
    </w:p>
    <w:p w14:paraId="37668F29" w14:textId="77777777" w:rsidR="007C59DD" w:rsidRPr="007A07F2" w:rsidRDefault="007C59DD" w:rsidP="007C59DD">
      <w:pPr>
        <w:tabs>
          <w:tab w:val="left" w:pos="567"/>
        </w:tabs>
        <w:spacing w:line="276" w:lineRule="auto"/>
        <w:ind w:right="170"/>
        <w:jc w:val="both"/>
        <w:rPr>
          <w:rFonts w:ascii="Arial" w:hAnsi="Arial" w:cs="Arial"/>
        </w:rPr>
      </w:pPr>
      <w:r w:rsidRPr="007A07F2">
        <w:rPr>
          <w:rFonts w:ascii="Arial" w:hAnsi="Arial" w:cs="Arial"/>
          <w:b/>
          <w:color w:val="000000"/>
          <w:u w:color="FFFFFF"/>
        </w:rPr>
        <w:t>21.2.3.1.6.</w:t>
      </w:r>
      <w:r w:rsidRPr="007A07F2">
        <w:rPr>
          <w:rFonts w:ascii="Arial" w:hAnsi="Arial" w:cs="Arial"/>
          <w:bCs/>
          <w:color w:val="000000"/>
          <w:u w:color="FFFFFF"/>
        </w:rPr>
        <w:t xml:space="preserve"> Retardar a execução contratual sem justificativa aceita.</w:t>
      </w:r>
    </w:p>
    <w:p w14:paraId="748EE837" w14:textId="77777777" w:rsidR="007C59DD" w:rsidRPr="007A07F2" w:rsidRDefault="007C59DD" w:rsidP="007C59DD">
      <w:pPr>
        <w:tabs>
          <w:tab w:val="left" w:pos="567"/>
        </w:tabs>
        <w:spacing w:line="276" w:lineRule="auto"/>
        <w:ind w:right="170"/>
        <w:jc w:val="both"/>
        <w:rPr>
          <w:rFonts w:ascii="Arial" w:hAnsi="Arial" w:cs="Arial"/>
        </w:rPr>
      </w:pPr>
      <w:r w:rsidRPr="007A07F2">
        <w:rPr>
          <w:rFonts w:ascii="Arial" w:hAnsi="Arial" w:cs="Arial"/>
          <w:b/>
          <w:color w:val="000000"/>
          <w:u w:color="FFFFFF"/>
        </w:rPr>
        <w:t>21.2.4</w:t>
      </w:r>
      <w:r w:rsidRPr="007A07F2">
        <w:rPr>
          <w:rFonts w:ascii="Arial" w:hAnsi="Arial" w:cs="Arial"/>
          <w:bCs/>
          <w:color w:val="000000"/>
          <w:u w:color="FFFFFF"/>
        </w:rPr>
        <w:t>. Declaração de inidoneidade para licitar e contratar com a Administração Pública, nos termos do art. 156, inciso III, da Lei nº 14.133/2021, nas hipóteses de:</w:t>
      </w:r>
    </w:p>
    <w:p w14:paraId="296F7B65" w14:textId="77777777" w:rsidR="007C59DD" w:rsidRPr="007A07F2" w:rsidRDefault="007C59DD" w:rsidP="007C59DD">
      <w:pPr>
        <w:tabs>
          <w:tab w:val="left" w:pos="567"/>
        </w:tabs>
        <w:spacing w:line="276" w:lineRule="auto"/>
        <w:ind w:right="170"/>
        <w:jc w:val="both"/>
        <w:rPr>
          <w:rFonts w:ascii="Arial" w:hAnsi="Arial" w:cs="Arial"/>
        </w:rPr>
      </w:pPr>
      <w:r w:rsidRPr="007A07F2">
        <w:rPr>
          <w:rFonts w:ascii="Arial" w:hAnsi="Arial" w:cs="Arial"/>
          <w:b/>
          <w:color w:val="000000"/>
          <w:u w:color="FFFFFF"/>
        </w:rPr>
        <w:t>21.2.4.2.1.</w:t>
      </w:r>
      <w:r w:rsidRPr="007A07F2">
        <w:rPr>
          <w:rFonts w:ascii="Arial" w:hAnsi="Arial" w:cs="Arial"/>
          <w:bCs/>
          <w:color w:val="000000"/>
          <w:u w:color="FFFFFF"/>
        </w:rPr>
        <w:t xml:space="preserve"> Apresentação de declaração ou documento falso;</w:t>
      </w:r>
    </w:p>
    <w:p w14:paraId="34DD9D72" w14:textId="77777777" w:rsidR="007C59DD" w:rsidRPr="007A07F2" w:rsidRDefault="007C59DD" w:rsidP="007C59DD">
      <w:pPr>
        <w:tabs>
          <w:tab w:val="left" w:pos="567"/>
        </w:tabs>
        <w:spacing w:line="276" w:lineRule="auto"/>
        <w:ind w:right="170"/>
        <w:jc w:val="both"/>
        <w:rPr>
          <w:rFonts w:ascii="Arial" w:hAnsi="Arial" w:cs="Arial"/>
        </w:rPr>
      </w:pPr>
      <w:r w:rsidRPr="007A07F2">
        <w:rPr>
          <w:rFonts w:ascii="Arial" w:hAnsi="Arial" w:cs="Arial"/>
          <w:b/>
          <w:color w:val="000000"/>
          <w:u w:color="FFFFFF"/>
        </w:rPr>
        <w:t>21.2.4.2.2.</w:t>
      </w:r>
      <w:r w:rsidRPr="007A07F2">
        <w:rPr>
          <w:rFonts w:ascii="Arial" w:hAnsi="Arial" w:cs="Arial"/>
          <w:bCs/>
          <w:color w:val="000000"/>
          <w:u w:color="FFFFFF"/>
        </w:rPr>
        <w:t xml:space="preserve"> Fraude à licitação ou à execução do contrato;</w:t>
      </w:r>
    </w:p>
    <w:p w14:paraId="34EDEA64" w14:textId="77777777" w:rsidR="007C59DD" w:rsidRPr="007A07F2" w:rsidRDefault="007C59DD" w:rsidP="007C59DD">
      <w:pPr>
        <w:tabs>
          <w:tab w:val="left" w:pos="567"/>
        </w:tabs>
        <w:spacing w:line="276" w:lineRule="auto"/>
        <w:ind w:right="170"/>
        <w:jc w:val="both"/>
        <w:rPr>
          <w:rFonts w:ascii="Arial" w:hAnsi="Arial" w:cs="Arial"/>
        </w:rPr>
      </w:pPr>
      <w:r w:rsidRPr="007A07F2">
        <w:rPr>
          <w:rFonts w:ascii="Arial" w:hAnsi="Arial" w:cs="Arial"/>
          <w:b/>
          <w:color w:val="000000"/>
          <w:u w:color="FFFFFF"/>
        </w:rPr>
        <w:t>21.2.4.2.3.</w:t>
      </w:r>
      <w:r w:rsidRPr="007A07F2">
        <w:rPr>
          <w:rFonts w:ascii="Arial" w:hAnsi="Arial" w:cs="Arial"/>
          <w:bCs/>
          <w:color w:val="000000"/>
          <w:u w:color="FFFFFF"/>
        </w:rPr>
        <w:t xml:space="preserve"> Comportamento inidôneo ou fraudulento;</w:t>
      </w:r>
    </w:p>
    <w:p w14:paraId="2645DF36" w14:textId="77777777" w:rsidR="007C59DD" w:rsidRPr="007A07F2" w:rsidRDefault="007C59DD" w:rsidP="007C59DD">
      <w:pPr>
        <w:tabs>
          <w:tab w:val="left" w:pos="567"/>
        </w:tabs>
        <w:spacing w:line="276" w:lineRule="auto"/>
        <w:ind w:right="170"/>
        <w:jc w:val="both"/>
        <w:rPr>
          <w:rFonts w:ascii="Arial" w:hAnsi="Arial" w:cs="Arial"/>
        </w:rPr>
      </w:pPr>
      <w:r w:rsidRPr="007A07F2">
        <w:rPr>
          <w:rFonts w:ascii="Arial" w:hAnsi="Arial" w:cs="Arial"/>
          <w:b/>
          <w:color w:val="000000"/>
          <w:u w:color="FFFFFF"/>
        </w:rPr>
        <w:t>21.2.4.2.4.</w:t>
      </w:r>
      <w:r w:rsidRPr="007A07F2">
        <w:rPr>
          <w:rFonts w:ascii="Arial" w:hAnsi="Arial" w:cs="Arial"/>
          <w:bCs/>
          <w:color w:val="000000"/>
          <w:u w:color="FFFFFF"/>
        </w:rPr>
        <w:t xml:space="preserve"> Atos ilícitos com intuito de frustrar o procedimento licitatório;</w:t>
      </w:r>
    </w:p>
    <w:p w14:paraId="6190EF22" w14:textId="77777777" w:rsidR="007C59DD" w:rsidRPr="007A07F2" w:rsidRDefault="007C59DD" w:rsidP="007C59DD">
      <w:pPr>
        <w:tabs>
          <w:tab w:val="left" w:pos="567"/>
        </w:tabs>
        <w:spacing w:line="276" w:lineRule="auto"/>
        <w:ind w:right="170"/>
        <w:jc w:val="both"/>
        <w:rPr>
          <w:rFonts w:ascii="Arial" w:hAnsi="Arial" w:cs="Arial"/>
        </w:rPr>
      </w:pPr>
      <w:r w:rsidRPr="007A07F2">
        <w:rPr>
          <w:rFonts w:ascii="Arial" w:hAnsi="Arial" w:cs="Arial"/>
          <w:b/>
          <w:color w:val="000000"/>
          <w:u w:color="FFFFFF"/>
        </w:rPr>
        <w:t>21.2.4.2.5</w:t>
      </w:r>
      <w:r w:rsidRPr="007A07F2">
        <w:rPr>
          <w:rFonts w:ascii="Arial" w:hAnsi="Arial" w:cs="Arial"/>
          <w:bCs/>
          <w:color w:val="000000"/>
          <w:u w:color="FFFFFF"/>
        </w:rPr>
        <w:t>. Ato lesivo previsto no art. 5º da Lei nº 12.846/2013.</w:t>
      </w:r>
    </w:p>
    <w:p w14:paraId="1032E75C" w14:textId="77777777" w:rsidR="007C59DD" w:rsidRPr="007A07F2" w:rsidRDefault="007C59DD" w:rsidP="007C59DD">
      <w:pPr>
        <w:tabs>
          <w:tab w:val="left" w:pos="567"/>
        </w:tabs>
        <w:spacing w:line="276" w:lineRule="auto"/>
        <w:ind w:right="170"/>
        <w:jc w:val="both"/>
        <w:rPr>
          <w:rFonts w:ascii="Arial" w:hAnsi="Arial" w:cs="Arial"/>
        </w:rPr>
      </w:pPr>
      <w:r w:rsidRPr="007A07F2">
        <w:rPr>
          <w:rFonts w:ascii="Arial" w:hAnsi="Arial" w:cs="Arial"/>
          <w:b/>
          <w:color w:val="000000"/>
          <w:u w:color="FFFFFF"/>
        </w:rPr>
        <w:t>21.2.4.2.6.</w:t>
      </w:r>
      <w:r w:rsidRPr="007A07F2">
        <w:rPr>
          <w:rFonts w:ascii="Arial" w:hAnsi="Arial" w:cs="Arial"/>
          <w:bCs/>
          <w:color w:val="000000"/>
          <w:u w:color="FFFFFF"/>
        </w:rPr>
        <w:t xml:space="preserve"> A sanção impedirá a CONTRATADA de licitar e contratar com a Administração Pública Municipal de Rondonópolis por prazo de 03 (três) a 06 (seis) anos, podendo ser aplicada por qualquer ente da Federação.</w:t>
      </w:r>
    </w:p>
    <w:p w14:paraId="0BE27F81" w14:textId="77777777" w:rsidR="007C59DD" w:rsidRPr="007A07F2" w:rsidRDefault="007C59DD" w:rsidP="007C59DD">
      <w:pPr>
        <w:tabs>
          <w:tab w:val="left" w:pos="567"/>
        </w:tabs>
        <w:spacing w:line="276" w:lineRule="auto"/>
        <w:ind w:right="170"/>
        <w:jc w:val="both"/>
        <w:rPr>
          <w:rFonts w:ascii="Arial" w:hAnsi="Arial" w:cs="Arial"/>
        </w:rPr>
      </w:pPr>
      <w:r w:rsidRPr="007A07F2">
        <w:rPr>
          <w:rFonts w:ascii="Arial" w:hAnsi="Arial" w:cs="Arial"/>
          <w:b/>
          <w:color w:val="000000"/>
          <w:u w:color="FFFFFF"/>
        </w:rPr>
        <w:t>21.3.</w:t>
      </w:r>
      <w:r w:rsidRPr="007A07F2">
        <w:rPr>
          <w:rFonts w:ascii="Arial" w:hAnsi="Arial" w:cs="Arial"/>
          <w:bCs/>
          <w:color w:val="000000"/>
          <w:u w:color="FFFFFF"/>
        </w:rPr>
        <w:t xml:space="preserve"> As sanções previstas neste contrato poderão ser aplicadas de forma cumulativa com as multas, conforme art. 156, § 7º da Lei nº 14.133/2021.</w:t>
      </w:r>
    </w:p>
    <w:p w14:paraId="0B422B7E" w14:textId="77777777" w:rsidR="007C59DD" w:rsidRPr="007A07F2" w:rsidRDefault="007C59DD" w:rsidP="007C59DD">
      <w:pPr>
        <w:tabs>
          <w:tab w:val="left" w:pos="567"/>
        </w:tabs>
        <w:spacing w:line="276" w:lineRule="auto"/>
        <w:ind w:right="170"/>
        <w:jc w:val="both"/>
        <w:rPr>
          <w:rFonts w:ascii="Arial" w:hAnsi="Arial" w:cs="Arial"/>
        </w:rPr>
      </w:pPr>
      <w:r w:rsidRPr="007A07F2">
        <w:rPr>
          <w:rFonts w:ascii="Arial" w:hAnsi="Arial" w:cs="Arial"/>
          <w:b/>
          <w:color w:val="000000"/>
          <w:u w:color="FFFFFF"/>
        </w:rPr>
        <w:t>21.4.</w:t>
      </w:r>
      <w:r w:rsidRPr="007A07F2">
        <w:rPr>
          <w:rFonts w:ascii="Arial" w:hAnsi="Arial" w:cs="Arial"/>
          <w:bCs/>
          <w:color w:val="000000"/>
          <w:u w:color="FFFFFF"/>
        </w:rPr>
        <w:t xml:space="preserve"> A aplicação das penalidades não exclui a obrigação de reparação integral do dano causado à Administração, conforme art. 156, § 9º da Lei nº 14.133/2021.</w:t>
      </w:r>
    </w:p>
    <w:p w14:paraId="048B3A06" w14:textId="77777777" w:rsidR="007C59DD" w:rsidRPr="007A07F2" w:rsidRDefault="007C59DD" w:rsidP="007C59DD">
      <w:pPr>
        <w:tabs>
          <w:tab w:val="left" w:pos="567"/>
        </w:tabs>
        <w:spacing w:line="276" w:lineRule="auto"/>
        <w:ind w:right="170"/>
        <w:jc w:val="both"/>
        <w:rPr>
          <w:rFonts w:ascii="Arial" w:hAnsi="Arial" w:cs="Arial"/>
        </w:rPr>
      </w:pPr>
      <w:r w:rsidRPr="007A07F2">
        <w:rPr>
          <w:rFonts w:ascii="Arial" w:hAnsi="Arial" w:cs="Arial"/>
          <w:b/>
          <w:color w:val="000000"/>
          <w:u w:color="FFFFFF"/>
        </w:rPr>
        <w:t xml:space="preserve">21.5. </w:t>
      </w:r>
      <w:r w:rsidRPr="007A07F2">
        <w:rPr>
          <w:rFonts w:ascii="Arial" w:hAnsi="Arial" w:cs="Arial"/>
          <w:bCs/>
          <w:color w:val="000000"/>
          <w:u w:color="FFFFFF"/>
        </w:rPr>
        <w:t>A aplicação de sanções ocorrerá em processo administrativo próprio, garantindo-se o contraditório e a ampla defesa, conforme os procedimentos da Lei nº 14.133/2021 e do Decreto Municipal nº 11.685/2023.</w:t>
      </w:r>
    </w:p>
    <w:p w14:paraId="6C3DA2F6" w14:textId="77777777" w:rsidR="007C59DD" w:rsidRPr="007A07F2" w:rsidRDefault="007C59DD" w:rsidP="007C59DD">
      <w:pPr>
        <w:tabs>
          <w:tab w:val="left" w:pos="567"/>
        </w:tabs>
        <w:spacing w:line="276" w:lineRule="auto"/>
        <w:ind w:right="170"/>
        <w:jc w:val="both"/>
        <w:rPr>
          <w:rFonts w:ascii="Arial" w:hAnsi="Arial" w:cs="Arial"/>
        </w:rPr>
      </w:pPr>
      <w:r w:rsidRPr="007A07F2">
        <w:rPr>
          <w:rFonts w:ascii="Arial" w:hAnsi="Arial" w:cs="Arial"/>
          <w:b/>
          <w:color w:val="000000"/>
          <w:u w:color="FFFFFF"/>
        </w:rPr>
        <w:t>21.6</w:t>
      </w:r>
      <w:r w:rsidRPr="007A07F2">
        <w:rPr>
          <w:rFonts w:ascii="Arial" w:hAnsi="Arial" w:cs="Arial"/>
          <w:bCs/>
          <w:color w:val="000000"/>
          <w:u w:color="FFFFFF"/>
        </w:rPr>
        <w:t>. Na aplicação das sanções, serão consideradas:</w:t>
      </w:r>
    </w:p>
    <w:p w14:paraId="13A1ACB5" w14:textId="77777777" w:rsidR="007C59DD" w:rsidRPr="007A07F2" w:rsidRDefault="007C59DD" w:rsidP="007C59DD">
      <w:pPr>
        <w:tabs>
          <w:tab w:val="left" w:pos="567"/>
        </w:tabs>
        <w:spacing w:line="276" w:lineRule="auto"/>
        <w:ind w:right="170"/>
        <w:jc w:val="both"/>
        <w:rPr>
          <w:rFonts w:ascii="Arial" w:hAnsi="Arial" w:cs="Arial"/>
        </w:rPr>
      </w:pPr>
      <w:r w:rsidRPr="007A07F2">
        <w:rPr>
          <w:rFonts w:ascii="Arial" w:hAnsi="Arial" w:cs="Arial"/>
          <w:b/>
          <w:color w:val="000000"/>
          <w:u w:color="FFFFFF"/>
        </w:rPr>
        <w:t>21.6.1</w:t>
      </w:r>
      <w:r w:rsidRPr="007A07F2">
        <w:rPr>
          <w:rFonts w:ascii="Arial" w:hAnsi="Arial" w:cs="Arial"/>
          <w:bCs/>
          <w:color w:val="000000"/>
          <w:u w:color="FFFFFF"/>
        </w:rPr>
        <w:t>. A natureza e a gravidade da infração;</w:t>
      </w:r>
    </w:p>
    <w:p w14:paraId="3C6B609D" w14:textId="77777777" w:rsidR="007C59DD" w:rsidRPr="007A07F2" w:rsidRDefault="007C59DD" w:rsidP="007C59DD">
      <w:pPr>
        <w:tabs>
          <w:tab w:val="left" w:pos="567"/>
        </w:tabs>
        <w:spacing w:line="276" w:lineRule="auto"/>
        <w:ind w:right="170"/>
        <w:jc w:val="both"/>
        <w:rPr>
          <w:rFonts w:ascii="Arial" w:hAnsi="Arial" w:cs="Arial"/>
        </w:rPr>
      </w:pPr>
      <w:r w:rsidRPr="007A07F2">
        <w:rPr>
          <w:rFonts w:ascii="Arial" w:hAnsi="Arial" w:cs="Arial"/>
          <w:b/>
          <w:color w:val="000000"/>
          <w:u w:color="FFFFFF"/>
        </w:rPr>
        <w:t>21.6.2.</w:t>
      </w:r>
      <w:r w:rsidRPr="007A07F2">
        <w:rPr>
          <w:rFonts w:ascii="Arial" w:hAnsi="Arial" w:cs="Arial"/>
          <w:bCs/>
          <w:color w:val="000000"/>
          <w:u w:color="FFFFFF"/>
        </w:rPr>
        <w:t xml:space="preserve"> As circunstâncias do caso concreto;</w:t>
      </w:r>
    </w:p>
    <w:p w14:paraId="7E663E19" w14:textId="77777777" w:rsidR="007C59DD" w:rsidRPr="007A07F2" w:rsidRDefault="007C59DD" w:rsidP="007C59DD">
      <w:pPr>
        <w:tabs>
          <w:tab w:val="left" w:pos="567"/>
        </w:tabs>
        <w:spacing w:line="276" w:lineRule="auto"/>
        <w:ind w:right="170"/>
        <w:jc w:val="both"/>
        <w:rPr>
          <w:rFonts w:ascii="Arial" w:hAnsi="Arial" w:cs="Arial"/>
        </w:rPr>
      </w:pPr>
      <w:r w:rsidRPr="007A07F2">
        <w:rPr>
          <w:rFonts w:ascii="Arial" w:hAnsi="Arial" w:cs="Arial"/>
          <w:b/>
          <w:color w:val="000000"/>
          <w:u w:color="FFFFFF"/>
        </w:rPr>
        <w:t>21.6.3.</w:t>
      </w:r>
      <w:r w:rsidRPr="007A07F2">
        <w:rPr>
          <w:rFonts w:ascii="Arial" w:hAnsi="Arial" w:cs="Arial"/>
          <w:bCs/>
          <w:color w:val="000000"/>
          <w:u w:color="FFFFFF"/>
        </w:rPr>
        <w:t xml:space="preserve"> Fatores agravantes ou atenuantes;</w:t>
      </w:r>
    </w:p>
    <w:p w14:paraId="336947D5" w14:textId="77777777" w:rsidR="007C59DD" w:rsidRPr="007A07F2" w:rsidRDefault="007C59DD" w:rsidP="007C59DD">
      <w:pPr>
        <w:tabs>
          <w:tab w:val="left" w:pos="567"/>
        </w:tabs>
        <w:spacing w:line="276" w:lineRule="auto"/>
        <w:ind w:right="170"/>
        <w:jc w:val="both"/>
        <w:rPr>
          <w:rFonts w:ascii="Arial" w:hAnsi="Arial" w:cs="Arial"/>
        </w:rPr>
      </w:pPr>
      <w:r w:rsidRPr="007A07F2">
        <w:rPr>
          <w:rFonts w:ascii="Arial" w:hAnsi="Arial" w:cs="Arial"/>
          <w:b/>
          <w:color w:val="000000"/>
          <w:u w:color="FFFFFF"/>
        </w:rPr>
        <w:t xml:space="preserve">21.6.4. </w:t>
      </w:r>
      <w:r w:rsidRPr="007A07F2">
        <w:rPr>
          <w:rFonts w:ascii="Arial" w:hAnsi="Arial" w:cs="Arial"/>
          <w:bCs/>
          <w:color w:val="000000"/>
          <w:u w:color="FFFFFF"/>
        </w:rPr>
        <w:t>Os danos decorrentes;</w:t>
      </w:r>
    </w:p>
    <w:p w14:paraId="68F58EDE" w14:textId="77777777" w:rsidR="007C59DD" w:rsidRPr="007A07F2" w:rsidRDefault="007C59DD" w:rsidP="007C59DD">
      <w:pPr>
        <w:tabs>
          <w:tab w:val="left" w:pos="567"/>
        </w:tabs>
        <w:spacing w:line="276" w:lineRule="auto"/>
        <w:ind w:right="170"/>
        <w:jc w:val="both"/>
        <w:rPr>
          <w:rFonts w:ascii="Arial" w:hAnsi="Arial" w:cs="Arial"/>
        </w:rPr>
      </w:pPr>
      <w:r w:rsidRPr="007A07F2">
        <w:rPr>
          <w:rFonts w:ascii="Arial" w:hAnsi="Arial" w:cs="Arial"/>
          <w:b/>
          <w:color w:val="000000"/>
          <w:u w:color="FFFFFF"/>
        </w:rPr>
        <w:t>21.6.5</w:t>
      </w:r>
      <w:r w:rsidRPr="007A07F2">
        <w:rPr>
          <w:rFonts w:ascii="Arial" w:hAnsi="Arial" w:cs="Arial"/>
          <w:bCs/>
          <w:color w:val="000000"/>
          <w:u w:color="FFFFFF"/>
        </w:rPr>
        <w:t>. A existência de programa de integridade implementado ou em fase de aperfeiçoamento.</w:t>
      </w:r>
    </w:p>
    <w:p w14:paraId="2F76C858" w14:textId="77777777" w:rsidR="007C59DD" w:rsidRPr="007A07F2" w:rsidRDefault="007C59DD" w:rsidP="007C59DD">
      <w:pPr>
        <w:tabs>
          <w:tab w:val="left" w:pos="567"/>
        </w:tabs>
        <w:spacing w:line="276" w:lineRule="auto"/>
        <w:ind w:right="170"/>
        <w:jc w:val="both"/>
        <w:rPr>
          <w:rFonts w:ascii="Arial" w:hAnsi="Arial" w:cs="Arial"/>
        </w:rPr>
      </w:pPr>
      <w:r w:rsidRPr="007A07F2">
        <w:rPr>
          <w:rFonts w:ascii="Arial" w:hAnsi="Arial" w:cs="Arial"/>
          <w:b/>
          <w:color w:val="000000"/>
          <w:u w:color="FFFFFF"/>
        </w:rPr>
        <w:t>21.7.</w:t>
      </w:r>
      <w:r w:rsidRPr="007A07F2">
        <w:rPr>
          <w:rFonts w:ascii="Arial" w:hAnsi="Arial" w:cs="Arial"/>
          <w:bCs/>
          <w:color w:val="000000"/>
          <w:u w:color="FFFFFF"/>
        </w:rPr>
        <w:t xml:space="preserve"> Quando os atos infracionais previstos nesta cláusula também se caracterizarem como atos lesivos previstos na Lei nº 12.846/2013, a apuração ocorrerá de forma conjunta, observando-se os procedimentos e competências estabelecidas naquela legislação.</w:t>
      </w:r>
    </w:p>
    <w:p w14:paraId="7AF0AECF" w14:textId="77777777" w:rsidR="007C59DD" w:rsidRPr="007A07F2" w:rsidRDefault="007C59DD" w:rsidP="007C59DD">
      <w:pPr>
        <w:tabs>
          <w:tab w:val="left" w:pos="567"/>
        </w:tabs>
        <w:spacing w:line="276" w:lineRule="auto"/>
        <w:ind w:right="170"/>
        <w:jc w:val="both"/>
        <w:rPr>
          <w:rFonts w:ascii="Arial" w:hAnsi="Arial" w:cs="Arial"/>
        </w:rPr>
      </w:pPr>
      <w:r w:rsidRPr="007A07F2">
        <w:rPr>
          <w:rFonts w:ascii="Arial" w:hAnsi="Arial" w:cs="Arial"/>
          <w:b/>
          <w:color w:val="000000"/>
          <w:u w:color="FFFFFF"/>
        </w:rPr>
        <w:lastRenderedPageBreak/>
        <w:t xml:space="preserve">21.8. </w:t>
      </w:r>
      <w:r w:rsidRPr="007A07F2">
        <w:rPr>
          <w:rFonts w:ascii="Arial" w:hAnsi="Arial" w:cs="Arial"/>
          <w:bCs/>
          <w:color w:val="000000"/>
          <w:u w:color="FFFFFF"/>
        </w:rPr>
        <w:t>A personalidade jurídica da CONTRATADA poderá ser desconsiderada nos casos de abuso de direito, fraude ou confusão patrimonial, responsabilizando-se os administradores, sócios com poderes de gestão, empresas coligadas ou sucessoras, nos termos legais, garantido o contraditório, a ampla defesa e a análise jurídica prévia.</w:t>
      </w:r>
    </w:p>
    <w:p w14:paraId="7E6F290A" w14:textId="77777777" w:rsidR="007C59DD" w:rsidRPr="007A07F2" w:rsidRDefault="007C59DD" w:rsidP="007C59DD">
      <w:pPr>
        <w:tabs>
          <w:tab w:val="left" w:pos="567"/>
        </w:tabs>
        <w:spacing w:before="57" w:after="57" w:line="276" w:lineRule="auto"/>
        <w:ind w:right="170"/>
        <w:jc w:val="both"/>
        <w:rPr>
          <w:rFonts w:ascii="Arial" w:hAnsi="Arial" w:cs="Arial"/>
        </w:rPr>
      </w:pPr>
      <w:r w:rsidRPr="007A07F2">
        <w:rPr>
          <w:rFonts w:ascii="Arial" w:hAnsi="Arial" w:cs="Arial"/>
          <w:b/>
          <w:color w:val="000000"/>
          <w:u w:color="FFFFFF"/>
        </w:rPr>
        <w:t xml:space="preserve">21.9. </w:t>
      </w:r>
      <w:r w:rsidRPr="007A07F2">
        <w:rPr>
          <w:rFonts w:ascii="Arial" w:hAnsi="Arial" w:cs="Arial"/>
          <w:bCs/>
          <w:color w:val="000000"/>
          <w:u w:color="FFFFFF"/>
        </w:rPr>
        <w:t>As sanções de impedimento e de declaração de inidoneidade são passíveis de reabilitação, nos termos do art. 163 da Lei nº 14.133/2021, mediante comprovação da reparação do dano e após o decurso do prazo mínimo de 1 (um) ano.</w:t>
      </w:r>
    </w:p>
    <w:tbl>
      <w:tblPr>
        <w:tblW w:w="9938" w:type="dxa"/>
        <w:tblInd w:w="140" w:type="dxa"/>
        <w:tblLayout w:type="fixed"/>
        <w:tblLook w:val="04A0" w:firstRow="1" w:lastRow="0" w:firstColumn="1" w:lastColumn="0" w:noHBand="0" w:noVBand="1"/>
      </w:tblPr>
      <w:tblGrid>
        <w:gridCol w:w="9938"/>
      </w:tblGrid>
      <w:tr w:rsidR="007C59DD" w:rsidRPr="007A07F2" w14:paraId="0580A45A" w14:textId="77777777" w:rsidTr="006C5945">
        <w:trPr>
          <w:trHeight w:val="290"/>
        </w:trPr>
        <w:tc>
          <w:tcPr>
            <w:tcW w:w="9938" w:type="dxa"/>
            <w:tcBorders>
              <w:top w:val="single" w:sz="4" w:space="0" w:color="000000"/>
              <w:left w:val="single" w:sz="4" w:space="0" w:color="000000"/>
              <w:bottom w:val="single" w:sz="4" w:space="0" w:color="000000"/>
              <w:right w:val="single" w:sz="4" w:space="0" w:color="000000"/>
            </w:tcBorders>
            <w:shd w:val="clear" w:color="auto" w:fill="DDDDDD"/>
          </w:tcPr>
          <w:p w14:paraId="09866FEE" w14:textId="77777777" w:rsidR="007C59DD" w:rsidRPr="007A07F2" w:rsidRDefault="007C59DD" w:rsidP="006C5945">
            <w:pPr>
              <w:widowControl w:val="0"/>
              <w:spacing w:before="57" w:after="57"/>
              <w:jc w:val="center"/>
              <w:rPr>
                <w:rFonts w:ascii="Arial" w:hAnsi="Arial" w:cs="Arial"/>
              </w:rPr>
            </w:pPr>
            <w:r w:rsidRPr="007A07F2">
              <w:rPr>
                <w:rFonts w:ascii="Arial" w:hAnsi="Arial" w:cs="Arial"/>
                <w:b/>
                <w:bCs/>
              </w:rPr>
              <w:t>22. DO FORO</w:t>
            </w:r>
          </w:p>
        </w:tc>
      </w:tr>
    </w:tbl>
    <w:p w14:paraId="332DCE96" w14:textId="77777777" w:rsidR="007C59DD" w:rsidRPr="007A07F2" w:rsidRDefault="007C59DD" w:rsidP="007C59DD">
      <w:pPr>
        <w:spacing w:before="57" w:after="57" w:line="276" w:lineRule="auto"/>
        <w:ind w:right="57"/>
        <w:jc w:val="both"/>
        <w:rPr>
          <w:rFonts w:ascii="Arial" w:hAnsi="Arial" w:cs="Arial"/>
        </w:rPr>
      </w:pPr>
      <w:r w:rsidRPr="007A07F2">
        <w:rPr>
          <w:rFonts w:ascii="Arial" w:hAnsi="Arial" w:cs="Arial"/>
          <w:b/>
          <w:bCs/>
        </w:rPr>
        <w:t>22.1.</w:t>
      </w:r>
      <w:r w:rsidRPr="007A07F2">
        <w:rPr>
          <w:rFonts w:ascii="Arial" w:hAnsi="Arial" w:cs="Arial"/>
        </w:rPr>
        <w:t xml:space="preserve"> As questões decorrentes da execução do presente instrumento, que não possam ser dirimidas administrativamente, serão processadas e julgadas, no foro da cidade de Rondonópolis – MT, com exclusão de qualquer outro, por mais privilegiado que seja.</w:t>
      </w:r>
    </w:p>
    <w:tbl>
      <w:tblPr>
        <w:tblW w:w="9937" w:type="dxa"/>
        <w:tblInd w:w="128" w:type="dxa"/>
        <w:tblLayout w:type="fixed"/>
        <w:tblLook w:val="04A0" w:firstRow="1" w:lastRow="0" w:firstColumn="1" w:lastColumn="0" w:noHBand="0" w:noVBand="1"/>
      </w:tblPr>
      <w:tblGrid>
        <w:gridCol w:w="9937"/>
      </w:tblGrid>
      <w:tr w:rsidR="007C59DD" w:rsidRPr="007A07F2" w14:paraId="67A78E39" w14:textId="77777777" w:rsidTr="006C5945">
        <w:trPr>
          <w:trHeight w:val="290"/>
        </w:trPr>
        <w:tc>
          <w:tcPr>
            <w:tcW w:w="9937" w:type="dxa"/>
            <w:tcBorders>
              <w:top w:val="single" w:sz="4" w:space="0" w:color="000000"/>
              <w:left w:val="single" w:sz="4" w:space="0" w:color="000000"/>
              <w:bottom w:val="single" w:sz="4" w:space="0" w:color="000000"/>
              <w:right w:val="single" w:sz="4" w:space="0" w:color="000000"/>
            </w:tcBorders>
            <w:shd w:val="clear" w:color="auto" w:fill="DDDDDD"/>
          </w:tcPr>
          <w:p w14:paraId="7F5B2BAD" w14:textId="70F01029" w:rsidR="007C59DD" w:rsidRPr="007A07F2" w:rsidRDefault="007C59DD" w:rsidP="006C5945">
            <w:pPr>
              <w:widowControl w:val="0"/>
              <w:spacing w:before="114" w:after="114"/>
              <w:jc w:val="center"/>
              <w:rPr>
                <w:rFonts w:ascii="Arial" w:hAnsi="Arial" w:cs="Arial"/>
              </w:rPr>
            </w:pPr>
            <w:r w:rsidRPr="007A07F2">
              <w:rPr>
                <w:rFonts w:ascii="Arial" w:hAnsi="Arial" w:cs="Arial"/>
                <w:b/>
                <w:bCs/>
              </w:rPr>
              <w:t>23. QUADRO DE ASSINATURA</w:t>
            </w:r>
          </w:p>
        </w:tc>
      </w:tr>
    </w:tbl>
    <w:p w14:paraId="2207FCA5" w14:textId="77777777" w:rsidR="007C59DD" w:rsidRPr="007A07F2" w:rsidRDefault="007C59DD" w:rsidP="007C59DD">
      <w:pPr>
        <w:pStyle w:val="Contedodoquadro"/>
        <w:ind w:right="57"/>
        <w:jc w:val="right"/>
        <w:rPr>
          <w:rFonts w:ascii="Arial" w:hAnsi="Arial" w:cs="Arial"/>
        </w:rPr>
      </w:pPr>
    </w:p>
    <w:p w14:paraId="288C6881" w14:textId="77777777" w:rsidR="007C59DD" w:rsidRPr="007A07F2" w:rsidRDefault="007C59DD" w:rsidP="007C59DD">
      <w:pPr>
        <w:rPr>
          <w:rFonts w:ascii="Arial" w:hAnsi="Arial" w:cs="Arial"/>
        </w:rPr>
      </w:pPr>
    </w:p>
    <w:p w14:paraId="2D91F3DB" w14:textId="77777777" w:rsidR="007C59DD" w:rsidRPr="007A07F2" w:rsidRDefault="007C59DD" w:rsidP="007C59DD">
      <w:pPr>
        <w:rPr>
          <w:rFonts w:ascii="Arial" w:hAnsi="Arial" w:cs="Arial"/>
        </w:rPr>
      </w:pPr>
    </w:p>
    <w:p w14:paraId="5344EDFA" w14:textId="77777777" w:rsidR="007C59DD" w:rsidRPr="007A07F2" w:rsidRDefault="007C59DD" w:rsidP="007C59DD">
      <w:pPr>
        <w:rPr>
          <w:rFonts w:ascii="Arial" w:hAnsi="Arial" w:cs="Arial"/>
        </w:rPr>
      </w:pPr>
    </w:p>
    <w:p w14:paraId="166A6C5C" w14:textId="77777777" w:rsidR="007C59DD" w:rsidRPr="007A07F2" w:rsidRDefault="007C59DD" w:rsidP="007C59DD">
      <w:pPr>
        <w:rPr>
          <w:rFonts w:ascii="Arial" w:hAnsi="Arial" w:cs="Arial"/>
        </w:rPr>
      </w:pPr>
    </w:p>
    <w:p w14:paraId="0BCBC56A" w14:textId="77777777" w:rsidR="007C59DD" w:rsidRPr="007A07F2" w:rsidRDefault="007C59DD" w:rsidP="007C59DD">
      <w:pPr>
        <w:rPr>
          <w:rFonts w:ascii="Arial" w:hAnsi="Arial" w:cs="Arial"/>
        </w:rPr>
      </w:pPr>
    </w:p>
    <w:p w14:paraId="23612BA2" w14:textId="77777777" w:rsidR="007C59DD" w:rsidRPr="007A07F2" w:rsidRDefault="007C59DD" w:rsidP="007C59DD">
      <w:pPr>
        <w:ind w:left="113" w:right="340"/>
        <w:jc w:val="center"/>
        <w:rPr>
          <w:rFonts w:ascii="Arial" w:hAnsi="Arial" w:cs="Arial"/>
        </w:rPr>
      </w:pPr>
      <w:r w:rsidRPr="007A07F2">
        <w:rPr>
          <w:rFonts w:ascii="Arial" w:hAnsi="Arial" w:cs="Arial"/>
          <w:b/>
          <w14:shadow w14:blurRad="50800" w14:dist="38100" w14:dir="2700000" w14:sx="100000" w14:sy="100000" w14:kx="0" w14:ky="0" w14:algn="tl">
            <w14:srgbClr w14:val="000000">
              <w14:alpha w14:val="60000"/>
            </w14:srgbClr>
          </w14:shadow>
        </w:rPr>
        <w:t>CARLOS ALBERTO PEREIRA JÚNIOR</w:t>
      </w:r>
    </w:p>
    <w:p w14:paraId="61D39B33" w14:textId="77777777" w:rsidR="007C59DD" w:rsidRPr="007A07F2" w:rsidRDefault="007C59DD" w:rsidP="007C59DD">
      <w:pPr>
        <w:overflowPunct w:val="0"/>
        <w:ind w:left="57" w:right="340"/>
        <w:jc w:val="center"/>
        <w:rPr>
          <w:rFonts w:ascii="Arial" w:hAnsi="Arial" w:cs="Arial"/>
        </w:rPr>
      </w:pPr>
      <w:r w:rsidRPr="007A07F2">
        <w:rPr>
          <w:rFonts w:ascii="Arial" w:hAnsi="Arial" w:cs="Arial"/>
        </w:rPr>
        <w:t>Secretário de Educação, Cultura, Esporte e Lazer</w:t>
      </w:r>
    </w:p>
    <w:p w14:paraId="0DF5D9F5" w14:textId="77777777" w:rsidR="007C59DD" w:rsidRPr="007A07F2" w:rsidRDefault="007C59DD" w:rsidP="007C59DD">
      <w:pPr>
        <w:overflowPunct w:val="0"/>
        <w:ind w:left="113" w:right="340"/>
        <w:jc w:val="center"/>
        <w:rPr>
          <w:rFonts w:ascii="Arial" w:hAnsi="Arial" w:cs="Arial"/>
        </w:rPr>
      </w:pPr>
      <w:r w:rsidRPr="007A07F2">
        <w:rPr>
          <w:rFonts w:ascii="Arial" w:hAnsi="Arial" w:cs="Arial"/>
          <w:b/>
          <w14:shadow w14:blurRad="50800" w14:dist="38100" w14:dir="2700000" w14:sx="100000" w14:sy="100000" w14:kx="0" w14:ky="0" w14:algn="tl">
            <w14:srgbClr w14:val="000000">
              <w14:alpha w14:val="60000"/>
            </w14:srgbClr>
          </w14:shadow>
        </w:rPr>
        <w:t>PORTARIA Nº 37.581/2025</w:t>
      </w:r>
    </w:p>
    <w:p w14:paraId="55AD8C49" w14:textId="77777777" w:rsidR="00750BB7" w:rsidRPr="007A07F2" w:rsidRDefault="00750BB7">
      <w:pPr>
        <w:rPr>
          <w:rFonts w:ascii="Arial" w:eastAsia="Arial" w:hAnsi="Arial" w:cs="Arial"/>
          <w:b/>
        </w:rPr>
      </w:pPr>
    </w:p>
    <w:p w14:paraId="7DEBBBEF" w14:textId="77777777" w:rsidR="00750BB7" w:rsidRPr="007A07F2" w:rsidRDefault="00750BB7">
      <w:pPr>
        <w:rPr>
          <w:rFonts w:ascii="Arial" w:eastAsia="Arial" w:hAnsi="Arial" w:cs="Arial"/>
          <w:b/>
        </w:rPr>
      </w:pPr>
    </w:p>
    <w:p w14:paraId="5795C3D9" w14:textId="77777777" w:rsidR="00750BB7" w:rsidRPr="007A07F2" w:rsidRDefault="00750BB7">
      <w:pPr>
        <w:rPr>
          <w:rFonts w:ascii="Arial" w:eastAsia="Arial" w:hAnsi="Arial" w:cs="Arial"/>
          <w:b/>
        </w:rPr>
      </w:pPr>
    </w:p>
    <w:p w14:paraId="278737C5" w14:textId="77777777" w:rsidR="00750BB7" w:rsidRPr="007A07F2" w:rsidRDefault="00DE6A85">
      <w:pPr>
        <w:rPr>
          <w:rFonts w:ascii="Arial" w:eastAsia="Arial" w:hAnsi="Arial" w:cs="Arial"/>
          <w:b/>
        </w:rPr>
      </w:pPr>
      <w:r w:rsidRPr="007A07F2">
        <w:rPr>
          <w:rFonts w:ascii="Arial" w:eastAsia="Arial" w:hAnsi="Arial" w:cs="Arial"/>
          <w:b/>
        </w:rPr>
        <w:br w:type="page" w:clear="all"/>
      </w:r>
    </w:p>
    <w:p w14:paraId="0973558A" w14:textId="77777777" w:rsidR="00750BB7" w:rsidRPr="007A07F2" w:rsidRDefault="00750BB7">
      <w:pPr>
        <w:rPr>
          <w:rFonts w:ascii="Arial" w:eastAsia="Arial" w:hAnsi="Arial" w:cs="Arial"/>
          <w:b/>
        </w:rPr>
      </w:pPr>
    </w:p>
    <w:p w14:paraId="694E925C" w14:textId="77777777" w:rsidR="00750BB7" w:rsidRPr="007A07F2" w:rsidRDefault="00DE6A85">
      <w:pPr>
        <w:pStyle w:val="Ttulo1"/>
        <w:spacing w:before="0" w:after="0"/>
        <w:jc w:val="center"/>
        <w:rPr>
          <w:bCs w:val="0"/>
          <w:sz w:val="20"/>
          <w:szCs w:val="20"/>
          <w:lang w:val="pt-BR"/>
        </w:rPr>
      </w:pPr>
      <w:r w:rsidRPr="007A07F2">
        <w:rPr>
          <w:bCs w:val="0"/>
          <w:sz w:val="20"/>
          <w:szCs w:val="20"/>
          <w:lang w:val="pt-BR"/>
        </w:rPr>
        <w:t>ANEXO II: MINUTA DA ATA DE REGISTRO DE PREÇOS.</w:t>
      </w:r>
    </w:p>
    <w:p w14:paraId="0651C7F0" w14:textId="77777777" w:rsidR="00750BB7" w:rsidRPr="007A07F2" w:rsidRDefault="00750BB7">
      <w:pPr>
        <w:rPr>
          <w:rFonts w:ascii="Arial" w:hAnsi="Arial" w:cs="Arial"/>
          <w:bCs/>
        </w:rPr>
      </w:pPr>
    </w:p>
    <w:p w14:paraId="0A7006FA" w14:textId="77777777" w:rsidR="00750BB7" w:rsidRPr="007A07F2" w:rsidRDefault="00DE6A85">
      <w:pPr>
        <w:rPr>
          <w:rFonts w:ascii="Arial" w:hAnsi="Arial" w:cs="Arial"/>
        </w:rPr>
      </w:pPr>
      <w:r w:rsidRPr="007A07F2">
        <w:rPr>
          <w:rFonts w:ascii="Arial" w:hAnsi="Arial" w:cs="Arial"/>
          <w:b/>
          <w:bCs/>
          <w:iCs/>
          <w:color w:val="000000"/>
        </w:rPr>
        <w:t>ATA DE REGISTRO DE PREÇOS Nº. XX/2026.</w:t>
      </w:r>
    </w:p>
    <w:p w14:paraId="06C84E8F" w14:textId="77777777" w:rsidR="00750BB7" w:rsidRPr="007A07F2" w:rsidRDefault="00750BB7">
      <w:pPr>
        <w:jc w:val="center"/>
        <w:rPr>
          <w:rFonts w:ascii="Arial" w:hAnsi="Arial" w:cs="Arial"/>
          <w:b/>
          <w:bCs/>
          <w:iCs/>
          <w:color w:val="000000"/>
        </w:rPr>
      </w:pPr>
    </w:p>
    <w:p w14:paraId="4D7A7E18" w14:textId="09C744B0" w:rsidR="00750BB7" w:rsidRPr="007A07F2" w:rsidRDefault="00DE6A85">
      <w:pPr>
        <w:spacing w:line="276" w:lineRule="auto"/>
        <w:rPr>
          <w:rFonts w:ascii="Arial" w:hAnsi="Arial" w:cs="Arial"/>
        </w:rPr>
      </w:pPr>
      <w:r w:rsidRPr="007A07F2">
        <w:rPr>
          <w:rFonts w:ascii="Arial" w:hAnsi="Arial" w:cs="Arial"/>
          <w:b/>
          <w:bCs/>
          <w:iCs/>
          <w:color w:val="000000"/>
        </w:rPr>
        <w:t>PREGÃO ELETRÔNICO Nº.</w:t>
      </w:r>
      <w:r w:rsidR="006C5D91">
        <w:rPr>
          <w:rFonts w:ascii="Arial" w:hAnsi="Arial" w:cs="Arial"/>
          <w:b/>
          <w:bCs/>
          <w:iCs/>
          <w:color w:val="000000"/>
        </w:rPr>
        <w:t>21</w:t>
      </w:r>
      <w:r w:rsidRPr="007A07F2">
        <w:rPr>
          <w:rFonts w:ascii="Arial" w:hAnsi="Arial" w:cs="Arial"/>
          <w:b/>
          <w:bCs/>
          <w:iCs/>
          <w:color w:val="000000"/>
        </w:rPr>
        <w:t>/2026.</w:t>
      </w:r>
      <w:r w:rsidRPr="007A07F2">
        <w:rPr>
          <w:rFonts w:ascii="Arial" w:hAnsi="Arial" w:cs="Arial"/>
        </w:rPr>
        <w:t xml:space="preserve"> </w:t>
      </w:r>
      <w:r w:rsidRPr="007A07F2">
        <w:rPr>
          <w:rFonts w:ascii="Arial" w:hAnsi="Arial" w:cs="Arial"/>
          <w:b/>
          <w:bCs/>
          <w:iCs/>
          <w:highlight w:val="yellow"/>
        </w:rPr>
        <w:t>PROCESSO DE COMPRA Nº XX/2026.</w:t>
      </w:r>
    </w:p>
    <w:p w14:paraId="6F4436C2" w14:textId="77777777" w:rsidR="00750BB7" w:rsidRPr="007A07F2" w:rsidRDefault="00750BB7">
      <w:pPr>
        <w:jc w:val="both"/>
        <w:rPr>
          <w:rFonts w:ascii="Arial" w:hAnsi="Arial" w:cs="Arial"/>
          <w:b/>
          <w:bCs/>
          <w:iCs/>
        </w:rPr>
      </w:pPr>
    </w:p>
    <w:p w14:paraId="26F59ABA" w14:textId="77777777" w:rsidR="00750BB7" w:rsidRPr="007A07F2" w:rsidRDefault="00DE6A85">
      <w:pPr>
        <w:widowControl w:val="0"/>
        <w:tabs>
          <w:tab w:val="center" w:pos="4779"/>
          <w:tab w:val="right" w:pos="9198"/>
        </w:tabs>
        <w:spacing w:line="276" w:lineRule="auto"/>
        <w:ind w:right="-28"/>
        <w:jc w:val="both"/>
        <w:rPr>
          <w:rFonts w:ascii="Arial" w:hAnsi="Arial" w:cs="Arial"/>
        </w:rPr>
      </w:pPr>
      <w:r w:rsidRPr="007A07F2">
        <w:rPr>
          <w:rFonts w:ascii="Arial" w:hAnsi="Arial" w:cs="Arial"/>
          <w:b/>
        </w:rPr>
        <w:t>O Município de Rondonópolis-Estado de Mato Grosso,</w:t>
      </w:r>
      <w:r w:rsidRPr="007A07F2">
        <w:rPr>
          <w:rFonts w:ascii="Arial" w:hAnsi="Arial" w:cs="Arial"/>
        </w:rPr>
        <w:t xml:space="preserve"> pessoa jurídica de direito público, com sede à Avenida Duque de Caxias n.º 1.000, Bairro: Vila Aurora, inscrita no CNPJ/MF. sob nº 03.347.101/0001-21, através da </w:t>
      </w:r>
      <w:r w:rsidRPr="007A07F2">
        <w:rPr>
          <w:rFonts w:ascii="Arial" w:hAnsi="Arial" w:cs="Arial"/>
          <w:b/>
        </w:rPr>
        <w:t>Secretaria Municipal de XXXXXX</w:t>
      </w:r>
      <w:r w:rsidRPr="007A07F2">
        <w:rPr>
          <w:rFonts w:ascii="Arial" w:hAnsi="Arial" w:cs="Arial"/>
        </w:rPr>
        <w:t xml:space="preserve">, neste ato representada pela </w:t>
      </w:r>
      <w:r w:rsidRPr="007A07F2">
        <w:rPr>
          <w:rFonts w:ascii="Arial" w:hAnsi="Arial" w:cs="Arial"/>
          <w:b/>
        </w:rPr>
        <w:t>Sr.(a) XXXXXXXXX</w:t>
      </w:r>
      <w:r w:rsidRPr="007A07F2">
        <w:rPr>
          <w:rFonts w:ascii="Arial" w:hAnsi="Arial" w:cs="Arial"/>
        </w:rPr>
        <w:t xml:space="preserve">, doravante denominada simplesmente </w:t>
      </w:r>
      <w:r w:rsidRPr="007A07F2">
        <w:rPr>
          <w:rFonts w:ascii="Arial" w:hAnsi="Arial" w:cs="Arial"/>
          <w:b/>
        </w:rPr>
        <w:t>Órgão Gerenciador</w:t>
      </w:r>
      <w:r w:rsidRPr="007A07F2">
        <w:rPr>
          <w:rFonts w:ascii="Arial" w:hAnsi="Arial" w:cs="Arial"/>
        </w:rPr>
        <w:t xml:space="preserve">, </w:t>
      </w:r>
      <w:r w:rsidRPr="007A07F2">
        <w:rPr>
          <w:rFonts w:ascii="Arial" w:hAnsi="Arial" w:cs="Arial"/>
          <w:b/>
        </w:rPr>
        <w:t>Resolve registrar os preços</w:t>
      </w:r>
      <w:r w:rsidRPr="007A07F2">
        <w:rPr>
          <w:rFonts w:ascii="Arial" w:hAnsi="Arial" w:cs="Arial"/>
        </w:rPr>
        <w:t xml:space="preserve"> das empresas abaixo relacionadas, doravante denominadas simplesmente </w:t>
      </w:r>
      <w:r w:rsidRPr="007A07F2">
        <w:rPr>
          <w:rFonts w:ascii="Arial" w:hAnsi="Arial" w:cs="Arial"/>
          <w:b/>
        </w:rPr>
        <w:t>Fornecedores Registrados</w:t>
      </w:r>
      <w:r w:rsidRPr="007A07F2">
        <w:rPr>
          <w:rFonts w:ascii="Arial" w:hAnsi="Arial" w:cs="Arial"/>
        </w:rPr>
        <w:t>, de acordo com a classificação por elas alcançadas nos itens abaixo relacionados, tendo em vista que, atenderam todas as condições previstas no edital e seus anexos</w:t>
      </w:r>
      <w:r w:rsidRPr="007A07F2">
        <w:rPr>
          <w:rFonts w:ascii="Arial" w:hAnsi="Arial" w:cs="Arial"/>
          <w:b/>
        </w:rPr>
        <w:t xml:space="preserve">, </w:t>
      </w:r>
      <w:r w:rsidRPr="007A07F2">
        <w:rPr>
          <w:rFonts w:ascii="Arial" w:hAnsi="Arial" w:cs="Arial"/>
        </w:rPr>
        <w:t>com fundamento na Lei nº 14.133/2021, Decreto Municipal n.º 11.685, de 18 de setembro de 2023, Lei Complementar n.º 123/2006 e demais legislações correlatadas, resolvem celebrar o presente instrumento, mediante as cláusulas e condições a seguir:</w:t>
      </w:r>
    </w:p>
    <w:p w14:paraId="373D9AED" w14:textId="77777777" w:rsidR="00750BB7" w:rsidRPr="007A07F2" w:rsidRDefault="00750BB7">
      <w:pPr>
        <w:spacing w:line="276" w:lineRule="auto"/>
        <w:jc w:val="both"/>
        <w:rPr>
          <w:rFonts w:ascii="Arial" w:hAnsi="Arial" w:cs="Arial"/>
        </w:rPr>
      </w:pPr>
    </w:p>
    <w:p w14:paraId="516D4944" w14:textId="77777777" w:rsidR="00750BB7" w:rsidRPr="007A07F2" w:rsidRDefault="00DE6A85">
      <w:pPr>
        <w:widowControl w:val="0"/>
        <w:tabs>
          <w:tab w:val="center" w:pos="4779"/>
          <w:tab w:val="right" w:pos="9198"/>
        </w:tabs>
        <w:ind w:right="-28"/>
        <w:jc w:val="both"/>
        <w:rPr>
          <w:rFonts w:ascii="Arial" w:hAnsi="Arial" w:cs="Arial"/>
        </w:rPr>
      </w:pPr>
      <w:r w:rsidRPr="007A07F2">
        <w:rPr>
          <w:rFonts w:ascii="Arial" w:hAnsi="Arial" w:cs="Arial"/>
          <w:b/>
          <w:bCs/>
        </w:rPr>
        <w:t>1. DO OBJETO:</w:t>
      </w:r>
    </w:p>
    <w:p w14:paraId="68A0A75E" w14:textId="77777777" w:rsidR="00750BB7" w:rsidRPr="007A07F2" w:rsidRDefault="00750BB7">
      <w:pPr>
        <w:widowControl w:val="0"/>
        <w:tabs>
          <w:tab w:val="center" w:pos="4779"/>
          <w:tab w:val="right" w:pos="9198"/>
        </w:tabs>
        <w:ind w:right="-28"/>
        <w:jc w:val="both"/>
        <w:rPr>
          <w:rFonts w:ascii="Arial" w:hAnsi="Arial" w:cs="Arial"/>
          <w:b/>
          <w:bCs/>
        </w:rPr>
      </w:pPr>
    </w:p>
    <w:p w14:paraId="7641B00A" w14:textId="45697A7B" w:rsidR="00750BB7" w:rsidRPr="007A07F2" w:rsidRDefault="00DE6A85">
      <w:pPr>
        <w:jc w:val="both"/>
        <w:rPr>
          <w:rFonts w:ascii="Arial" w:hAnsi="Arial" w:cs="Arial"/>
        </w:rPr>
      </w:pPr>
      <w:r w:rsidRPr="007A07F2">
        <w:rPr>
          <w:rFonts w:ascii="Arial" w:hAnsi="Arial" w:cs="Arial"/>
          <w:b/>
        </w:rPr>
        <w:t>1.1.</w:t>
      </w:r>
      <w:r w:rsidRPr="007A07F2">
        <w:rPr>
          <w:rFonts w:ascii="Arial" w:hAnsi="Arial" w:cs="Arial"/>
        </w:rPr>
        <w:t xml:space="preserve"> A presente Ata tem por objeto o </w:t>
      </w:r>
      <w:r w:rsidR="007C59DD" w:rsidRPr="007A07F2">
        <w:rPr>
          <w:rFonts w:ascii="Arial" w:hAnsi="Arial" w:cs="Arial"/>
          <w:b/>
        </w:rPr>
        <w:t>REGISTRO DE PREÇOS PARA FUTURA E EVENTUAL CONTRATAÇÃO DE EMPRESA ESPECIALIZADA PARA PRESTAÇÃO DE SERVIÇOS CONTINUADOS COM DEDICAÇÃO EXCLUSIVA DE MÃO DE OBRA DESTINADOS AO APOIO À EDUCAÇÃO INCLUSIVA, MEDIANTE ALOCAÇÃO DE CUIDADORES ESCOLARES E AGENTES DE ORGANIZAÇÃO ESCOLAR NAS UNIDADES DA REDE MUNICIPAL DE ENSINO DE RONDONÓPOLIS/MT, CONFORME ESPECIFICAÇÕES E QUANTITATIVOS ESTABELECIDOS NO EDITAL E SEUS ANEXOS.</w:t>
      </w:r>
    </w:p>
    <w:p w14:paraId="510B693E" w14:textId="77777777" w:rsidR="00750BB7" w:rsidRPr="007A07F2" w:rsidRDefault="00750BB7">
      <w:pPr>
        <w:jc w:val="both"/>
        <w:rPr>
          <w:rFonts w:ascii="Arial" w:hAnsi="Arial" w:cs="Arial"/>
        </w:rPr>
      </w:pPr>
    </w:p>
    <w:p w14:paraId="3DD141DF" w14:textId="36040F16" w:rsidR="00750BB7" w:rsidRPr="007A07F2" w:rsidRDefault="00DE6A85">
      <w:pPr>
        <w:widowControl w:val="0"/>
        <w:tabs>
          <w:tab w:val="center" w:pos="4779"/>
          <w:tab w:val="right" w:pos="9198"/>
        </w:tabs>
        <w:spacing w:line="276" w:lineRule="auto"/>
        <w:ind w:right="-28"/>
        <w:jc w:val="both"/>
        <w:rPr>
          <w:rFonts w:ascii="Arial" w:hAnsi="Arial" w:cs="Arial"/>
        </w:rPr>
      </w:pPr>
      <w:r w:rsidRPr="007A07F2">
        <w:rPr>
          <w:rFonts w:ascii="Arial" w:hAnsi="Arial" w:cs="Arial"/>
          <w:b/>
        </w:rPr>
        <w:t>CLÁUSULA SEGUNDA – DA VIGÊNCIA</w:t>
      </w:r>
      <w:r w:rsidR="0053665D" w:rsidRPr="007A07F2">
        <w:rPr>
          <w:rFonts w:ascii="Arial" w:hAnsi="Arial" w:cs="Arial"/>
          <w:b/>
        </w:rPr>
        <w:t xml:space="preserve"> DA ATA DE REGISTRO DE PREÇOS</w:t>
      </w:r>
      <w:r w:rsidRPr="007A07F2">
        <w:rPr>
          <w:rFonts w:ascii="Arial" w:hAnsi="Arial" w:cs="Arial"/>
          <w:b/>
        </w:rPr>
        <w:t>:</w:t>
      </w:r>
    </w:p>
    <w:p w14:paraId="1FD8D364" w14:textId="77777777" w:rsidR="00750BB7" w:rsidRPr="007A07F2" w:rsidRDefault="00750BB7">
      <w:pPr>
        <w:widowControl w:val="0"/>
        <w:tabs>
          <w:tab w:val="center" w:pos="4779"/>
          <w:tab w:val="right" w:pos="9198"/>
        </w:tabs>
        <w:spacing w:line="276" w:lineRule="auto"/>
        <w:ind w:right="-28"/>
        <w:jc w:val="both"/>
        <w:rPr>
          <w:rFonts w:ascii="Arial" w:hAnsi="Arial" w:cs="Arial"/>
          <w:b/>
        </w:rPr>
      </w:pPr>
    </w:p>
    <w:p w14:paraId="5C3272D3" w14:textId="77777777" w:rsidR="00750BB7" w:rsidRPr="007A07F2" w:rsidRDefault="00DE6A85">
      <w:pPr>
        <w:jc w:val="both"/>
        <w:rPr>
          <w:rFonts w:ascii="Arial" w:hAnsi="Arial" w:cs="Arial"/>
        </w:rPr>
      </w:pPr>
      <w:r w:rsidRPr="007A07F2">
        <w:rPr>
          <w:rFonts w:ascii="Arial" w:hAnsi="Arial" w:cs="Arial"/>
          <w:b/>
        </w:rPr>
        <w:t>2.1.</w:t>
      </w:r>
      <w:r w:rsidRPr="007A07F2">
        <w:rPr>
          <w:rFonts w:ascii="Arial" w:hAnsi="Arial" w:cs="Arial"/>
        </w:rPr>
        <w:t xml:space="preserve"> Em conformidade com o disposto no Decreto Municipal nº 11.685/2023, especialmente após a alteração promovida pelo art. 1º, que conferiu nova redação ao art. 303, a vigência da Ata de Registro de Preços será de 01 (um) ano, podendo ser prorrogada por igual período, desde que comprovada a vantajosidade dos preços registrados para a Administração. Ainda, nos termos do §2º-A do referido artigo, havendo prorrogação da vigência da Ata, fica autorizada a renovação do quantitativo originalmente registrado, mediante comprovação de que os preços permanecem vantajosos e desde que haja anuência expressa do fornecedor detentor do registro.</w:t>
      </w:r>
    </w:p>
    <w:p w14:paraId="166BFE25" w14:textId="77777777" w:rsidR="00750BB7" w:rsidRPr="007A07F2" w:rsidRDefault="00750BB7">
      <w:pPr>
        <w:jc w:val="both"/>
        <w:rPr>
          <w:rFonts w:ascii="Arial" w:hAnsi="Arial" w:cs="Arial"/>
        </w:rPr>
      </w:pPr>
    </w:p>
    <w:p w14:paraId="48017DB9" w14:textId="77777777" w:rsidR="00750BB7" w:rsidRPr="007A07F2" w:rsidRDefault="00DE6A85">
      <w:pPr>
        <w:jc w:val="both"/>
        <w:rPr>
          <w:rFonts w:ascii="Arial" w:hAnsi="Arial" w:cs="Arial"/>
        </w:rPr>
      </w:pPr>
      <w:r w:rsidRPr="007A07F2">
        <w:rPr>
          <w:rFonts w:ascii="Arial" w:hAnsi="Arial" w:cs="Arial"/>
          <w:b/>
        </w:rPr>
        <w:t>2.2.</w:t>
      </w:r>
      <w:r w:rsidRPr="007A07F2">
        <w:rPr>
          <w:rFonts w:ascii="Arial" w:hAnsi="Arial" w:cs="Arial"/>
        </w:rPr>
        <w:t xml:space="preserve"> O contrato decorrente da presente ata terá a vigência, modelo de gestão e demais aspectos alusivos à contratos estipulados, conforme Termo de Referência (anexo I).</w:t>
      </w:r>
    </w:p>
    <w:p w14:paraId="7C410974" w14:textId="77777777" w:rsidR="00750BB7" w:rsidRPr="007A07F2" w:rsidRDefault="00750BB7">
      <w:pPr>
        <w:widowControl w:val="0"/>
        <w:tabs>
          <w:tab w:val="center" w:pos="4779"/>
          <w:tab w:val="right" w:pos="9198"/>
        </w:tabs>
        <w:spacing w:line="276" w:lineRule="auto"/>
        <w:ind w:right="-28"/>
        <w:jc w:val="both"/>
        <w:rPr>
          <w:rFonts w:ascii="Arial" w:hAnsi="Arial" w:cs="Arial"/>
          <w:b/>
        </w:rPr>
      </w:pPr>
    </w:p>
    <w:p w14:paraId="6614B2E1" w14:textId="77777777" w:rsidR="00750BB7" w:rsidRPr="007A07F2" w:rsidRDefault="00DE6A85">
      <w:pPr>
        <w:widowControl w:val="0"/>
        <w:tabs>
          <w:tab w:val="center" w:pos="4779"/>
          <w:tab w:val="right" w:pos="9198"/>
        </w:tabs>
        <w:spacing w:line="276" w:lineRule="auto"/>
        <w:ind w:right="-28"/>
        <w:jc w:val="both"/>
        <w:rPr>
          <w:rFonts w:ascii="Arial" w:hAnsi="Arial" w:cs="Arial"/>
        </w:rPr>
      </w:pPr>
      <w:r w:rsidRPr="007A07F2">
        <w:rPr>
          <w:rFonts w:ascii="Arial" w:hAnsi="Arial" w:cs="Arial"/>
          <w:b/>
        </w:rPr>
        <w:t>CLÁUSULA TERCEIRA – DO PREÇO REGISTRADO E DA DIFERENÇA PERCENTUAL:</w:t>
      </w:r>
    </w:p>
    <w:p w14:paraId="431F58CD" w14:textId="77777777" w:rsidR="00750BB7" w:rsidRPr="007A07F2" w:rsidRDefault="00750BB7">
      <w:pPr>
        <w:widowControl w:val="0"/>
        <w:tabs>
          <w:tab w:val="center" w:pos="4779"/>
          <w:tab w:val="right" w:pos="9198"/>
        </w:tabs>
        <w:spacing w:line="276" w:lineRule="auto"/>
        <w:ind w:right="-28"/>
        <w:jc w:val="both"/>
        <w:rPr>
          <w:rFonts w:ascii="Arial" w:hAnsi="Arial" w:cs="Arial"/>
          <w:b/>
        </w:rPr>
      </w:pPr>
    </w:p>
    <w:p w14:paraId="249E7C01" w14:textId="230DD8CA" w:rsidR="00750BB7" w:rsidRPr="007A07F2" w:rsidRDefault="00DE6A85">
      <w:pPr>
        <w:widowControl w:val="0"/>
        <w:tabs>
          <w:tab w:val="center" w:pos="4779"/>
          <w:tab w:val="right" w:pos="9198"/>
        </w:tabs>
        <w:spacing w:line="276" w:lineRule="auto"/>
        <w:ind w:right="-28"/>
        <w:jc w:val="both"/>
        <w:rPr>
          <w:rFonts w:ascii="Arial" w:hAnsi="Arial" w:cs="Arial"/>
          <w:color w:val="000000" w:themeColor="text1"/>
        </w:rPr>
      </w:pPr>
      <w:r w:rsidRPr="007A07F2">
        <w:rPr>
          <w:rFonts w:ascii="Arial" w:hAnsi="Arial" w:cs="Arial"/>
          <w:b/>
          <w:color w:val="000000" w:themeColor="text1"/>
        </w:rPr>
        <w:t>3.1.</w:t>
      </w:r>
      <w:r w:rsidRPr="007A07F2">
        <w:rPr>
          <w:rFonts w:ascii="Arial" w:hAnsi="Arial" w:cs="Arial"/>
          <w:color w:val="000000" w:themeColor="text1"/>
        </w:rPr>
        <w:t xml:space="preserve"> O(s) preço(s), a(s) quantidade(s) e a(s) especificação(</w:t>
      </w:r>
      <w:proofErr w:type="spellStart"/>
      <w:r w:rsidRPr="007A07F2">
        <w:rPr>
          <w:rFonts w:ascii="Arial" w:hAnsi="Arial" w:cs="Arial"/>
          <w:color w:val="000000" w:themeColor="text1"/>
        </w:rPr>
        <w:t>ões</w:t>
      </w:r>
      <w:proofErr w:type="spellEnd"/>
      <w:r w:rsidRPr="007A07F2">
        <w:rPr>
          <w:rFonts w:ascii="Arial" w:hAnsi="Arial" w:cs="Arial"/>
          <w:color w:val="000000" w:themeColor="text1"/>
        </w:rPr>
        <w:t xml:space="preserve">) </w:t>
      </w:r>
      <w:r w:rsidR="001C2ECD" w:rsidRPr="007A07F2">
        <w:rPr>
          <w:rFonts w:ascii="Arial" w:hAnsi="Arial" w:cs="Arial"/>
          <w:color w:val="000000" w:themeColor="text1"/>
        </w:rPr>
        <w:t>dos serviços a serem prestados</w:t>
      </w:r>
      <w:r w:rsidRPr="007A07F2">
        <w:rPr>
          <w:rFonts w:ascii="Arial" w:hAnsi="Arial" w:cs="Arial"/>
          <w:color w:val="000000" w:themeColor="text1"/>
        </w:rPr>
        <w:t xml:space="preserve"> encontram-se indicados no (Anexo II desta ARP</w:t>
      </w:r>
      <w:r w:rsidR="00EE6F79" w:rsidRPr="007A07F2">
        <w:rPr>
          <w:rFonts w:ascii="Arial" w:hAnsi="Arial" w:cs="Arial"/>
          <w:color w:val="000000" w:themeColor="text1"/>
        </w:rPr>
        <w:t>)</w:t>
      </w:r>
      <w:r w:rsidRPr="007A07F2">
        <w:rPr>
          <w:rFonts w:ascii="Arial" w:hAnsi="Arial" w:cs="Arial"/>
          <w:color w:val="000000" w:themeColor="text1"/>
        </w:rPr>
        <w:t>.</w:t>
      </w:r>
    </w:p>
    <w:p w14:paraId="6F07E96F" w14:textId="77777777" w:rsidR="00750BB7" w:rsidRPr="007A07F2" w:rsidRDefault="00750BB7">
      <w:pPr>
        <w:widowControl w:val="0"/>
        <w:tabs>
          <w:tab w:val="center" w:pos="4779"/>
          <w:tab w:val="right" w:pos="9198"/>
        </w:tabs>
        <w:spacing w:line="276" w:lineRule="auto"/>
        <w:ind w:right="-28"/>
        <w:jc w:val="both"/>
        <w:rPr>
          <w:rFonts w:ascii="Arial" w:hAnsi="Arial" w:cs="Arial"/>
        </w:rPr>
      </w:pPr>
    </w:p>
    <w:p w14:paraId="1D933492" w14:textId="77777777" w:rsidR="00750BB7" w:rsidRPr="007A07F2" w:rsidRDefault="00DE6A85">
      <w:pPr>
        <w:widowControl w:val="0"/>
        <w:tabs>
          <w:tab w:val="center" w:pos="4779"/>
          <w:tab w:val="right" w:pos="9198"/>
        </w:tabs>
        <w:spacing w:line="276" w:lineRule="auto"/>
        <w:ind w:right="-28"/>
        <w:jc w:val="both"/>
        <w:rPr>
          <w:rFonts w:ascii="Arial" w:hAnsi="Arial" w:cs="Arial"/>
        </w:rPr>
      </w:pPr>
      <w:r w:rsidRPr="007A07F2">
        <w:rPr>
          <w:rFonts w:ascii="Arial" w:hAnsi="Arial" w:cs="Arial"/>
          <w:b/>
        </w:rPr>
        <w:t>3.2.</w:t>
      </w:r>
      <w:r w:rsidRPr="007A07F2">
        <w:rPr>
          <w:rFonts w:ascii="Arial" w:hAnsi="Arial" w:cs="Arial"/>
        </w:rPr>
        <w:t xml:space="preserve"> A(s) diferença(s) percentual(</w:t>
      </w:r>
      <w:proofErr w:type="spellStart"/>
      <w:r w:rsidRPr="007A07F2">
        <w:rPr>
          <w:rFonts w:ascii="Arial" w:hAnsi="Arial" w:cs="Arial"/>
        </w:rPr>
        <w:t>is</w:t>
      </w:r>
      <w:proofErr w:type="spellEnd"/>
      <w:r w:rsidRPr="007A07F2">
        <w:rPr>
          <w:rFonts w:ascii="Arial" w:hAnsi="Arial" w:cs="Arial"/>
        </w:rPr>
        <w:t>) entre o(s) valor(es) unitário(s) registrado(s) e o(s) valor(es) pesquisado(s) de cada produto, a(s) qual(</w:t>
      </w:r>
      <w:proofErr w:type="spellStart"/>
      <w:r w:rsidRPr="007A07F2">
        <w:rPr>
          <w:rFonts w:ascii="Arial" w:hAnsi="Arial" w:cs="Arial"/>
        </w:rPr>
        <w:t>is</w:t>
      </w:r>
      <w:proofErr w:type="spellEnd"/>
      <w:r w:rsidRPr="007A07F2">
        <w:rPr>
          <w:rFonts w:ascii="Arial" w:hAnsi="Arial" w:cs="Arial"/>
        </w:rPr>
        <w:t>) deve(m), preferencialmente, ser(em) mantida(s) durante a vigência desta Ata, também está(</w:t>
      </w:r>
      <w:proofErr w:type="spellStart"/>
      <w:r w:rsidRPr="007A07F2">
        <w:rPr>
          <w:rFonts w:ascii="Arial" w:hAnsi="Arial" w:cs="Arial"/>
        </w:rPr>
        <w:t>ão</w:t>
      </w:r>
      <w:proofErr w:type="spellEnd"/>
      <w:r w:rsidRPr="007A07F2">
        <w:rPr>
          <w:rFonts w:ascii="Arial" w:hAnsi="Arial" w:cs="Arial"/>
        </w:rPr>
        <w:t xml:space="preserve">) especificada(s) no (Anexo II </w:t>
      </w:r>
      <w:r w:rsidRPr="007A07F2">
        <w:rPr>
          <w:rFonts w:ascii="Arial" w:hAnsi="Arial" w:cs="Arial"/>
          <w:color w:val="231F20"/>
        </w:rPr>
        <w:t xml:space="preserve">Informações sobre os produtos registrados) </w:t>
      </w:r>
      <w:r w:rsidRPr="007A07F2">
        <w:rPr>
          <w:rFonts w:ascii="Arial" w:hAnsi="Arial" w:cs="Arial"/>
        </w:rPr>
        <w:t>desta ARP.</w:t>
      </w:r>
    </w:p>
    <w:p w14:paraId="33549896" w14:textId="77777777" w:rsidR="00750BB7" w:rsidRPr="007A07F2" w:rsidRDefault="00750BB7">
      <w:pPr>
        <w:widowControl w:val="0"/>
        <w:tabs>
          <w:tab w:val="center" w:pos="4779"/>
          <w:tab w:val="right" w:pos="9198"/>
        </w:tabs>
        <w:spacing w:line="276" w:lineRule="auto"/>
        <w:ind w:right="-28"/>
        <w:jc w:val="both"/>
        <w:rPr>
          <w:rFonts w:ascii="Arial" w:hAnsi="Arial" w:cs="Arial"/>
        </w:rPr>
      </w:pPr>
    </w:p>
    <w:p w14:paraId="4F6E7A46" w14:textId="77777777" w:rsidR="00750BB7" w:rsidRPr="007A07F2" w:rsidRDefault="00DE6A85">
      <w:pPr>
        <w:widowControl w:val="0"/>
        <w:tabs>
          <w:tab w:val="center" w:pos="4779"/>
          <w:tab w:val="right" w:pos="9198"/>
        </w:tabs>
        <w:spacing w:line="276" w:lineRule="auto"/>
        <w:ind w:right="-28"/>
        <w:jc w:val="both"/>
        <w:rPr>
          <w:rFonts w:ascii="Arial" w:hAnsi="Arial" w:cs="Arial"/>
        </w:rPr>
      </w:pPr>
      <w:r w:rsidRPr="007A07F2">
        <w:rPr>
          <w:rFonts w:ascii="Arial" w:hAnsi="Arial" w:cs="Arial"/>
          <w:b/>
        </w:rPr>
        <w:t>CLÁUSULA QUARTA – DO VALOR:</w:t>
      </w:r>
    </w:p>
    <w:p w14:paraId="5C55A9B8" w14:textId="77777777" w:rsidR="00750BB7" w:rsidRPr="007A07F2" w:rsidRDefault="00750BB7">
      <w:pPr>
        <w:widowControl w:val="0"/>
        <w:tabs>
          <w:tab w:val="center" w:pos="4779"/>
          <w:tab w:val="right" w:pos="9198"/>
        </w:tabs>
        <w:spacing w:line="276" w:lineRule="auto"/>
        <w:ind w:right="-28"/>
        <w:jc w:val="both"/>
        <w:rPr>
          <w:rFonts w:ascii="Arial" w:hAnsi="Arial" w:cs="Arial"/>
          <w:b/>
        </w:rPr>
      </w:pPr>
    </w:p>
    <w:p w14:paraId="5D5CCCF6" w14:textId="77777777" w:rsidR="00750BB7" w:rsidRPr="007A07F2" w:rsidRDefault="00DE6A85">
      <w:pPr>
        <w:widowControl w:val="0"/>
        <w:tabs>
          <w:tab w:val="center" w:pos="4779"/>
          <w:tab w:val="right" w:pos="9198"/>
        </w:tabs>
        <w:spacing w:line="276" w:lineRule="auto"/>
        <w:ind w:right="-28"/>
        <w:jc w:val="both"/>
        <w:rPr>
          <w:rFonts w:ascii="Arial" w:hAnsi="Arial" w:cs="Arial"/>
        </w:rPr>
      </w:pPr>
      <w:r w:rsidRPr="007A07F2">
        <w:rPr>
          <w:rFonts w:ascii="Arial" w:hAnsi="Arial" w:cs="Arial"/>
          <w:b/>
        </w:rPr>
        <w:t>4.1.</w:t>
      </w:r>
      <w:r w:rsidRPr="007A07F2">
        <w:rPr>
          <w:rFonts w:ascii="Arial" w:hAnsi="Arial" w:cs="Arial"/>
        </w:rPr>
        <w:t xml:space="preserve"> O valor total estimado para as aquisições decorrentes da presente ARP perfaz o montante de R$ XXXXXXXXXX.</w:t>
      </w:r>
    </w:p>
    <w:p w14:paraId="4C2FE065" w14:textId="77777777" w:rsidR="00750BB7" w:rsidRPr="007A07F2" w:rsidRDefault="00750BB7">
      <w:pPr>
        <w:widowControl w:val="0"/>
        <w:tabs>
          <w:tab w:val="center" w:pos="4779"/>
          <w:tab w:val="right" w:pos="9198"/>
        </w:tabs>
        <w:spacing w:line="276" w:lineRule="auto"/>
        <w:ind w:right="-28"/>
        <w:jc w:val="both"/>
        <w:rPr>
          <w:rFonts w:ascii="Arial" w:hAnsi="Arial" w:cs="Arial"/>
          <w:b/>
        </w:rPr>
      </w:pPr>
    </w:p>
    <w:p w14:paraId="63C0532A" w14:textId="77777777" w:rsidR="00750BB7" w:rsidRPr="007A07F2" w:rsidRDefault="00DE6A85">
      <w:pPr>
        <w:widowControl w:val="0"/>
        <w:tabs>
          <w:tab w:val="center" w:pos="4779"/>
          <w:tab w:val="right" w:pos="9198"/>
        </w:tabs>
        <w:spacing w:line="276" w:lineRule="auto"/>
        <w:ind w:right="-28"/>
        <w:jc w:val="both"/>
        <w:rPr>
          <w:rFonts w:ascii="Arial" w:hAnsi="Arial" w:cs="Arial"/>
        </w:rPr>
      </w:pPr>
      <w:r w:rsidRPr="007A07F2">
        <w:rPr>
          <w:rFonts w:ascii="Arial" w:hAnsi="Arial" w:cs="Arial"/>
          <w:b/>
        </w:rPr>
        <w:t>CLÁUSULA QUINTA:</w:t>
      </w:r>
    </w:p>
    <w:p w14:paraId="64434F3E" w14:textId="77777777" w:rsidR="00750BB7" w:rsidRPr="007A07F2" w:rsidRDefault="00750BB7">
      <w:pPr>
        <w:widowControl w:val="0"/>
        <w:tabs>
          <w:tab w:val="center" w:pos="4779"/>
          <w:tab w:val="right" w:pos="9198"/>
        </w:tabs>
        <w:spacing w:line="276" w:lineRule="auto"/>
        <w:ind w:right="-28"/>
        <w:jc w:val="both"/>
        <w:rPr>
          <w:rFonts w:ascii="Arial" w:hAnsi="Arial" w:cs="Arial"/>
          <w:b/>
        </w:rPr>
      </w:pPr>
    </w:p>
    <w:p w14:paraId="0543E753" w14:textId="77777777" w:rsidR="00750BB7" w:rsidRPr="007A07F2" w:rsidRDefault="00DE6A85">
      <w:pPr>
        <w:widowControl w:val="0"/>
        <w:tabs>
          <w:tab w:val="center" w:pos="4779"/>
          <w:tab w:val="right" w:pos="9198"/>
        </w:tabs>
        <w:spacing w:line="276" w:lineRule="auto"/>
        <w:ind w:right="-28"/>
        <w:jc w:val="both"/>
        <w:rPr>
          <w:rFonts w:ascii="Arial" w:hAnsi="Arial" w:cs="Arial"/>
          <w:b/>
        </w:rPr>
      </w:pPr>
      <w:r w:rsidRPr="007A07F2">
        <w:rPr>
          <w:rFonts w:ascii="Arial" w:hAnsi="Arial" w:cs="Arial"/>
          <w:b/>
        </w:rPr>
        <w:lastRenderedPageBreak/>
        <w:t xml:space="preserve">5.1. DO(S) ÓRGÃO(S) PARTICIPANTE(S): </w:t>
      </w:r>
    </w:p>
    <w:p w14:paraId="190E20EA" w14:textId="77777777" w:rsidR="00750BB7" w:rsidRPr="007A07F2" w:rsidRDefault="00750BB7">
      <w:pPr>
        <w:widowControl w:val="0"/>
        <w:tabs>
          <w:tab w:val="center" w:pos="4779"/>
          <w:tab w:val="right" w:pos="9198"/>
        </w:tabs>
        <w:spacing w:line="276" w:lineRule="auto"/>
        <w:ind w:right="-28"/>
        <w:jc w:val="both"/>
        <w:rPr>
          <w:rFonts w:ascii="Arial" w:hAnsi="Arial" w:cs="Arial"/>
        </w:rPr>
      </w:pPr>
    </w:p>
    <w:p w14:paraId="4E11689B" w14:textId="77777777" w:rsidR="00750BB7" w:rsidRPr="007A07F2" w:rsidRDefault="00DE6A85">
      <w:pPr>
        <w:widowControl w:val="0"/>
        <w:tabs>
          <w:tab w:val="center" w:pos="4779"/>
          <w:tab w:val="right" w:pos="9198"/>
        </w:tabs>
        <w:spacing w:line="276" w:lineRule="auto"/>
        <w:ind w:right="-28"/>
        <w:jc w:val="both"/>
        <w:rPr>
          <w:rFonts w:ascii="Arial" w:hAnsi="Arial" w:cs="Arial"/>
        </w:rPr>
      </w:pPr>
      <w:r w:rsidRPr="007A07F2">
        <w:rPr>
          <w:rFonts w:ascii="Arial" w:hAnsi="Arial" w:cs="Arial"/>
          <w:b/>
        </w:rPr>
        <w:t xml:space="preserve">5.1.1. </w:t>
      </w:r>
      <w:r w:rsidRPr="007A07F2">
        <w:rPr>
          <w:rFonts w:ascii="Arial" w:hAnsi="Arial" w:cs="Arial"/>
        </w:rPr>
        <w:t>A presente ARP é para suprir demandas dos órgãos e entidades municipais, abaixo citados:</w:t>
      </w:r>
    </w:p>
    <w:p w14:paraId="0CE6D39C" w14:textId="77777777" w:rsidR="00750BB7" w:rsidRPr="007A07F2" w:rsidRDefault="00750BB7">
      <w:pPr>
        <w:widowControl w:val="0"/>
        <w:tabs>
          <w:tab w:val="center" w:pos="4779"/>
          <w:tab w:val="right" w:pos="9198"/>
        </w:tabs>
        <w:spacing w:line="276" w:lineRule="auto"/>
        <w:ind w:right="-28"/>
        <w:jc w:val="both"/>
        <w:rPr>
          <w:rFonts w:ascii="Arial" w:hAnsi="Arial" w:cs="Arial"/>
        </w:rPr>
      </w:pPr>
    </w:p>
    <w:tbl>
      <w:tblPr>
        <w:tblW w:w="0" w:type="auto"/>
        <w:tblInd w:w="100" w:type="dxa"/>
        <w:tblCellMar>
          <w:top w:w="15" w:type="dxa"/>
          <w:left w:w="15" w:type="dxa"/>
          <w:bottom w:w="15" w:type="dxa"/>
          <w:right w:w="15" w:type="dxa"/>
        </w:tblCellMar>
        <w:tblLook w:val="04A0" w:firstRow="1" w:lastRow="0" w:firstColumn="1" w:lastColumn="0" w:noHBand="0" w:noVBand="1"/>
      </w:tblPr>
      <w:tblGrid>
        <w:gridCol w:w="9946"/>
      </w:tblGrid>
      <w:tr w:rsidR="00750BB7" w:rsidRPr="007A07F2" w14:paraId="4A9E4D2D" w14:textId="77777777">
        <w:trPr>
          <w:trHeight w:val="38"/>
        </w:trPr>
        <w:tc>
          <w:tcPr>
            <w:tcW w:w="101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E50BE39" w14:textId="77777777" w:rsidR="00750BB7" w:rsidRPr="007A07F2" w:rsidRDefault="00DE6A85">
            <w:pPr>
              <w:contextualSpacing/>
              <w:jc w:val="center"/>
              <w:rPr>
                <w:rFonts w:ascii="Arial" w:hAnsi="Arial" w:cs="Arial"/>
                <w:lang w:eastAsia="pt-BR"/>
              </w:rPr>
            </w:pPr>
            <w:r w:rsidRPr="007A07F2">
              <w:rPr>
                <w:rFonts w:ascii="Arial" w:hAnsi="Arial" w:cs="Arial"/>
                <w:b/>
                <w:bCs/>
                <w:color w:val="000000"/>
                <w:lang w:eastAsia="pt-BR"/>
              </w:rPr>
              <w:t>SECRETARIA REQUISITANTE</w:t>
            </w:r>
          </w:p>
        </w:tc>
      </w:tr>
      <w:tr w:rsidR="00750BB7" w:rsidRPr="007A07F2" w14:paraId="3F816BA8" w14:textId="77777777">
        <w:tc>
          <w:tcPr>
            <w:tcW w:w="101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603813A" w14:textId="49764DB5" w:rsidR="00750BB7" w:rsidRPr="007A07F2" w:rsidRDefault="00A40EC9">
            <w:pPr>
              <w:contextualSpacing/>
              <w:rPr>
                <w:rFonts w:ascii="Arial" w:hAnsi="Arial" w:cs="Arial"/>
                <w:lang w:eastAsia="pt-BR"/>
              </w:rPr>
            </w:pPr>
            <w:r w:rsidRPr="007A07F2">
              <w:rPr>
                <w:rFonts w:ascii="Arial" w:hAnsi="Arial" w:cs="Arial"/>
                <w:color w:val="000000"/>
                <w:lang w:eastAsia="pt-BR"/>
              </w:rPr>
              <w:t>SECRETARIA MUNICIPAL DE EDUCAÇÃO, CULTURA, ESPORTE E LAZER</w:t>
            </w:r>
          </w:p>
        </w:tc>
      </w:tr>
    </w:tbl>
    <w:p w14:paraId="630BE0D9" w14:textId="77777777" w:rsidR="00750BB7" w:rsidRPr="007A07F2" w:rsidRDefault="00750BB7">
      <w:pPr>
        <w:widowControl w:val="0"/>
        <w:tabs>
          <w:tab w:val="center" w:pos="4779"/>
          <w:tab w:val="right" w:pos="9198"/>
        </w:tabs>
        <w:spacing w:line="276" w:lineRule="auto"/>
        <w:ind w:right="-28"/>
        <w:jc w:val="both"/>
        <w:rPr>
          <w:rFonts w:ascii="Arial" w:hAnsi="Arial" w:cs="Arial"/>
        </w:rPr>
      </w:pPr>
    </w:p>
    <w:p w14:paraId="59BDD659" w14:textId="77777777" w:rsidR="00750BB7" w:rsidRPr="007A07F2" w:rsidRDefault="00DE6A85">
      <w:pPr>
        <w:jc w:val="both"/>
        <w:rPr>
          <w:rFonts w:ascii="Arial" w:hAnsi="Arial" w:cs="Arial"/>
        </w:rPr>
      </w:pPr>
      <w:r w:rsidRPr="007A07F2">
        <w:rPr>
          <w:rFonts w:ascii="Arial" w:hAnsi="Arial" w:cs="Arial"/>
          <w:b/>
        </w:rPr>
        <w:t>5.2. DA(S) DOTAÇÃO(ÕES) ORÇAMENTÁRIA(S):</w:t>
      </w:r>
    </w:p>
    <w:p w14:paraId="62D4F54A" w14:textId="77777777" w:rsidR="00750BB7" w:rsidRPr="007A07F2" w:rsidRDefault="00750BB7">
      <w:pPr>
        <w:jc w:val="both"/>
        <w:rPr>
          <w:rFonts w:ascii="Arial" w:hAnsi="Arial" w:cs="Arial"/>
          <w:b/>
        </w:rPr>
      </w:pPr>
    </w:p>
    <w:p w14:paraId="1ED2F35F" w14:textId="77777777" w:rsidR="00750BB7" w:rsidRPr="007A07F2" w:rsidRDefault="00DE6A85">
      <w:pPr>
        <w:jc w:val="both"/>
        <w:rPr>
          <w:rFonts w:ascii="Arial" w:hAnsi="Arial" w:cs="Arial"/>
        </w:rPr>
      </w:pPr>
      <w:r w:rsidRPr="007A07F2">
        <w:rPr>
          <w:rFonts w:ascii="Arial" w:hAnsi="Arial" w:cs="Arial"/>
          <w:b/>
        </w:rPr>
        <w:t xml:space="preserve">5.2.1. </w:t>
      </w:r>
      <w:r w:rsidRPr="007A07F2">
        <w:rPr>
          <w:rFonts w:ascii="Arial" w:hAnsi="Arial" w:cs="Arial"/>
          <w:color w:val="231F20"/>
        </w:rPr>
        <w:t xml:space="preserve">Na licitação para registro de preços não é necessário indicar a dotação orçamentária ou qualquer outra informação da origem dos recursos orçamentários, que somente serão exigidas para a formalização do contrato ou outro instrumento hábil. (Art. 299, §2º do </w:t>
      </w:r>
      <w:r w:rsidRPr="007A07F2">
        <w:rPr>
          <w:rFonts w:ascii="Arial" w:hAnsi="Arial" w:cs="Arial"/>
        </w:rPr>
        <w:t>Decreto Municipal 11.685/2023)</w:t>
      </w:r>
    </w:p>
    <w:p w14:paraId="1DCF5509" w14:textId="77777777" w:rsidR="00750BB7" w:rsidRPr="007A07F2" w:rsidRDefault="00750BB7">
      <w:pPr>
        <w:jc w:val="both"/>
        <w:rPr>
          <w:rFonts w:ascii="Arial" w:hAnsi="Arial" w:cs="Arial"/>
          <w:b/>
          <w:color w:val="231F20"/>
        </w:rPr>
      </w:pPr>
    </w:p>
    <w:p w14:paraId="439A4A4F" w14:textId="5E2EAA2B" w:rsidR="00442CEE" w:rsidRPr="007A07F2" w:rsidRDefault="00442CEE">
      <w:pPr>
        <w:jc w:val="both"/>
        <w:rPr>
          <w:rFonts w:ascii="Arial" w:hAnsi="Arial" w:cs="Arial"/>
          <w:b/>
          <w:color w:val="231F20"/>
        </w:rPr>
      </w:pPr>
      <w:r w:rsidRPr="007A07F2">
        <w:rPr>
          <w:rFonts w:ascii="Arial" w:hAnsi="Arial" w:cs="Arial"/>
          <w:b/>
          <w:color w:val="231F20"/>
        </w:rPr>
        <w:t xml:space="preserve">5.2.1.1. </w:t>
      </w:r>
      <w:r w:rsidRPr="007A07F2">
        <w:rPr>
          <w:rFonts w:ascii="Arial" w:hAnsi="Arial" w:cs="Arial"/>
          <w:bCs/>
          <w:color w:val="231F20"/>
        </w:rPr>
        <w:t>As dotações orçamentárias correspondentes encontram-se previstas na minuta do contrato, a qual integra o presente edital.</w:t>
      </w:r>
    </w:p>
    <w:p w14:paraId="57347983" w14:textId="77777777" w:rsidR="00442CEE" w:rsidRPr="007A07F2" w:rsidRDefault="00442CEE">
      <w:pPr>
        <w:jc w:val="both"/>
        <w:rPr>
          <w:rFonts w:ascii="Arial" w:hAnsi="Arial" w:cs="Arial"/>
          <w:b/>
          <w:color w:val="231F20"/>
        </w:rPr>
      </w:pPr>
    </w:p>
    <w:p w14:paraId="35FE05B9" w14:textId="77777777" w:rsidR="00750BB7" w:rsidRPr="007A07F2" w:rsidRDefault="00DE6A85">
      <w:pPr>
        <w:jc w:val="both"/>
        <w:rPr>
          <w:rFonts w:ascii="Arial" w:hAnsi="Arial" w:cs="Arial"/>
        </w:rPr>
      </w:pPr>
      <w:r w:rsidRPr="007A07F2">
        <w:rPr>
          <w:rFonts w:ascii="Arial" w:hAnsi="Arial" w:cs="Arial"/>
          <w:b/>
        </w:rPr>
        <w:t>CLÁUSULA SEXTA – DO SISTEMA DO REGISTRO DE PREÇOS:</w:t>
      </w:r>
    </w:p>
    <w:p w14:paraId="6D2E60AC" w14:textId="77777777" w:rsidR="00750BB7" w:rsidRPr="007A07F2" w:rsidRDefault="00750BB7">
      <w:pPr>
        <w:jc w:val="both"/>
        <w:rPr>
          <w:rFonts w:ascii="Arial" w:hAnsi="Arial" w:cs="Arial"/>
          <w:b/>
          <w:color w:val="231F20"/>
        </w:rPr>
      </w:pPr>
    </w:p>
    <w:p w14:paraId="273F97DA" w14:textId="77777777" w:rsidR="00750BB7" w:rsidRPr="007A07F2" w:rsidRDefault="00DE6A85">
      <w:pPr>
        <w:jc w:val="both"/>
        <w:rPr>
          <w:rFonts w:ascii="Arial" w:hAnsi="Arial" w:cs="Arial"/>
        </w:rPr>
      </w:pPr>
      <w:r w:rsidRPr="007A07F2">
        <w:rPr>
          <w:rFonts w:ascii="Arial" w:hAnsi="Arial" w:cs="Arial"/>
          <w:b/>
          <w:color w:val="231F20"/>
        </w:rPr>
        <w:t>6.1.</w:t>
      </w:r>
      <w:r w:rsidRPr="007A07F2">
        <w:rPr>
          <w:rFonts w:ascii="Arial" w:hAnsi="Arial" w:cs="Arial"/>
          <w:color w:val="231F20"/>
        </w:rPr>
        <w:t xml:space="preserve"> O Sistema de Registro de Preços regula-se pelas normas e procedimentos previstos na Lei Federal nº 14.133/21, no Decreto Municipal n° 11.685/2023 e nas demais normas complementares.</w:t>
      </w:r>
    </w:p>
    <w:p w14:paraId="4DB1594A" w14:textId="77777777" w:rsidR="00750BB7" w:rsidRPr="007A07F2" w:rsidRDefault="00750BB7">
      <w:pPr>
        <w:jc w:val="both"/>
        <w:rPr>
          <w:rFonts w:ascii="Arial" w:hAnsi="Arial" w:cs="Arial"/>
          <w:color w:val="231F20"/>
        </w:rPr>
      </w:pPr>
    </w:p>
    <w:p w14:paraId="27BB5695" w14:textId="77777777" w:rsidR="00750BB7" w:rsidRPr="007A07F2" w:rsidRDefault="00DE6A85">
      <w:pPr>
        <w:jc w:val="both"/>
        <w:rPr>
          <w:rFonts w:ascii="Arial" w:hAnsi="Arial" w:cs="Arial"/>
        </w:rPr>
      </w:pPr>
      <w:bookmarkStart w:id="43" w:name="_30j0zll"/>
      <w:bookmarkEnd w:id="43"/>
      <w:r w:rsidRPr="007A07F2">
        <w:rPr>
          <w:rFonts w:ascii="Arial" w:hAnsi="Arial" w:cs="Arial"/>
          <w:b/>
          <w:color w:val="231F20"/>
        </w:rPr>
        <w:t>6.2.</w:t>
      </w:r>
      <w:r w:rsidRPr="007A07F2">
        <w:rPr>
          <w:rFonts w:ascii="Arial" w:hAnsi="Arial" w:cs="Arial"/>
          <w:color w:val="231F20"/>
        </w:rPr>
        <w:t xml:space="preserve"> Uma vez registrados o(s) preço(s), a Administração poderá convocar o Detentor a fornecer o(s) produto(s) respectivo(s), na forma e condições fixadas no edital, anexos e nesta ARP.</w:t>
      </w:r>
    </w:p>
    <w:p w14:paraId="58F55EC8" w14:textId="77777777" w:rsidR="00750BB7" w:rsidRPr="007A07F2" w:rsidRDefault="00750BB7">
      <w:pPr>
        <w:jc w:val="both"/>
        <w:rPr>
          <w:rFonts w:ascii="Arial" w:hAnsi="Arial" w:cs="Arial"/>
          <w:color w:val="231F20"/>
        </w:rPr>
      </w:pPr>
    </w:p>
    <w:p w14:paraId="5841F187" w14:textId="77777777" w:rsidR="00750BB7" w:rsidRPr="007A07F2" w:rsidRDefault="00DE6A85">
      <w:pPr>
        <w:jc w:val="both"/>
        <w:rPr>
          <w:rFonts w:ascii="Arial" w:hAnsi="Arial" w:cs="Arial"/>
        </w:rPr>
      </w:pPr>
      <w:r w:rsidRPr="007A07F2">
        <w:rPr>
          <w:rFonts w:ascii="Arial" w:hAnsi="Arial" w:cs="Arial"/>
          <w:b/>
          <w:color w:val="231F20"/>
        </w:rPr>
        <w:t>6.3.</w:t>
      </w:r>
      <w:r w:rsidRPr="007A07F2">
        <w:rPr>
          <w:rFonts w:ascii="Arial" w:hAnsi="Arial" w:cs="Arial"/>
          <w:color w:val="231F20"/>
        </w:rPr>
        <w:t xml:space="preserve"> A existência de preço(s) registrado(s) implicará compromisso de fornecimento nas condições estabelecidas no instrumento convocatório e na sua proposta, mas não obrigará a contratação, facultada a realização de licitação específica para a aquisição pretendida, desde que devidamente motivada.</w:t>
      </w:r>
    </w:p>
    <w:p w14:paraId="74DB9DD5" w14:textId="77777777" w:rsidR="00750BB7" w:rsidRPr="007A07F2" w:rsidRDefault="00750BB7">
      <w:pPr>
        <w:jc w:val="both"/>
        <w:rPr>
          <w:rFonts w:ascii="Arial" w:hAnsi="Arial" w:cs="Arial"/>
          <w:color w:val="231F20"/>
        </w:rPr>
      </w:pPr>
    </w:p>
    <w:p w14:paraId="2842F3C2" w14:textId="272B3982" w:rsidR="00750BB7" w:rsidRPr="007A07F2" w:rsidRDefault="00DE6A85">
      <w:pPr>
        <w:jc w:val="both"/>
        <w:rPr>
          <w:rFonts w:ascii="Arial" w:hAnsi="Arial" w:cs="Arial"/>
        </w:rPr>
      </w:pPr>
      <w:r w:rsidRPr="007A07F2">
        <w:rPr>
          <w:rFonts w:ascii="Arial" w:hAnsi="Arial" w:cs="Arial"/>
          <w:b/>
          <w:color w:val="231F20"/>
        </w:rPr>
        <w:t>6.4.</w:t>
      </w:r>
      <w:r w:rsidRPr="007A07F2">
        <w:rPr>
          <w:rFonts w:ascii="Arial" w:hAnsi="Arial" w:cs="Arial"/>
          <w:color w:val="231F20"/>
        </w:rPr>
        <w:t xml:space="preserve"> É vedada a </w:t>
      </w:r>
      <w:r w:rsidR="000176CF" w:rsidRPr="007A07F2">
        <w:rPr>
          <w:rFonts w:ascii="Arial" w:hAnsi="Arial" w:cs="Arial"/>
          <w:color w:val="231F20"/>
        </w:rPr>
        <w:t>contratação/</w:t>
      </w:r>
      <w:r w:rsidRPr="007A07F2">
        <w:rPr>
          <w:rFonts w:ascii="Arial" w:hAnsi="Arial" w:cs="Arial"/>
          <w:color w:val="231F20"/>
        </w:rPr>
        <w:t xml:space="preserve">aquisição do(s) </w:t>
      </w:r>
      <w:r w:rsidR="000176CF" w:rsidRPr="007A07F2">
        <w:rPr>
          <w:rFonts w:ascii="Arial" w:hAnsi="Arial" w:cs="Arial"/>
          <w:color w:val="231F20"/>
        </w:rPr>
        <w:t>serviços/</w:t>
      </w:r>
      <w:r w:rsidRPr="007A07F2">
        <w:rPr>
          <w:rFonts w:ascii="Arial" w:hAnsi="Arial" w:cs="Arial"/>
          <w:color w:val="231F20"/>
        </w:rPr>
        <w:t>produto(s) por valor(es) superior(es) ao(s) registrado(s) vigente(s).</w:t>
      </w:r>
    </w:p>
    <w:p w14:paraId="2B8E2B3A" w14:textId="77777777" w:rsidR="00750BB7" w:rsidRPr="007A07F2" w:rsidRDefault="00750BB7">
      <w:pPr>
        <w:jc w:val="both"/>
        <w:rPr>
          <w:rFonts w:ascii="Arial" w:hAnsi="Arial" w:cs="Arial"/>
          <w:color w:val="231F20"/>
        </w:rPr>
      </w:pPr>
    </w:p>
    <w:p w14:paraId="081D0A12" w14:textId="0D4442D6" w:rsidR="00750BB7" w:rsidRPr="007A07F2" w:rsidRDefault="00DE6A85">
      <w:pPr>
        <w:jc w:val="both"/>
        <w:rPr>
          <w:rFonts w:ascii="Arial" w:hAnsi="Arial" w:cs="Arial"/>
        </w:rPr>
      </w:pPr>
      <w:r w:rsidRPr="007A07F2">
        <w:rPr>
          <w:rFonts w:ascii="Arial" w:hAnsi="Arial" w:cs="Arial"/>
          <w:b/>
          <w:color w:val="231F20"/>
        </w:rPr>
        <w:t>6.5.</w:t>
      </w:r>
      <w:r w:rsidRPr="007A07F2">
        <w:rPr>
          <w:rFonts w:ascii="Arial" w:hAnsi="Arial" w:cs="Arial"/>
          <w:color w:val="231F20"/>
        </w:rPr>
        <w:t xml:space="preserve"> O Detentor fica obrigado a atender a todos os pedidos efetuados durante a vigência do Registro de Preços.</w:t>
      </w:r>
    </w:p>
    <w:p w14:paraId="5D17F847" w14:textId="77777777" w:rsidR="00750BB7" w:rsidRPr="007A07F2" w:rsidRDefault="00750BB7">
      <w:pPr>
        <w:jc w:val="both"/>
        <w:rPr>
          <w:rFonts w:ascii="Arial" w:hAnsi="Arial" w:cs="Arial"/>
          <w:color w:val="231F20"/>
        </w:rPr>
      </w:pPr>
    </w:p>
    <w:p w14:paraId="7B9CAE48" w14:textId="77777777" w:rsidR="00750BB7" w:rsidRPr="007A07F2" w:rsidRDefault="00DE6A85">
      <w:pPr>
        <w:jc w:val="both"/>
        <w:rPr>
          <w:rFonts w:ascii="Arial" w:hAnsi="Arial" w:cs="Arial"/>
        </w:rPr>
      </w:pPr>
      <w:r w:rsidRPr="007A07F2">
        <w:rPr>
          <w:rFonts w:ascii="Arial" w:hAnsi="Arial" w:cs="Arial"/>
          <w:b/>
          <w:color w:val="231F20"/>
        </w:rPr>
        <w:t>6.6</w:t>
      </w:r>
      <w:r w:rsidRPr="007A07F2">
        <w:rPr>
          <w:rFonts w:ascii="Arial" w:hAnsi="Arial" w:cs="Arial"/>
          <w:color w:val="231F20"/>
        </w:rPr>
        <w:t>. O Detentor deverá garantir a qualidade do(s) produto(s) entregue(s) mesmo após o vencimento da ARP.</w:t>
      </w:r>
    </w:p>
    <w:p w14:paraId="44D6EEFA" w14:textId="77777777" w:rsidR="00750BB7" w:rsidRPr="007A07F2" w:rsidRDefault="00750BB7">
      <w:pPr>
        <w:jc w:val="both"/>
        <w:rPr>
          <w:rFonts w:ascii="Arial" w:hAnsi="Arial" w:cs="Arial"/>
          <w:color w:val="231F20"/>
        </w:rPr>
      </w:pPr>
    </w:p>
    <w:p w14:paraId="049AB92D" w14:textId="77777777" w:rsidR="00750BB7" w:rsidRPr="007A07F2" w:rsidRDefault="00DE6A85">
      <w:pPr>
        <w:jc w:val="both"/>
        <w:rPr>
          <w:rFonts w:ascii="Arial" w:hAnsi="Arial" w:cs="Arial"/>
        </w:rPr>
      </w:pPr>
      <w:r w:rsidRPr="007A07F2">
        <w:rPr>
          <w:rFonts w:ascii="Arial" w:hAnsi="Arial" w:cs="Arial"/>
          <w:b/>
        </w:rPr>
        <w:t>CLÁUSULA SÉTIMA – DA EXECUÇÃO DA ATA:</w:t>
      </w:r>
    </w:p>
    <w:p w14:paraId="3EBEAA58" w14:textId="77777777" w:rsidR="00750BB7" w:rsidRPr="007A07F2" w:rsidRDefault="00750BB7">
      <w:pPr>
        <w:jc w:val="both"/>
        <w:rPr>
          <w:rFonts w:ascii="Arial" w:hAnsi="Arial" w:cs="Arial"/>
          <w:b/>
          <w:color w:val="231F20"/>
        </w:rPr>
      </w:pPr>
    </w:p>
    <w:p w14:paraId="3399D83F" w14:textId="77777777" w:rsidR="00750BB7" w:rsidRPr="007A07F2" w:rsidRDefault="00DE6A85">
      <w:pPr>
        <w:jc w:val="both"/>
        <w:rPr>
          <w:rFonts w:ascii="Arial" w:hAnsi="Arial" w:cs="Arial"/>
        </w:rPr>
      </w:pPr>
      <w:r w:rsidRPr="007A07F2">
        <w:rPr>
          <w:rFonts w:ascii="Arial" w:hAnsi="Arial" w:cs="Arial"/>
          <w:b/>
          <w:color w:val="231F20"/>
        </w:rPr>
        <w:t>7.1.</w:t>
      </w:r>
      <w:r w:rsidRPr="007A07F2">
        <w:rPr>
          <w:rFonts w:ascii="Arial" w:hAnsi="Arial" w:cs="Arial"/>
          <w:color w:val="231F20"/>
        </w:rPr>
        <w:t xml:space="preserve"> A contratação do objeto licitado será efetivada mediante formalização de contrato, vinculado à presente Ata de Registro de Preços e em conformidade com a legislação pertinente, bem como Decreto Municipal nº 11.685/2023.</w:t>
      </w:r>
    </w:p>
    <w:p w14:paraId="3009C067" w14:textId="77777777" w:rsidR="00750BB7" w:rsidRPr="007A07F2" w:rsidRDefault="00750BB7">
      <w:pPr>
        <w:jc w:val="both"/>
        <w:rPr>
          <w:rFonts w:ascii="Arial" w:hAnsi="Arial" w:cs="Arial"/>
          <w:color w:val="231F20"/>
        </w:rPr>
      </w:pPr>
    </w:p>
    <w:p w14:paraId="01270F41" w14:textId="77777777" w:rsidR="00750BB7" w:rsidRPr="007A07F2" w:rsidRDefault="00DE6A85">
      <w:pPr>
        <w:jc w:val="both"/>
        <w:rPr>
          <w:rFonts w:ascii="Arial" w:hAnsi="Arial" w:cs="Arial"/>
        </w:rPr>
      </w:pPr>
      <w:r w:rsidRPr="007A07F2">
        <w:rPr>
          <w:rFonts w:ascii="Arial" w:hAnsi="Arial" w:cs="Arial"/>
          <w:b/>
          <w:color w:val="231F20"/>
        </w:rPr>
        <w:t>7.2.</w:t>
      </w:r>
      <w:r w:rsidRPr="007A07F2">
        <w:rPr>
          <w:rFonts w:ascii="Arial" w:hAnsi="Arial" w:cs="Arial"/>
          <w:color w:val="231F20"/>
        </w:rPr>
        <w:t xml:space="preserve"> Após autorização, a Gerência ................. ou equivalente de cada um dos Órgãos Participantes do Registro encaminhará Nota de Empenho ou outro instrumento equivalente ao Detentor da ARP, via e-mail ou outro meio de comunicação eficaz.</w:t>
      </w:r>
    </w:p>
    <w:p w14:paraId="5280F04D" w14:textId="77777777" w:rsidR="00750BB7" w:rsidRPr="007A07F2" w:rsidRDefault="00750BB7">
      <w:pPr>
        <w:jc w:val="both"/>
        <w:rPr>
          <w:rFonts w:ascii="Arial" w:hAnsi="Arial" w:cs="Arial"/>
          <w:color w:val="231F20"/>
        </w:rPr>
      </w:pPr>
    </w:p>
    <w:p w14:paraId="378FA2F3" w14:textId="77777777" w:rsidR="00750BB7" w:rsidRPr="007A07F2" w:rsidRDefault="00DE6A85">
      <w:pPr>
        <w:jc w:val="both"/>
        <w:rPr>
          <w:rFonts w:ascii="Arial" w:hAnsi="Arial" w:cs="Arial"/>
        </w:rPr>
      </w:pPr>
      <w:r w:rsidRPr="007A07F2">
        <w:rPr>
          <w:rFonts w:ascii="Arial" w:hAnsi="Arial" w:cs="Arial"/>
          <w:b/>
          <w:color w:val="231F20"/>
        </w:rPr>
        <w:t>7.2.1.</w:t>
      </w:r>
      <w:r w:rsidRPr="007A07F2">
        <w:rPr>
          <w:rFonts w:ascii="Arial" w:hAnsi="Arial" w:cs="Arial"/>
          <w:color w:val="231F20"/>
        </w:rPr>
        <w:t xml:space="preserve"> A comprovação de que o Detentor recebeu a Nota de Empenho ou outro instrumento equivalente deverá ocorrer via e-mail ou outro meio de comunicação eficaz.</w:t>
      </w:r>
    </w:p>
    <w:p w14:paraId="1C6B1594" w14:textId="77777777" w:rsidR="00750BB7" w:rsidRPr="007A07F2" w:rsidRDefault="00750BB7">
      <w:pPr>
        <w:jc w:val="both"/>
        <w:rPr>
          <w:rFonts w:ascii="Arial" w:hAnsi="Arial" w:cs="Arial"/>
          <w:color w:val="231F20"/>
        </w:rPr>
      </w:pPr>
    </w:p>
    <w:p w14:paraId="53278550" w14:textId="77777777" w:rsidR="00750BB7" w:rsidRPr="007A07F2" w:rsidRDefault="00DE6A85">
      <w:pPr>
        <w:jc w:val="both"/>
        <w:rPr>
          <w:rFonts w:ascii="Arial" w:hAnsi="Arial" w:cs="Arial"/>
        </w:rPr>
      </w:pPr>
      <w:r w:rsidRPr="007A07F2">
        <w:rPr>
          <w:rFonts w:ascii="Arial" w:hAnsi="Arial" w:cs="Arial"/>
          <w:b/>
          <w:color w:val="231F20"/>
        </w:rPr>
        <w:t>7.3.</w:t>
      </w:r>
      <w:r w:rsidRPr="007A07F2">
        <w:rPr>
          <w:rFonts w:ascii="Arial" w:hAnsi="Arial" w:cs="Arial"/>
          <w:color w:val="231F20"/>
        </w:rPr>
        <w:t xml:space="preserve"> Na hipótese de as Gerências não conseguirem um meio eficaz para envio da Nota de Empenho ou outro instrumento equivalente ao Detentor, deverá ser publicado um aviso no Diário Oficial do Município - DIORONDON, para que o Detentor retire a Nota de Empenho ou outro instrumento hábil no prazo máximo de 03 (três) dias úteis contados da convocação.</w:t>
      </w:r>
    </w:p>
    <w:p w14:paraId="2E3230E5" w14:textId="77777777" w:rsidR="00750BB7" w:rsidRPr="007A07F2" w:rsidRDefault="00750BB7">
      <w:pPr>
        <w:jc w:val="both"/>
        <w:rPr>
          <w:rFonts w:ascii="Arial" w:hAnsi="Arial" w:cs="Arial"/>
          <w:color w:val="231F20"/>
        </w:rPr>
      </w:pPr>
    </w:p>
    <w:p w14:paraId="568A8B12" w14:textId="77777777" w:rsidR="00750BB7" w:rsidRPr="007A07F2" w:rsidRDefault="00DE6A85">
      <w:pPr>
        <w:jc w:val="both"/>
        <w:rPr>
          <w:rFonts w:ascii="Arial" w:hAnsi="Arial" w:cs="Arial"/>
        </w:rPr>
      </w:pPr>
      <w:r w:rsidRPr="007A07F2">
        <w:rPr>
          <w:rFonts w:ascii="Arial" w:hAnsi="Arial" w:cs="Arial"/>
          <w:b/>
          <w:color w:val="231F20"/>
        </w:rPr>
        <w:t>7.4.</w:t>
      </w:r>
      <w:r w:rsidRPr="007A07F2">
        <w:rPr>
          <w:rFonts w:ascii="Arial" w:hAnsi="Arial" w:cs="Arial"/>
          <w:color w:val="231F20"/>
        </w:rPr>
        <w:t xml:space="preserve"> A critério da Gerência solicitante, quando se fizer necessária a verificação da qualidade e do atendimento às legislações específicas pertinentes, a Administração determinará as análises necessárias e prazos para a entrega do(s) produto(s), com ônus para o Detentor, ficando suspenso o pagamento da Nota Fiscal/Fatura correspondente.</w:t>
      </w:r>
    </w:p>
    <w:p w14:paraId="2F7F1372" w14:textId="77777777" w:rsidR="00750BB7" w:rsidRPr="007A07F2" w:rsidRDefault="00DE6A85">
      <w:pPr>
        <w:jc w:val="both"/>
        <w:rPr>
          <w:rFonts w:ascii="Arial" w:hAnsi="Arial" w:cs="Arial"/>
        </w:rPr>
      </w:pPr>
      <w:r w:rsidRPr="007A07F2">
        <w:rPr>
          <w:rFonts w:ascii="Arial" w:hAnsi="Arial" w:cs="Arial"/>
          <w:b/>
        </w:rPr>
        <w:lastRenderedPageBreak/>
        <w:t>CLÁUSULA OITAVA – DOS PRAZOS, CONDIÇÕES DE ENTREGA, ACONDICIONAMENTO E TRANSPORTE</w:t>
      </w:r>
    </w:p>
    <w:p w14:paraId="3919C791" w14:textId="77777777" w:rsidR="00750BB7" w:rsidRPr="007A07F2" w:rsidRDefault="00750BB7">
      <w:pPr>
        <w:jc w:val="both"/>
        <w:rPr>
          <w:rFonts w:ascii="Arial" w:hAnsi="Arial" w:cs="Arial"/>
          <w:b/>
          <w:color w:val="231F20"/>
        </w:rPr>
      </w:pPr>
    </w:p>
    <w:p w14:paraId="2D09E6A2" w14:textId="77777777" w:rsidR="00750BB7" w:rsidRPr="007A07F2" w:rsidRDefault="00DE6A85">
      <w:pPr>
        <w:jc w:val="both"/>
        <w:rPr>
          <w:rFonts w:ascii="Arial" w:hAnsi="Arial" w:cs="Arial"/>
        </w:rPr>
      </w:pPr>
      <w:r w:rsidRPr="007A07F2">
        <w:rPr>
          <w:rFonts w:ascii="Arial" w:hAnsi="Arial" w:cs="Arial"/>
          <w:b/>
          <w:color w:val="231F20"/>
        </w:rPr>
        <w:t>8.1.</w:t>
      </w:r>
      <w:r w:rsidRPr="007A07F2">
        <w:rPr>
          <w:rFonts w:ascii="Arial" w:hAnsi="Arial" w:cs="Arial"/>
          <w:color w:val="231F20"/>
        </w:rPr>
        <w:t xml:space="preserve"> As regras referentes aos prazos, condições de entrega, acondimento, transporte e os locais de entrega, constam no Termo de Referência. </w:t>
      </w:r>
    </w:p>
    <w:p w14:paraId="6FE1B056" w14:textId="77777777" w:rsidR="00750BB7" w:rsidRPr="007A07F2" w:rsidRDefault="00750BB7">
      <w:pPr>
        <w:jc w:val="both"/>
        <w:rPr>
          <w:rFonts w:ascii="Arial" w:hAnsi="Arial" w:cs="Arial"/>
          <w:b/>
          <w:color w:val="231F20"/>
        </w:rPr>
      </w:pPr>
    </w:p>
    <w:p w14:paraId="4036CB21" w14:textId="77777777" w:rsidR="00750BB7" w:rsidRPr="007A07F2" w:rsidRDefault="00DE6A85">
      <w:pPr>
        <w:jc w:val="both"/>
        <w:rPr>
          <w:rFonts w:ascii="Arial" w:hAnsi="Arial" w:cs="Arial"/>
        </w:rPr>
      </w:pPr>
      <w:r w:rsidRPr="007A07F2">
        <w:rPr>
          <w:rFonts w:ascii="Arial" w:hAnsi="Arial" w:cs="Arial"/>
          <w:b/>
        </w:rPr>
        <w:t>CLÁUSULA NONA – DO RECEBIMENTO DO(S) PRODUTO(S):</w:t>
      </w:r>
    </w:p>
    <w:p w14:paraId="111B7C72" w14:textId="77777777" w:rsidR="00750BB7" w:rsidRPr="007A07F2" w:rsidRDefault="00750BB7">
      <w:pPr>
        <w:jc w:val="both"/>
        <w:rPr>
          <w:rFonts w:ascii="Arial" w:hAnsi="Arial" w:cs="Arial"/>
          <w:b/>
          <w:color w:val="231F20"/>
        </w:rPr>
      </w:pPr>
    </w:p>
    <w:p w14:paraId="6681D184" w14:textId="77777777" w:rsidR="00750BB7" w:rsidRPr="007A07F2" w:rsidRDefault="00DE6A85">
      <w:pPr>
        <w:jc w:val="both"/>
        <w:rPr>
          <w:rFonts w:ascii="Arial" w:hAnsi="Arial" w:cs="Arial"/>
        </w:rPr>
      </w:pPr>
      <w:r w:rsidRPr="007A07F2">
        <w:rPr>
          <w:rFonts w:ascii="Arial" w:hAnsi="Arial" w:cs="Arial"/>
          <w:b/>
          <w:color w:val="231F20"/>
        </w:rPr>
        <w:t>9.1.</w:t>
      </w:r>
      <w:r w:rsidRPr="007A07F2">
        <w:rPr>
          <w:rFonts w:ascii="Arial" w:hAnsi="Arial" w:cs="Arial"/>
          <w:color w:val="231F20"/>
        </w:rPr>
        <w:t xml:space="preserve"> As regras referentes ao recebimento do(s) produto(s) constam no Termo de Referência.</w:t>
      </w:r>
    </w:p>
    <w:p w14:paraId="1D4FA652" w14:textId="77777777" w:rsidR="00750BB7" w:rsidRPr="007A07F2" w:rsidRDefault="00750BB7">
      <w:pPr>
        <w:jc w:val="both"/>
        <w:rPr>
          <w:rFonts w:ascii="Arial" w:hAnsi="Arial" w:cs="Arial"/>
          <w:color w:val="231F20"/>
        </w:rPr>
      </w:pPr>
    </w:p>
    <w:p w14:paraId="13AC6AD0" w14:textId="77777777" w:rsidR="00750BB7" w:rsidRPr="007A07F2" w:rsidRDefault="00DE6A85">
      <w:pPr>
        <w:jc w:val="both"/>
        <w:rPr>
          <w:rFonts w:ascii="Arial" w:hAnsi="Arial" w:cs="Arial"/>
        </w:rPr>
      </w:pPr>
      <w:r w:rsidRPr="007A07F2">
        <w:rPr>
          <w:rFonts w:ascii="Arial" w:hAnsi="Arial" w:cs="Arial"/>
          <w:b/>
          <w:color w:val="231F20"/>
        </w:rPr>
        <w:t>CLÁUSULA DÉCIMA – DAS CONDIÇÕES DE PAGAMENTO:</w:t>
      </w:r>
    </w:p>
    <w:p w14:paraId="588A6AED" w14:textId="77777777" w:rsidR="00750BB7" w:rsidRPr="007A07F2" w:rsidRDefault="00750BB7">
      <w:pPr>
        <w:jc w:val="both"/>
        <w:rPr>
          <w:rFonts w:ascii="Arial" w:hAnsi="Arial" w:cs="Arial"/>
          <w:b/>
          <w:color w:val="231F20"/>
        </w:rPr>
      </w:pPr>
    </w:p>
    <w:p w14:paraId="5134FD3C" w14:textId="77777777" w:rsidR="00750BB7" w:rsidRPr="007A07F2" w:rsidRDefault="00DE6A85">
      <w:pPr>
        <w:jc w:val="both"/>
        <w:rPr>
          <w:rFonts w:ascii="Arial" w:hAnsi="Arial" w:cs="Arial"/>
          <w:color w:val="231F20"/>
        </w:rPr>
      </w:pPr>
      <w:r w:rsidRPr="007A07F2">
        <w:rPr>
          <w:rFonts w:ascii="Arial" w:hAnsi="Arial" w:cs="Arial"/>
          <w:b/>
          <w:color w:val="231F20"/>
        </w:rPr>
        <w:t>10.1.</w:t>
      </w:r>
      <w:r w:rsidRPr="007A07F2">
        <w:rPr>
          <w:rFonts w:ascii="Arial" w:hAnsi="Arial" w:cs="Arial"/>
          <w:color w:val="231F20"/>
        </w:rPr>
        <w:t xml:space="preserve"> As regras referentes às condições de pagamento constam no Termo de Referência.</w:t>
      </w:r>
    </w:p>
    <w:p w14:paraId="78E3B94A" w14:textId="77777777" w:rsidR="00750BB7" w:rsidRPr="007A07F2" w:rsidRDefault="00750BB7">
      <w:pPr>
        <w:jc w:val="both"/>
        <w:rPr>
          <w:rFonts w:ascii="Arial" w:hAnsi="Arial" w:cs="Arial"/>
          <w:color w:val="231F20"/>
        </w:rPr>
      </w:pPr>
    </w:p>
    <w:p w14:paraId="53484B8F" w14:textId="77777777" w:rsidR="00750BB7" w:rsidRPr="007A07F2" w:rsidRDefault="00DE6A85">
      <w:pPr>
        <w:jc w:val="both"/>
        <w:rPr>
          <w:rFonts w:ascii="Arial" w:hAnsi="Arial" w:cs="Arial"/>
        </w:rPr>
      </w:pPr>
      <w:r w:rsidRPr="007A07F2">
        <w:rPr>
          <w:rFonts w:ascii="Arial" w:hAnsi="Arial" w:cs="Arial"/>
          <w:b/>
          <w:color w:val="000000"/>
        </w:rPr>
        <w:t>CLÁUSULA DÉCIMA PRIMEIRA – DA ALTERAÇÃO DE MARCA E DE PREÇO:</w:t>
      </w:r>
    </w:p>
    <w:p w14:paraId="17879A92" w14:textId="77777777" w:rsidR="00750BB7" w:rsidRPr="007A07F2" w:rsidRDefault="00750BB7">
      <w:pPr>
        <w:jc w:val="both"/>
        <w:rPr>
          <w:rFonts w:ascii="Arial" w:hAnsi="Arial" w:cs="Arial"/>
          <w:b/>
          <w:color w:val="000000"/>
        </w:rPr>
      </w:pPr>
    </w:p>
    <w:p w14:paraId="4841A2EA" w14:textId="77777777" w:rsidR="00750BB7" w:rsidRPr="007A07F2" w:rsidRDefault="00DE6A85">
      <w:pPr>
        <w:jc w:val="both"/>
        <w:rPr>
          <w:rFonts w:ascii="Arial" w:hAnsi="Arial" w:cs="Arial"/>
        </w:rPr>
      </w:pPr>
      <w:r w:rsidRPr="007A07F2">
        <w:rPr>
          <w:rFonts w:ascii="Arial" w:hAnsi="Arial" w:cs="Arial"/>
          <w:b/>
          <w:color w:val="231F20"/>
        </w:rPr>
        <w:t>11.1.</w:t>
      </w:r>
      <w:r w:rsidRPr="007A07F2">
        <w:rPr>
          <w:rFonts w:ascii="Arial" w:hAnsi="Arial" w:cs="Arial"/>
          <w:color w:val="231F20"/>
        </w:rPr>
        <w:t xml:space="preserve">  A ARP poderá ser alterada mediante a substituição de marca nas seguintes condições:</w:t>
      </w:r>
    </w:p>
    <w:p w14:paraId="1913B69D" w14:textId="77777777" w:rsidR="00750BB7" w:rsidRPr="007A07F2" w:rsidRDefault="00DE6A85">
      <w:pPr>
        <w:jc w:val="both"/>
        <w:rPr>
          <w:rFonts w:ascii="Arial" w:hAnsi="Arial" w:cs="Arial"/>
        </w:rPr>
      </w:pPr>
      <w:r w:rsidRPr="007A07F2">
        <w:rPr>
          <w:rFonts w:ascii="Arial" w:hAnsi="Arial" w:cs="Arial"/>
        </w:rPr>
        <w:t> </w:t>
      </w:r>
    </w:p>
    <w:p w14:paraId="24516314" w14:textId="77777777" w:rsidR="00750BB7" w:rsidRPr="007A07F2" w:rsidRDefault="00DE6A85">
      <w:pPr>
        <w:jc w:val="both"/>
        <w:rPr>
          <w:rFonts w:ascii="Arial" w:hAnsi="Arial" w:cs="Arial"/>
        </w:rPr>
      </w:pPr>
      <w:r w:rsidRPr="007A07F2">
        <w:rPr>
          <w:rFonts w:ascii="Arial" w:hAnsi="Arial" w:cs="Arial"/>
          <w:b/>
          <w:color w:val="231F20"/>
        </w:rPr>
        <w:t xml:space="preserve">I </w:t>
      </w:r>
      <w:r w:rsidRPr="007A07F2">
        <w:rPr>
          <w:rFonts w:ascii="Arial" w:hAnsi="Arial" w:cs="Arial"/>
          <w:color w:val="231F20"/>
        </w:rPr>
        <w:t>- Por solicitação do Órgão ou da Entidade Gerenciadora, se comprovado que a marca não mais atende às especificações exigidas ou se encontra fora da legislação aplicável;</w:t>
      </w:r>
    </w:p>
    <w:p w14:paraId="6152B906" w14:textId="77777777" w:rsidR="00750BB7" w:rsidRPr="007A07F2" w:rsidRDefault="00750BB7">
      <w:pPr>
        <w:jc w:val="both"/>
        <w:rPr>
          <w:rFonts w:ascii="Arial" w:hAnsi="Arial" w:cs="Arial"/>
          <w:color w:val="231F20"/>
        </w:rPr>
      </w:pPr>
    </w:p>
    <w:p w14:paraId="3D911550" w14:textId="3E596822" w:rsidR="00750BB7" w:rsidRPr="007A07F2" w:rsidRDefault="00DE6A85">
      <w:pPr>
        <w:jc w:val="both"/>
        <w:rPr>
          <w:rFonts w:ascii="Arial" w:hAnsi="Arial" w:cs="Arial"/>
        </w:rPr>
      </w:pPr>
      <w:r w:rsidRPr="007A07F2">
        <w:rPr>
          <w:rFonts w:ascii="Arial" w:hAnsi="Arial" w:cs="Arial"/>
          <w:b/>
          <w:color w:val="231F20"/>
        </w:rPr>
        <w:t>II</w:t>
      </w:r>
      <w:r w:rsidRPr="007A07F2">
        <w:rPr>
          <w:rFonts w:ascii="Arial" w:hAnsi="Arial" w:cs="Arial"/>
          <w:color w:val="231F20"/>
        </w:rPr>
        <w:t xml:space="preserve"> - Por requerimento do Detentor, que deve ser apreciado pelo Órgão ou Entidade Gerenciadora, em hipótese que comprove a impossibilidade d</w:t>
      </w:r>
      <w:r w:rsidR="00A66210" w:rsidRPr="007A07F2">
        <w:rPr>
          <w:rFonts w:ascii="Arial" w:hAnsi="Arial" w:cs="Arial"/>
          <w:color w:val="231F20"/>
        </w:rPr>
        <w:t>a prestação do serviço.</w:t>
      </w:r>
    </w:p>
    <w:p w14:paraId="01EB7AC1" w14:textId="77777777" w:rsidR="00750BB7" w:rsidRPr="007A07F2" w:rsidRDefault="00DE6A85">
      <w:pPr>
        <w:jc w:val="both"/>
        <w:rPr>
          <w:rFonts w:ascii="Arial" w:hAnsi="Arial" w:cs="Arial"/>
        </w:rPr>
      </w:pPr>
      <w:r w:rsidRPr="007A07F2">
        <w:rPr>
          <w:rFonts w:ascii="Arial" w:hAnsi="Arial" w:cs="Arial"/>
        </w:rPr>
        <w:t> </w:t>
      </w:r>
    </w:p>
    <w:p w14:paraId="41D0E5AD" w14:textId="77777777" w:rsidR="00750BB7" w:rsidRPr="007A07F2" w:rsidRDefault="00DE6A85">
      <w:pPr>
        <w:jc w:val="both"/>
        <w:rPr>
          <w:rFonts w:ascii="Arial" w:hAnsi="Arial" w:cs="Arial"/>
        </w:rPr>
      </w:pPr>
      <w:r w:rsidRPr="007A07F2">
        <w:rPr>
          <w:rFonts w:ascii="Arial" w:hAnsi="Arial" w:cs="Arial"/>
          <w:b/>
          <w:color w:val="231F20"/>
        </w:rPr>
        <w:t>11.1.1.</w:t>
      </w:r>
      <w:r w:rsidRPr="007A07F2">
        <w:rPr>
          <w:rFonts w:ascii="Arial" w:hAnsi="Arial" w:cs="Arial"/>
          <w:color w:val="231F20"/>
        </w:rPr>
        <w:t xml:space="preserve"> O Órgão ou Entidade Gerenciadora somente poderá aquiescer com a substituição requerida pelo Detentor se comprovadamente houver igualdade de condições ou vantagem para o interesse público.</w:t>
      </w:r>
    </w:p>
    <w:p w14:paraId="0607F419" w14:textId="77777777" w:rsidR="00750BB7" w:rsidRPr="007A07F2" w:rsidRDefault="00750BB7">
      <w:pPr>
        <w:jc w:val="both"/>
        <w:rPr>
          <w:rFonts w:ascii="Arial" w:hAnsi="Arial" w:cs="Arial"/>
          <w:b/>
          <w:color w:val="231F20"/>
        </w:rPr>
      </w:pPr>
    </w:p>
    <w:p w14:paraId="7A2C09D1" w14:textId="77777777" w:rsidR="00750BB7" w:rsidRPr="007A07F2" w:rsidRDefault="00DE6A85">
      <w:pPr>
        <w:jc w:val="both"/>
        <w:rPr>
          <w:rFonts w:ascii="Arial" w:hAnsi="Arial" w:cs="Arial"/>
        </w:rPr>
      </w:pPr>
      <w:r w:rsidRPr="007A07F2">
        <w:rPr>
          <w:rFonts w:ascii="Arial" w:hAnsi="Arial" w:cs="Arial"/>
          <w:b/>
          <w:color w:val="231F20"/>
        </w:rPr>
        <w:t>11.1.2.</w:t>
      </w:r>
      <w:r w:rsidRPr="007A07F2">
        <w:rPr>
          <w:rFonts w:ascii="Arial" w:hAnsi="Arial" w:cs="Arial"/>
          <w:color w:val="231F20"/>
        </w:rPr>
        <w:t xml:space="preserve"> A substituição de marca implicará em nova análise do produto, conforme previsto no edital, anexos e na legislação aplicável. </w:t>
      </w:r>
    </w:p>
    <w:p w14:paraId="0681939C" w14:textId="77777777" w:rsidR="00750BB7" w:rsidRPr="007A07F2" w:rsidRDefault="00750BB7">
      <w:pPr>
        <w:jc w:val="both"/>
        <w:rPr>
          <w:rFonts w:ascii="Arial" w:hAnsi="Arial" w:cs="Arial"/>
          <w:color w:val="231F20"/>
        </w:rPr>
      </w:pPr>
    </w:p>
    <w:p w14:paraId="340884BD" w14:textId="77777777" w:rsidR="00750BB7" w:rsidRPr="007A07F2" w:rsidRDefault="00DE6A85">
      <w:pPr>
        <w:jc w:val="both"/>
        <w:rPr>
          <w:rFonts w:ascii="Arial" w:hAnsi="Arial" w:cs="Arial"/>
        </w:rPr>
      </w:pPr>
      <w:r w:rsidRPr="007A07F2">
        <w:rPr>
          <w:rFonts w:ascii="Arial" w:hAnsi="Arial" w:cs="Arial"/>
          <w:b/>
          <w:color w:val="231F20"/>
        </w:rPr>
        <w:t>11.1.3.</w:t>
      </w:r>
      <w:r w:rsidRPr="007A07F2">
        <w:rPr>
          <w:rFonts w:ascii="Arial" w:hAnsi="Arial" w:cs="Arial"/>
          <w:color w:val="231F20"/>
        </w:rPr>
        <w:t xml:space="preserve"> A substituição de marca deverá ser publicada obrigatoriamente no DIORONDON.</w:t>
      </w:r>
    </w:p>
    <w:p w14:paraId="45D921EC" w14:textId="77777777" w:rsidR="00750BB7" w:rsidRPr="007A07F2" w:rsidRDefault="00750BB7">
      <w:pPr>
        <w:jc w:val="both"/>
        <w:rPr>
          <w:rFonts w:ascii="Arial" w:hAnsi="Arial" w:cs="Arial"/>
          <w:color w:val="231F20"/>
        </w:rPr>
      </w:pPr>
    </w:p>
    <w:p w14:paraId="35F73DB7" w14:textId="77777777" w:rsidR="00750BB7" w:rsidRPr="007A07F2" w:rsidRDefault="00DE6A85">
      <w:pPr>
        <w:jc w:val="both"/>
        <w:rPr>
          <w:rFonts w:ascii="Arial" w:hAnsi="Arial" w:cs="Arial"/>
        </w:rPr>
      </w:pPr>
      <w:r w:rsidRPr="007A07F2">
        <w:rPr>
          <w:rFonts w:ascii="Arial" w:hAnsi="Arial" w:cs="Arial"/>
          <w:b/>
        </w:rPr>
        <w:t>CLÁUSULA DÉCIMA SEGUNDA – DA PESQUISA DE PREÇOS:</w:t>
      </w:r>
    </w:p>
    <w:p w14:paraId="69076D4B" w14:textId="77777777" w:rsidR="00750BB7" w:rsidRPr="007A07F2" w:rsidRDefault="00750BB7">
      <w:pPr>
        <w:jc w:val="both"/>
        <w:rPr>
          <w:rFonts w:ascii="Arial" w:hAnsi="Arial" w:cs="Arial"/>
          <w:b/>
          <w:color w:val="231F20"/>
        </w:rPr>
      </w:pPr>
    </w:p>
    <w:p w14:paraId="5CF8D1F4" w14:textId="1F8ED612" w:rsidR="00750BB7" w:rsidRPr="007A07F2" w:rsidRDefault="00DE6A85">
      <w:pPr>
        <w:jc w:val="both"/>
        <w:rPr>
          <w:rFonts w:ascii="Arial" w:hAnsi="Arial" w:cs="Arial"/>
        </w:rPr>
      </w:pPr>
      <w:r w:rsidRPr="007A07F2">
        <w:rPr>
          <w:rFonts w:ascii="Arial" w:hAnsi="Arial" w:cs="Arial"/>
          <w:b/>
        </w:rPr>
        <w:t>12.1.</w:t>
      </w:r>
      <w:r w:rsidRPr="007A07F2">
        <w:rPr>
          <w:rFonts w:ascii="Arial" w:hAnsi="Arial" w:cs="Arial"/>
        </w:rPr>
        <w:t xml:space="preserve">Os requisitos que utilizamos para a realização de pesquisa de preços com intenção na </w:t>
      </w:r>
      <w:r w:rsidR="000176CF" w:rsidRPr="007A07F2">
        <w:rPr>
          <w:rFonts w:ascii="Arial" w:hAnsi="Arial" w:cs="Arial"/>
        </w:rPr>
        <w:t>contratação/</w:t>
      </w:r>
      <w:r w:rsidRPr="007A07F2">
        <w:rPr>
          <w:rFonts w:ascii="Arial" w:hAnsi="Arial" w:cs="Arial"/>
        </w:rPr>
        <w:t>aquisição do objeto deste Termo Referencial está seguindo o contexto das normativas estabelecidas pela Lei 14.133/2021 e pela Instrução Normativa 65/2021 SEGES/ME. Para tal descrevemos abaixo cada um dos requisitos que compõem a estimativa de preços levantadas e suas formas de cotação.</w:t>
      </w:r>
    </w:p>
    <w:p w14:paraId="509B5335" w14:textId="77777777" w:rsidR="00750BB7" w:rsidRPr="007A07F2" w:rsidRDefault="00750BB7">
      <w:pPr>
        <w:jc w:val="both"/>
        <w:rPr>
          <w:rFonts w:ascii="Arial" w:hAnsi="Arial" w:cs="Arial"/>
        </w:rPr>
      </w:pPr>
    </w:p>
    <w:p w14:paraId="791531EC" w14:textId="5775104E" w:rsidR="0049296E" w:rsidRPr="007A07F2" w:rsidRDefault="0049296E" w:rsidP="0049296E">
      <w:pPr>
        <w:jc w:val="both"/>
        <w:rPr>
          <w:rFonts w:ascii="Arial" w:hAnsi="Arial" w:cs="Arial"/>
          <w:bCs/>
        </w:rPr>
      </w:pPr>
      <w:r w:rsidRPr="007A07F2">
        <w:rPr>
          <w:rFonts w:ascii="Arial" w:hAnsi="Arial" w:cs="Arial"/>
          <w:b/>
        </w:rPr>
        <w:t xml:space="preserve">12.2. </w:t>
      </w:r>
      <w:r w:rsidRPr="007A07F2">
        <w:rPr>
          <w:rFonts w:ascii="Arial" w:hAnsi="Arial" w:cs="Arial"/>
          <w:bCs/>
        </w:rPr>
        <w:t>A estimativa dos valores unitários e do valor total da contratação, constantes neste Termo Referencial (conforme planilhas de quantitativos), foi obtida mediante pesquisa de preços realizada com base em múltiplas fontes, incluindo dados de contratações públicas disponíveis em plataformas oficiais.</w:t>
      </w:r>
    </w:p>
    <w:p w14:paraId="3D2921A5" w14:textId="77777777" w:rsidR="0049296E" w:rsidRPr="007A07F2" w:rsidRDefault="0049296E" w:rsidP="0049296E">
      <w:pPr>
        <w:jc w:val="both"/>
        <w:rPr>
          <w:rFonts w:ascii="Arial" w:hAnsi="Arial" w:cs="Arial"/>
          <w:b/>
        </w:rPr>
      </w:pPr>
    </w:p>
    <w:p w14:paraId="6D7977AE" w14:textId="2969994D" w:rsidR="00750BB7" w:rsidRPr="007A07F2" w:rsidRDefault="0049296E" w:rsidP="0049296E">
      <w:pPr>
        <w:jc w:val="both"/>
        <w:rPr>
          <w:rFonts w:ascii="Arial" w:hAnsi="Arial" w:cs="Arial"/>
          <w:bCs/>
        </w:rPr>
      </w:pPr>
      <w:r w:rsidRPr="007A07F2">
        <w:rPr>
          <w:rFonts w:ascii="Arial" w:hAnsi="Arial" w:cs="Arial"/>
          <w:b/>
        </w:rPr>
        <w:t xml:space="preserve">12.2.2.1. </w:t>
      </w:r>
      <w:r w:rsidRPr="007A07F2">
        <w:rPr>
          <w:rFonts w:ascii="Arial" w:hAnsi="Arial" w:cs="Arial"/>
          <w:bCs/>
        </w:rPr>
        <w:t>Considerando a natureza do objeto, consistente na prestação de serviços continuados com dedicação exclusiva de mão de obra, adotou-se, ainda, como principal parâmetro de formação de preços a Convenção Coletiva de Trabalho vigente da categoria profissional, contemplando pisos salariais, encargos sociais, benefícios obrigatórios e demais custos necessários à adequada execução contratual, de modo a assegurar a exequibilidade da proposta e a observância da legislação trabalhista.</w:t>
      </w:r>
    </w:p>
    <w:p w14:paraId="2F87588B" w14:textId="77777777" w:rsidR="0049296E" w:rsidRPr="007A07F2" w:rsidRDefault="0049296E" w:rsidP="0049296E">
      <w:pPr>
        <w:jc w:val="both"/>
        <w:rPr>
          <w:rFonts w:ascii="Arial" w:hAnsi="Arial" w:cs="Arial"/>
        </w:rPr>
      </w:pPr>
    </w:p>
    <w:p w14:paraId="67F12D71" w14:textId="77777777" w:rsidR="00750BB7" w:rsidRPr="007A07F2" w:rsidRDefault="00DE6A85">
      <w:pPr>
        <w:jc w:val="both"/>
        <w:rPr>
          <w:rFonts w:ascii="Arial" w:hAnsi="Arial" w:cs="Arial"/>
        </w:rPr>
      </w:pPr>
      <w:r w:rsidRPr="007A07F2">
        <w:rPr>
          <w:rFonts w:ascii="Arial" w:hAnsi="Arial" w:cs="Arial"/>
          <w:b/>
        </w:rPr>
        <w:t>12.3.</w:t>
      </w:r>
      <w:r w:rsidRPr="007A07F2">
        <w:rPr>
          <w:rFonts w:ascii="Arial" w:hAnsi="Arial" w:cs="Arial"/>
        </w:rPr>
        <w:t xml:space="preserve"> A identificação do(a) responsável pela pesquisa preços consta com os seguintes dados: nome completo; cargo bem como o número de matrícula em todas páginas com os orçamentos que compõem este termo referencial.</w:t>
      </w:r>
    </w:p>
    <w:p w14:paraId="2A694329" w14:textId="77777777" w:rsidR="00750BB7" w:rsidRPr="007A07F2" w:rsidRDefault="00750BB7">
      <w:pPr>
        <w:jc w:val="both"/>
        <w:rPr>
          <w:rFonts w:ascii="Arial" w:hAnsi="Arial" w:cs="Arial"/>
          <w:b/>
        </w:rPr>
      </w:pPr>
    </w:p>
    <w:p w14:paraId="23424015" w14:textId="77777777" w:rsidR="00750BB7" w:rsidRPr="007A07F2" w:rsidRDefault="00DE6A85">
      <w:pPr>
        <w:jc w:val="both"/>
        <w:rPr>
          <w:rFonts w:ascii="Arial" w:hAnsi="Arial" w:cs="Arial"/>
        </w:rPr>
      </w:pPr>
      <w:r w:rsidRPr="007A07F2">
        <w:rPr>
          <w:rFonts w:ascii="Arial" w:hAnsi="Arial" w:cs="Arial"/>
          <w:b/>
        </w:rPr>
        <w:t>CLÁUSULA DÉCIMA TERCEIRA – DAS OBRIGAÇÕES DO ÓRGÃO DETENTOR DA ATA:</w:t>
      </w:r>
    </w:p>
    <w:p w14:paraId="3FA12458" w14:textId="77777777" w:rsidR="00750BB7" w:rsidRPr="007A07F2" w:rsidRDefault="00750BB7">
      <w:pPr>
        <w:jc w:val="both"/>
        <w:rPr>
          <w:rFonts w:ascii="Arial" w:hAnsi="Arial" w:cs="Arial"/>
          <w:b/>
          <w:color w:val="231F20"/>
        </w:rPr>
      </w:pPr>
    </w:p>
    <w:p w14:paraId="23FC1F15" w14:textId="77777777" w:rsidR="00750BB7" w:rsidRPr="007A07F2" w:rsidRDefault="00DE6A85">
      <w:pPr>
        <w:jc w:val="both"/>
        <w:rPr>
          <w:rFonts w:ascii="Arial" w:hAnsi="Arial" w:cs="Arial"/>
        </w:rPr>
      </w:pPr>
      <w:r w:rsidRPr="007A07F2">
        <w:rPr>
          <w:rFonts w:ascii="Arial" w:hAnsi="Arial" w:cs="Arial"/>
          <w:b/>
          <w:color w:val="231F20"/>
        </w:rPr>
        <w:t>13.1.</w:t>
      </w:r>
      <w:r w:rsidRPr="007A07F2">
        <w:rPr>
          <w:rFonts w:ascii="Arial" w:hAnsi="Arial" w:cs="Arial"/>
          <w:color w:val="231F20"/>
        </w:rPr>
        <w:t xml:space="preserve"> As obrigações do Órgão e do Detentor da Ata constam no Termo de Referência.</w:t>
      </w:r>
    </w:p>
    <w:p w14:paraId="1A413DAD" w14:textId="77777777" w:rsidR="00750BB7" w:rsidRPr="007A07F2" w:rsidRDefault="00750BB7">
      <w:pPr>
        <w:jc w:val="both"/>
        <w:rPr>
          <w:rFonts w:ascii="Arial" w:hAnsi="Arial" w:cs="Arial"/>
          <w:b/>
          <w:color w:val="231F20"/>
        </w:rPr>
      </w:pPr>
    </w:p>
    <w:p w14:paraId="53E7CF8B" w14:textId="77777777" w:rsidR="00750BB7" w:rsidRPr="007A07F2" w:rsidRDefault="00DE6A85">
      <w:pPr>
        <w:jc w:val="both"/>
        <w:rPr>
          <w:rFonts w:ascii="Arial" w:hAnsi="Arial" w:cs="Arial"/>
        </w:rPr>
      </w:pPr>
      <w:r w:rsidRPr="007A07F2">
        <w:rPr>
          <w:rFonts w:ascii="Arial" w:hAnsi="Arial" w:cs="Arial"/>
          <w:b/>
        </w:rPr>
        <w:t>CLÁUSULA DÉCIMA QUARTA – DO CANCELAMENTO DO REGISTRO DE PREÇOS:</w:t>
      </w:r>
    </w:p>
    <w:p w14:paraId="7F11DC16" w14:textId="77777777" w:rsidR="00750BB7" w:rsidRPr="007A07F2" w:rsidRDefault="00750BB7">
      <w:pPr>
        <w:jc w:val="both"/>
        <w:rPr>
          <w:rFonts w:ascii="Arial" w:hAnsi="Arial" w:cs="Arial"/>
          <w:b/>
          <w:color w:val="231F20"/>
        </w:rPr>
      </w:pPr>
    </w:p>
    <w:p w14:paraId="6B353AF7" w14:textId="77777777" w:rsidR="00750BB7" w:rsidRPr="007A07F2" w:rsidRDefault="00DE6A85">
      <w:pPr>
        <w:jc w:val="both"/>
        <w:rPr>
          <w:rFonts w:ascii="Arial" w:hAnsi="Arial" w:cs="Arial"/>
        </w:rPr>
      </w:pPr>
      <w:r w:rsidRPr="007A07F2">
        <w:rPr>
          <w:rFonts w:ascii="Arial" w:hAnsi="Arial" w:cs="Arial"/>
          <w:b/>
          <w:color w:val="231F20"/>
        </w:rPr>
        <w:lastRenderedPageBreak/>
        <w:t>14.1.</w:t>
      </w:r>
      <w:r w:rsidRPr="007A07F2">
        <w:rPr>
          <w:rFonts w:ascii="Arial" w:hAnsi="Arial" w:cs="Arial"/>
          <w:color w:val="231F20"/>
        </w:rPr>
        <w:t xml:space="preserve"> O Órgão ou Entidade Gerenciadora poderá cancelar o registro de preços do Detentor, total ou parcialmente, observados o contraditório e a ampla defesa, nos seguintes casos:</w:t>
      </w:r>
    </w:p>
    <w:p w14:paraId="7424030C" w14:textId="77777777" w:rsidR="00750BB7" w:rsidRPr="007A07F2" w:rsidRDefault="00750BB7">
      <w:pPr>
        <w:jc w:val="both"/>
        <w:rPr>
          <w:rFonts w:ascii="Arial" w:hAnsi="Arial" w:cs="Arial"/>
          <w:color w:val="231F20"/>
        </w:rPr>
      </w:pPr>
    </w:p>
    <w:p w14:paraId="2495E42A" w14:textId="77777777" w:rsidR="00750BB7" w:rsidRPr="007A07F2" w:rsidRDefault="00DE6A85">
      <w:pPr>
        <w:jc w:val="both"/>
        <w:rPr>
          <w:rFonts w:ascii="Arial" w:hAnsi="Arial" w:cs="Arial"/>
        </w:rPr>
      </w:pPr>
      <w:r w:rsidRPr="007A07F2">
        <w:rPr>
          <w:rFonts w:ascii="Arial" w:hAnsi="Arial" w:cs="Arial"/>
          <w:color w:val="231F20"/>
        </w:rPr>
        <w:t>I – Descumprimento parcial ou total, por parte do detentor, das condições da ARP;</w:t>
      </w:r>
    </w:p>
    <w:p w14:paraId="255EDC07" w14:textId="77777777" w:rsidR="00750BB7" w:rsidRPr="007A07F2" w:rsidRDefault="00750BB7">
      <w:pPr>
        <w:jc w:val="both"/>
        <w:rPr>
          <w:rFonts w:ascii="Arial" w:hAnsi="Arial" w:cs="Arial"/>
          <w:color w:val="231F20"/>
        </w:rPr>
      </w:pPr>
    </w:p>
    <w:p w14:paraId="432BB7EF" w14:textId="77777777" w:rsidR="00750BB7" w:rsidRPr="007A07F2" w:rsidRDefault="00DE6A85">
      <w:pPr>
        <w:jc w:val="both"/>
        <w:rPr>
          <w:rFonts w:ascii="Arial" w:hAnsi="Arial" w:cs="Arial"/>
        </w:rPr>
      </w:pPr>
      <w:r w:rsidRPr="007A07F2">
        <w:rPr>
          <w:rFonts w:ascii="Arial" w:hAnsi="Arial" w:cs="Arial"/>
          <w:b/>
          <w:color w:val="231F20"/>
        </w:rPr>
        <w:t xml:space="preserve">II </w:t>
      </w:r>
      <w:r w:rsidRPr="007A07F2">
        <w:rPr>
          <w:rFonts w:ascii="Arial" w:hAnsi="Arial" w:cs="Arial"/>
          <w:color w:val="231F20"/>
        </w:rPr>
        <w:t>– Quando o detentor não atender à convocação para firmar as obrigações contratuais decorrentes do registro de preços, não retirar ou não aceitar o instrumento equivalente no prazo estabelecido pelo órgão ou entidade gerenciadora;</w:t>
      </w:r>
    </w:p>
    <w:p w14:paraId="7F3C18EC" w14:textId="77777777" w:rsidR="00750BB7" w:rsidRPr="007A07F2" w:rsidRDefault="00750BB7">
      <w:pPr>
        <w:jc w:val="both"/>
        <w:rPr>
          <w:rFonts w:ascii="Arial" w:hAnsi="Arial" w:cs="Arial"/>
          <w:color w:val="231F20"/>
        </w:rPr>
      </w:pPr>
    </w:p>
    <w:p w14:paraId="3F95126A" w14:textId="77777777" w:rsidR="00750BB7" w:rsidRPr="007A07F2" w:rsidRDefault="00DE6A85">
      <w:pPr>
        <w:jc w:val="both"/>
        <w:rPr>
          <w:rFonts w:ascii="Arial" w:hAnsi="Arial" w:cs="Arial"/>
        </w:rPr>
      </w:pPr>
      <w:r w:rsidRPr="007A07F2">
        <w:rPr>
          <w:rFonts w:ascii="Arial" w:hAnsi="Arial" w:cs="Arial"/>
          <w:b/>
          <w:color w:val="231F20"/>
        </w:rPr>
        <w:t xml:space="preserve">III </w:t>
      </w:r>
      <w:r w:rsidRPr="007A07F2">
        <w:rPr>
          <w:rFonts w:ascii="Arial" w:hAnsi="Arial" w:cs="Arial"/>
          <w:color w:val="231F20"/>
        </w:rPr>
        <w:t>– Nas hipóteses de inexecução parcial ou total do contrato decorrente da ARP;</w:t>
      </w:r>
    </w:p>
    <w:p w14:paraId="54F04FF0" w14:textId="77777777" w:rsidR="00750BB7" w:rsidRPr="007A07F2" w:rsidRDefault="00750BB7">
      <w:pPr>
        <w:jc w:val="both"/>
        <w:rPr>
          <w:rFonts w:ascii="Arial" w:hAnsi="Arial" w:cs="Arial"/>
          <w:color w:val="231F20"/>
        </w:rPr>
      </w:pPr>
    </w:p>
    <w:p w14:paraId="22378574" w14:textId="77777777" w:rsidR="00750BB7" w:rsidRPr="007A07F2" w:rsidRDefault="00DE6A85">
      <w:pPr>
        <w:jc w:val="both"/>
        <w:rPr>
          <w:rFonts w:ascii="Arial" w:hAnsi="Arial" w:cs="Arial"/>
          <w:color w:val="231F20"/>
        </w:rPr>
      </w:pPr>
      <w:r w:rsidRPr="007A07F2">
        <w:rPr>
          <w:rFonts w:ascii="Arial" w:hAnsi="Arial" w:cs="Arial"/>
          <w:b/>
          <w:color w:val="231F20"/>
        </w:rPr>
        <w:t xml:space="preserve">IV </w:t>
      </w:r>
      <w:r w:rsidRPr="007A07F2">
        <w:rPr>
          <w:rFonts w:ascii="Arial" w:hAnsi="Arial" w:cs="Arial"/>
          <w:color w:val="231F20"/>
        </w:rPr>
        <w:t xml:space="preserve">– Nas hipóteses dos preços registrados não estiverem compatíveis com os praticados no mercado e o detentor se recusar a adequá-los na forma solicitada pelo órgão ou pela entidade gerenciadora, prevista no edital e na ARP, observado o disposto nos </w:t>
      </w:r>
      <w:proofErr w:type="spellStart"/>
      <w:r w:rsidRPr="007A07F2">
        <w:rPr>
          <w:rFonts w:ascii="Arial" w:hAnsi="Arial" w:cs="Arial"/>
          <w:color w:val="231F20"/>
        </w:rPr>
        <w:t>arts</w:t>
      </w:r>
      <w:proofErr w:type="spellEnd"/>
      <w:r w:rsidRPr="007A07F2">
        <w:rPr>
          <w:rFonts w:ascii="Arial" w:hAnsi="Arial" w:cs="Arial"/>
          <w:color w:val="231F20"/>
        </w:rPr>
        <w:t>. 309 e 310 do Decreto Municipal nº 11.685/2023;</w:t>
      </w:r>
    </w:p>
    <w:p w14:paraId="47076FC2" w14:textId="77777777" w:rsidR="00750BB7" w:rsidRPr="007A07F2" w:rsidRDefault="00750BB7">
      <w:pPr>
        <w:jc w:val="both"/>
        <w:rPr>
          <w:rFonts w:ascii="Arial" w:hAnsi="Arial" w:cs="Arial"/>
        </w:rPr>
      </w:pPr>
    </w:p>
    <w:p w14:paraId="03573D4C" w14:textId="77777777" w:rsidR="00750BB7" w:rsidRPr="007A07F2" w:rsidRDefault="00DE6A85">
      <w:pPr>
        <w:jc w:val="both"/>
        <w:rPr>
          <w:rFonts w:ascii="Arial" w:hAnsi="Arial" w:cs="Arial"/>
          <w:color w:val="231F20"/>
        </w:rPr>
      </w:pPr>
      <w:r w:rsidRPr="007A07F2">
        <w:rPr>
          <w:rFonts w:ascii="Arial" w:hAnsi="Arial" w:cs="Arial"/>
          <w:b/>
          <w:color w:val="231F20"/>
        </w:rPr>
        <w:t xml:space="preserve">V </w:t>
      </w:r>
      <w:r w:rsidRPr="007A07F2">
        <w:rPr>
          <w:rFonts w:ascii="Arial" w:hAnsi="Arial" w:cs="Arial"/>
          <w:color w:val="231F20"/>
        </w:rPr>
        <w:t>– Por razões de interesse público, reduzida a termo no processo;</w:t>
      </w:r>
    </w:p>
    <w:p w14:paraId="44D73B97" w14:textId="77777777" w:rsidR="00750BB7" w:rsidRPr="007A07F2" w:rsidRDefault="00750BB7">
      <w:pPr>
        <w:jc w:val="both"/>
        <w:rPr>
          <w:rFonts w:ascii="Arial" w:hAnsi="Arial" w:cs="Arial"/>
        </w:rPr>
      </w:pPr>
    </w:p>
    <w:p w14:paraId="1015E56D" w14:textId="77777777" w:rsidR="00750BB7" w:rsidRPr="007A07F2" w:rsidRDefault="00DE6A85">
      <w:pPr>
        <w:jc w:val="both"/>
        <w:rPr>
          <w:rFonts w:ascii="Arial" w:hAnsi="Arial" w:cs="Arial"/>
        </w:rPr>
      </w:pPr>
      <w:r w:rsidRPr="007A07F2">
        <w:rPr>
          <w:rFonts w:ascii="Arial" w:hAnsi="Arial" w:cs="Arial"/>
          <w:b/>
          <w:color w:val="231F20"/>
        </w:rPr>
        <w:t>VI</w:t>
      </w:r>
      <w:r w:rsidRPr="007A07F2">
        <w:rPr>
          <w:rFonts w:ascii="Arial" w:hAnsi="Arial" w:cs="Arial"/>
          <w:color w:val="231F20"/>
        </w:rPr>
        <w:t xml:space="preserve"> – Por fato superveniente, decorrente de caso de força maior, caso fortuito ou fato do príncipe ou em decorrência de fatos imprevisíveis ou previsíveis de consequências incalculáveis, que inviabilizem a execução das obrigações previstas na ata, devidamente demonstrado;</w:t>
      </w:r>
    </w:p>
    <w:p w14:paraId="330F4AB5" w14:textId="77777777" w:rsidR="00750BB7" w:rsidRPr="007A07F2" w:rsidRDefault="00750BB7">
      <w:pPr>
        <w:jc w:val="both"/>
        <w:rPr>
          <w:rFonts w:ascii="Arial" w:hAnsi="Arial" w:cs="Arial"/>
          <w:color w:val="231F20"/>
        </w:rPr>
      </w:pPr>
    </w:p>
    <w:p w14:paraId="6CB1DFDD" w14:textId="77777777" w:rsidR="00750BB7" w:rsidRPr="007A07F2" w:rsidRDefault="00DE6A85">
      <w:pPr>
        <w:jc w:val="both"/>
        <w:rPr>
          <w:rFonts w:ascii="Arial" w:hAnsi="Arial" w:cs="Arial"/>
        </w:rPr>
      </w:pPr>
      <w:r w:rsidRPr="007A07F2">
        <w:rPr>
          <w:rFonts w:ascii="Arial" w:hAnsi="Arial" w:cs="Arial"/>
          <w:b/>
          <w:color w:val="231F20"/>
        </w:rPr>
        <w:t>VII</w:t>
      </w:r>
      <w:r w:rsidRPr="007A07F2">
        <w:rPr>
          <w:rFonts w:ascii="Arial" w:hAnsi="Arial" w:cs="Arial"/>
          <w:color w:val="231F20"/>
        </w:rPr>
        <w:t xml:space="preserve"> – Quando o detentor for suspenso ou impedido de licitar e contratar com a administração municipal;</w:t>
      </w:r>
    </w:p>
    <w:p w14:paraId="7EE60084" w14:textId="77777777" w:rsidR="00750BB7" w:rsidRPr="007A07F2" w:rsidRDefault="00750BB7">
      <w:pPr>
        <w:jc w:val="both"/>
        <w:rPr>
          <w:rFonts w:ascii="Arial" w:hAnsi="Arial" w:cs="Arial"/>
          <w:color w:val="231F20"/>
        </w:rPr>
      </w:pPr>
    </w:p>
    <w:p w14:paraId="58AEC30F" w14:textId="77777777" w:rsidR="00750BB7" w:rsidRPr="007A07F2" w:rsidRDefault="00DE6A85">
      <w:pPr>
        <w:jc w:val="both"/>
        <w:rPr>
          <w:rFonts w:ascii="Arial" w:hAnsi="Arial" w:cs="Arial"/>
        </w:rPr>
      </w:pPr>
      <w:r w:rsidRPr="007A07F2">
        <w:rPr>
          <w:rFonts w:ascii="Arial" w:hAnsi="Arial" w:cs="Arial"/>
          <w:b/>
          <w:color w:val="231F20"/>
        </w:rPr>
        <w:t>VIII</w:t>
      </w:r>
      <w:r w:rsidRPr="007A07F2">
        <w:rPr>
          <w:rFonts w:ascii="Arial" w:hAnsi="Arial" w:cs="Arial"/>
          <w:color w:val="231F20"/>
        </w:rPr>
        <w:t xml:space="preserve"> – Quando o detentor for declarado inidôneo para licitar ou contratar com a administração pública;</w:t>
      </w:r>
    </w:p>
    <w:p w14:paraId="437E0113" w14:textId="77777777" w:rsidR="00750BB7" w:rsidRPr="007A07F2" w:rsidRDefault="00750BB7">
      <w:pPr>
        <w:jc w:val="both"/>
        <w:rPr>
          <w:rFonts w:ascii="Arial" w:hAnsi="Arial" w:cs="Arial"/>
          <w:color w:val="231F20"/>
        </w:rPr>
      </w:pPr>
    </w:p>
    <w:p w14:paraId="53FBFB96" w14:textId="77777777" w:rsidR="00750BB7" w:rsidRPr="007A07F2" w:rsidRDefault="00DE6A85">
      <w:pPr>
        <w:jc w:val="both"/>
        <w:rPr>
          <w:rFonts w:ascii="Arial" w:hAnsi="Arial" w:cs="Arial"/>
        </w:rPr>
      </w:pPr>
      <w:r w:rsidRPr="007A07F2">
        <w:rPr>
          <w:rFonts w:ascii="Arial" w:hAnsi="Arial" w:cs="Arial"/>
          <w:b/>
          <w:color w:val="231F20"/>
        </w:rPr>
        <w:t>IX</w:t>
      </w:r>
      <w:r w:rsidRPr="007A07F2">
        <w:rPr>
          <w:rFonts w:ascii="Arial" w:hAnsi="Arial" w:cs="Arial"/>
          <w:color w:val="231F20"/>
        </w:rPr>
        <w:t xml:space="preserve"> – Amigavelmente, por acordo entre as partes, reduzida a termo no processo, desde que haja conveniência para a administração;</w:t>
      </w:r>
    </w:p>
    <w:p w14:paraId="04EF807D" w14:textId="77777777" w:rsidR="00750BB7" w:rsidRPr="007A07F2" w:rsidRDefault="00750BB7">
      <w:pPr>
        <w:jc w:val="both"/>
        <w:rPr>
          <w:rFonts w:ascii="Arial" w:hAnsi="Arial" w:cs="Arial"/>
          <w:color w:val="231F20"/>
        </w:rPr>
      </w:pPr>
    </w:p>
    <w:p w14:paraId="7320EA76" w14:textId="77777777" w:rsidR="00750BB7" w:rsidRPr="007A07F2" w:rsidRDefault="00DE6A85">
      <w:pPr>
        <w:jc w:val="both"/>
        <w:rPr>
          <w:rFonts w:ascii="Arial" w:hAnsi="Arial" w:cs="Arial"/>
        </w:rPr>
      </w:pPr>
      <w:r w:rsidRPr="007A07F2">
        <w:rPr>
          <w:rFonts w:ascii="Arial" w:hAnsi="Arial" w:cs="Arial"/>
          <w:b/>
          <w:color w:val="231F20"/>
        </w:rPr>
        <w:t>X</w:t>
      </w:r>
      <w:r w:rsidRPr="007A07F2">
        <w:rPr>
          <w:rFonts w:ascii="Arial" w:hAnsi="Arial" w:cs="Arial"/>
          <w:color w:val="231F20"/>
        </w:rPr>
        <w:t xml:space="preserve"> – Por ordem judicial.</w:t>
      </w:r>
    </w:p>
    <w:p w14:paraId="50CFB3C4" w14:textId="77777777" w:rsidR="00750BB7" w:rsidRPr="007A07F2" w:rsidRDefault="00750BB7">
      <w:pPr>
        <w:jc w:val="both"/>
        <w:rPr>
          <w:rFonts w:ascii="Arial" w:hAnsi="Arial" w:cs="Arial"/>
          <w:color w:val="231F20"/>
        </w:rPr>
      </w:pPr>
    </w:p>
    <w:p w14:paraId="4B304CA1" w14:textId="77777777" w:rsidR="00750BB7" w:rsidRPr="007A07F2" w:rsidRDefault="00DE6A85">
      <w:pPr>
        <w:jc w:val="both"/>
        <w:rPr>
          <w:rFonts w:ascii="Arial" w:hAnsi="Arial" w:cs="Arial"/>
        </w:rPr>
      </w:pPr>
      <w:r w:rsidRPr="007A07F2">
        <w:rPr>
          <w:rFonts w:ascii="Arial" w:hAnsi="Arial" w:cs="Arial"/>
          <w:b/>
          <w:color w:val="231F20"/>
        </w:rPr>
        <w:t xml:space="preserve">XI </w:t>
      </w:r>
      <w:r w:rsidRPr="007A07F2">
        <w:rPr>
          <w:rFonts w:ascii="Arial" w:hAnsi="Arial" w:cs="Arial"/>
          <w:color w:val="231F20"/>
        </w:rPr>
        <w:t>- No caso de alteração social ou modificação da finalidade ou da estrutura da empresa que restrinja sua capacidade de concluir o contrato.</w:t>
      </w:r>
    </w:p>
    <w:p w14:paraId="16F8A1F2" w14:textId="77777777" w:rsidR="00750BB7" w:rsidRPr="007A07F2" w:rsidRDefault="00750BB7">
      <w:pPr>
        <w:jc w:val="both"/>
        <w:rPr>
          <w:rFonts w:ascii="Arial" w:hAnsi="Arial" w:cs="Arial"/>
          <w:color w:val="231F20"/>
        </w:rPr>
      </w:pPr>
    </w:p>
    <w:p w14:paraId="5B697224" w14:textId="77777777" w:rsidR="00750BB7" w:rsidRPr="007A07F2" w:rsidRDefault="00DE6A85">
      <w:pPr>
        <w:jc w:val="both"/>
        <w:rPr>
          <w:rFonts w:ascii="Arial" w:hAnsi="Arial" w:cs="Arial"/>
        </w:rPr>
      </w:pPr>
      <w:r w:rsidRPr="007A07F2">
        <w:rPr>
          <w:rFonts w:ascii="Arial" w:hAnsi="Arial" w:cs="Arial"/>
          <w:b/>
          <w:color w:val="231F20"/>
        </w:rPr>
        <w:t>XII</w:t>
      </w:r>
      <w:r w:rsidRPr="007A07F2">
        <w:rPr>
          <w:rFonts w:ascii="Arial" w:hAnsi="Arial" w:cs="Arial"/>
          <w:color w:val="231F20"/>
        </w:rPr>
        <w:t xml:space="preserve"> - Nos casos em que o Detentor estiver envolvido em casos de corrupção, nos termos da Lei Federal nº 12.846, de 1º de agosto de 2013. </w:t>
      </w:r>
    </w:p>
    <w:p w14:paraId="774CB5E0" w14:textId="77777777" w:rsidR="00750BB7" w:rsidRPr="007A07F2" w:rsidRDefault="00750BB7">
      <w:pPr>
        <w:jc w:val="both"/>
        <w:rPr>
          <w:rFonts w:ascii="Arial" w:hAnsi="Arial" w:cs="Arial"/>
          <w:color w:val="231F20"/>
        </w:rPr>
      </w:pPr>
    </w:p>
    <w:p w14:paraId="54EA5AAB" w14:textId="2BD78370" w:rsidR="00750BB7" w:rsidRPr="007A07F2" w:rsidRDefault="00DE6A85">
      <w:pPr>
        <w:jc w:val="both"/>
        <w:rPr>
          <w:rFonts w:ascii="Arial" w:hAnsi="Arial" w:cs="Arial"/>
        </w:rPr>
      </w:pPr>
      <w:r w:rsidRPr="007A07F2">
        <w:rPr>
          <w:rFonts w:ascii="Arial" w:hAnsi="Arial" w:cs="Arial"/>
          <w:b/>
          <w:color w:val="231F20"/>
        </w:rPr>
        <w:t>XIII</w:t>
      </w:r>
      <w:r w:rsidRPr="007A07F2">
        <w:rPr>
          <w:rFonts w:ascii="Arial" w:hAnsi="Arial" w:cs="Arial"/>
          <w:color w:val="231F20"/>
        </w:rPr>
        <w:t xml:space="preserve"> – No caso de não cumprimento da regra referente </w:t>
      </w:r>
      <w:r w:rsidR="00D13031" w:rsidRPr="007A07F2">
        <w:rPr>
          <w:rFonts w:ascii="Arial" w:hAnsi="Arial" w:cs="Arial"/>
          <w:color w:val="231F20"/>
        </w:rPr>
        <w:t xml:space="preserve">de não </w:t>
      </w:r>
      <w:r w:rsidRPr="007A07F2">
        <w:rPr>
          <w:rFonts w:ascii="Arial" w:hAnsi="Arial" w:cs="Arial"/>
          <w:color w:val="231F20"/>
        </w:rPr>
        <w:t>subcontratação prevista no Termo de Referência.</w:t>
      </w:r>
    </w:p>
    <w:p w14:paraId="3DA53B8C" w14:textId="77777777" w:rsidR="00750BB7" w:rsidRPr="007A07F2" w:rsidRDefault="00750BB7">
      <w:pPr>
        <w:jc w:val="both"/>
        <w:rPr>
          <w:rFonts w:ascii="Arial" w:hAnsi="Arial" w:cs="Arial"/>
          <w:color w:val="231F20"/>
        </w:rPr>
      </w:pPr>
    </w:p>
    <w:p w14:paraId="06EA3325" w14:textId="77777777" w:rsidR="00750BB7" w:rsidRPr="007A07F2" w:rsidRDefault="00DE6A85">
      <w:pPr>
        <w:jc w:val="both"/>
        <w:rPr>
          <w:rFonts w:ascii="Arial" w:hAnsi="Arial" w:cs="Arial"/>
        </w:rPr>
      </w:pPr>
      <w:r w:rsidRPr="007A07F2">
        <w:rPr>
          <w:rFonts w:ascii="Arial" w:hAnsi="Arial" w:cs="Arial"/>
          <w:b/>
          <w:color w:val="231F20"/>
        </w:rPr>
        <w:t>14.2.</w:t>
      </w:r>
      <w:r w:rsidRPr="007A07F2">
        <w:rPr>
          <w:rFonts w:ascii="Arial" w:hAnsi="Arial" w:cs="Arial"/>
          <w:color w:val="231F20"/>
        </w:rPr>
        <w:tab/>
        <w:t>A notificação do Órgão ou Entidade Gerenciadora para o cancelamento do preço registrado será enviada diretamente ao Detentor da ARP por ofício, correspondência eletrônica ou por outro meio eficaz, e no caso da ausência do recebimento, a notificação será publicada no DIORONDON.</w:t>
      </w:r>
    </w:p>
    <w:p w14:paraId="61B8B847" w14:textId="77777777" w:rsidR="00750BB7" w:rsidRPr="007A07F2" w:rsidRDefault="00750BB7">
      <w:pPr>
        <w:jc w:val="both"/>
        <w:rPr>
          <w:rFonts w:ascii="Arial" w:hAnsi="Arial" w:cs="Arial"/>
          <w:color w:val="231F20"/>
        </w:rPr>
      </w:pPr>
    </w:p>
    <w:p w14:paraId="06827196" w14:textId="77777777" w:rsidR="00750BB7" w:rsidRPr="007A07F2" w:rsidRDefault="00DE6A85">
      <w:pPr>
        <w:jc w:val="both"/>
        <w:rPr>
          <w:rFonts w:ascii="Arial" w:hAnsi="Arial" w:cs="Arial"/>
        </w:rPr>
      </w:pPr>
      <w:r w:rsidRPr="007A07F2">
        <w:rPr>
          <w:rFonts w:ascii="Arial" w:hAnsi="Arial" w:cs="Arial"/>
          <w:b/>
          <w:color w:val="231F20"/>
        </w:rPr>
        <w:t>14.3.</w:t>
      </w:r>
      <w:r w:rsidRPr="007A07F2">
        <w:rPr>
          <w:rFonts w:ascii="Arial" w:hAnsi="Arial" w:cs="Arial"/>
          <w:color w:val="231F20"/>
        </w:rPr>
        <w:t xml:space="preserve"> A solicitação do Detentor para cancelamento do registro de preço deverá ser formulada por escrito, assegurando-se o fornecimento do bem registrado por prazo mínimo de quarenta e cinco dias, contado a partir da comprovação do recebimento da solicitação do cancelamento, salvo na hipótese da impossibilidade de seu cumprimento, devidamente justificada e aprovada pelo Órgão ou Entidade Gerenciadora.</w:t>
      </w:r>
    </w:p>
    <w:p w14:paraId="554C2949" w14:textId="77777777" w:rsidR="00750BB7" w:rsidRPr="007A07F2" w:rsidRDefault="00750BB7">
      <w:pPr>
        <w:jc w:val="both"/>
        <w:rPr>
          <w:rFonts w:ascii="Arial" w:hAnsi="Arial" w:cs="Arial"/>
          <w:color w:val="231F20"/>
        </w:rPr>
      </w:pPr>
    </w:p>
    <w:p w14:paraId="65D8AC49" w14:textId="77777777" w:rsidR="00750BB7" w:rsidRPr="007A07F2" w:rsidRDefault="00DE6A85">
      <w:pPr>
        <w:jc w:val="both"/>
        <w:rPr>
          <w:rFonts w:ascii="Arial" w:hAnsi="Arial" w:cs="Arial"/>
        </w:rPr>
      </w:pPr>
      <w:r w:rsidRPr="007A07F2">
        <w:rPr>
          <w:rFonts w:ascii="Arial" w:hAnsi="Arial" w:cs="Arial"/>
          <w:b/>
          <w:color w:val="231F20"/>
        </w:rPr>
        <w:t>14.4.</w:t>
      </w:r>
      <w:r w:rsidRPr="007A07F2">
        <w:rPr>
          <w:rFonts w:ascii="Arial" w:hAnsi="Arial" w:cs="Arial"/>
          <w:color w:val="231F20"/>
        </w:rPr>
        <w:tab/>
        <w:t>O Detentor poderá solicitar o cancelamento do seu preço registrado na ocorrência de fato superveniente decorrente de caso fortuito ou de força maior, devidamente comprovados, bem como nas hipóteses compreendidas na legislação aplicável a que venham comprometer o fornecimento do bem.</w:t>
      </w:r>
    </w:p>
    <w:p w14:paraId="44565365" w14:textId="77777777" w:rsidR="00750BB7" w:rsidRPr="007A07F2" w:rsidRDefault="00DE6A85">
      <w:pPr>
        <w:jc w:val="both"/>
        <w:rPr>
          <w:rFonts w:ascii="Arial" w:hAnsi="Arial" w:cs="Arial"/>
        </w:rPr>
      </w:pPr>
      <w:r w:rsidRPr="007A07F2">
        <w:rPr>
          <w:rFonts w:ascii="Arial" w:hAnsi="Arial" w:cs="Arial"/>
          <w:b/>
          <w:color w:val="231F20"/>
        </w:rPr>
        <w:t>14.5.</w:t>
      </w:r>
      <w:r w:rsidRPr="007A07F2">
        <w:rPr>
          <w:rFonts w:ascii="Arial" w:hAnsi="Arial" w:cs="Arial"/>
          <w:color w:val="231F20"/>
        </w:rPr>
        <w:tab/>
        <w:t>O cancelamento da ARP não afasta a possibilidade de aplicação de sanções, observadas as competências previstas no Decreto Municipal nº 11.685/2023.</w:t>
      </w:r>
    </w:p>
    <w:p w14:paraId="3ECA3297" w14:textId="77777777" w:rsidR="00750BB7" w:rsidRPr="007A07F2" w:rsidRDefault="00750BB7">
      <w:pPr>
        <w:jc w:val="both"/>
        <w:rPr>
          <w:rFonts w:ascii="Arial" w:hAnsi="Arial" w:cs="Arial"/>
          <w:color w:val="231F20"/>
        </w:rPr>
      </w:pPr>
    </w:p>
    <w:p w14:paraId="6E03B015" w14:textId="09385D05" w:rsidR="00750BB7" w:rsidRPr="007A07F2" w:rsidRDefault="00DE6A85">
      <w:pPr>
        <w:jc w:val="both"/>
        <w:rPr>
          <w:rFonts w:ascii="Arial" w:hAnsi="Arial" w:cs="Arial"/>
          <w:color w:val="231F20"/>
        </w:rPr>
      </w:pPr>
      <w:r w:rsidRPr="007A07F2">
        <w:rPr>
          <w:rFonts w:ascii="Arial" w:hAnsi="Arial" w:cs="Arial"/>
          <w:b/>
          <w:color w:val="231F20"/>
        </w:rPr>
        <w:t>14.6.</w:t>
      </w:r>
      <w:r w:rsidRPr="007A07F2">
        <w:rPr>
          <w:rFonts w:ascii="Arial" w:hAnsi="Arial" w:cs="Arial"/>
          <w:color w:val="231F20"/>
        </w:rPr>
        <w:t xml:space="preserve"> O cancelamento do Registro, nas hipóteses previstas, será formalizado por despacho da Autoridade Superior do Órgão ou Entidade Gerenciadora e publicado no DIORONDON</w:t>
      </w:r>
      <w:r w:rsidR="00D13031" w:rsidRPr="007A07F2">
        <w:rPr>
          <w:rFonts w:ascii="Arial" w:hAnsi="Arial" w:cs="Arial"/>
          <w:color w:val="231F20"/>
        </w:rPr>
        <w:t>.</w:t>
      </w:r>
    </w:p>
    <w:p w14:paraId="29DD2798" w14:textId="77777777" w:rsidR="00D13031" w:rsidRPr="007A07F2" w:rsidRDefault="00D13031">
      <w:pPr>
        <w:jc w:val="both"/>
        <w:rPr>
          <w:rFonts w:ascii="Arial" w:hAnsi="Arial" w:cs="Arial"/>
          <w:color w:val="231F20"/>
        </w:rPr>
      </w:pPr>
    </w:p>
    <w:p w14:paraId="7B8C4D31" w14:textId="77777777" w:rsidR="00D13031" w:rsidRPr="007A07F2" w:rsidRDefault="00D13031">
      <w:pPr>
        <w:jc w:val="both"/>
        <w:rPr>
          <w:rFonts w:ascii="Arial" w:hAnsi="Arial" w:cs="Arial"/>
          <w:color w:val="231F20"/>
        </w:rPr>
      </w:pPr>
    </w:p>
    <w:p w14:paraId="7D603DAE" w14:textId="77777777" w:rsidR="00D13031" w:rsidRPr="007A07F2" w:rsidRDefault="00D13031">
      <w:pPr>
        <w:jc w:val="both"/>
        <w:rPr>
          <w:rFonts w:ascii="Arial" w:hAnsi="Arial" w:cs="Arial"/>
        </w:rPr>
      </w:pPr>
    </w:p>
    <w:p w14:paraId="1E86FEAE" w14:textId="77777777" w:rsidR="00750BB7" w:rsidRPr="007A07F2" w:rsidRDefault="00750BB7">
      <w:pPr>
        <w:jc w:val="both"/>
        <w:rPr>
          <w:rFonts w:ascii="Arial" w:hAnsi="Arial" w:cs="Arial"/>
          <w:color w:val="231F20"/>
        </w:rPr>
      </w:pPr>
    </w:p>
    <w:p w14:paraId="7B718C2D" w14:textId="682914E5" w:rsidR="0008273C" w:rsidRPr="007A07F2" w:rsidRDefault="00DE6A85" w:rsidP="0008273C">
      <w:pPr>
        <w:jc w:val="both"/>
        <w:rPr>
          <w:rFonts w:ascii="Arial" w:hAnsi="Arial" w:cs="Arial"/>
        </w:rPr>
      </w:pPr>
      <w:r w:rsidRPr="007A07F2">
        <w:rPr>
          <w:rFonts w:ascii="Arial" w:hAnsi="Arial" w:cs="Arial"/>
          <w:b/>
        </w:rPr>
        <w:lastRenderedPageBreak/>
        <w:t>CLÁUSULA DÉCIMA QUINTA –</w:t>
      </w:r>
      <w:r w:rsidR="0008273C" w:rsidRPr="007A07F2">
        <w:rPr>
          <w:rFonts w:ascii="Arial" w:hAnsi="Arial" w:cs="Arial"/>
          <w:b/>
          <w:color w:val="000000"/>
        </w:rPr>
        <w:t xml:space="preserve"> </w:t>
      </w:r>
      <w:r w:rsidR="0053665D" w:rsidRPr="007A07F2">
        <w:rPr>
          <w:rFonts w:ascii="Arial" w:hAnsi="Arial" w:cs="Arial"/>
          <w:b/>
          <w:color w:val="000000"/>
        </w:rPr>
        <w:t>DA ADESÃO À ATA DE REGISTRO DE PREÇOS (“CARONA”)</w:t>
      </w:r>
    </w:p>
    <w:p w14:paraId="3BE5262A" w14:textId="4E1BA111" w:rsidR="00750BB7" w:rsidRPr="007A07F2" w:rsidRDefault="00750BB7">
      <w:pPr>
        <w:jc w:val="both"/>
        <w:rPr>
          <w:rFonts w:ascii="Arial" w:hAnsi="Arial" w:cs="Arial"/>
        </w:rPr>
      </w:pPr>
    </w:p>
    <w:p w14:paraId="60F5E1A3" w14:textId="77777777" w:rsidR="00750BB7" w:rsidRPr="007A07F2" w:rsidRDefault="00750BB7">
      <w:pPr>
        <w:jc w:val="both"/>
        <w:rPr>
          <w:rFonts w:ascii="Arial" w:hAnsi="Arial" w:cs="Arial"/>
          <w:b/>
        </w:rPr>
      </w:pPr>
    </w:p>
    <w:p w14:paraId="09FA7FFB" w14:textId="62E4E7A6" w:rsidR="00750BB7" w:rsidRPr="007A07F2" w:rsidRDefault="00DE6A85">
      <w:pPr>
        <w:jc w:val="both"/>
        <w:rPr>
          <w:rFonts w:ascii="Arial" w:hAnsi="Arial" w:cs="Arial"/>
        </w:rPr>
      </w:pPr>
      <w:r w:rsidRPr="007A07F2">
        <w:rPr>
          <w:rFonts w:ascii="Arial" w:hAnsi="Arial" w:cs="Arial"/>
          <w:b/>
        </w:rPr>
        <w:t>15.1.</w:t>
      </w:r>
      <w:r w:rsidRPr="007A07F2">
        <w:rPr>
          <w:rFonts w:ascii="Arial" w:hAnsi="Arial" w:cs="Arial"/>
        </w:rPr>
        <w:t xml:space="preserve"> </w:t>
      </w:r>
      <w:r w:rsidR="00D13031" w:rsidRPr="007A07F2">
        <w:rPr>
          <w:rFonts w:ascii="Arial" w:hAnsi="Arial" w:cs="Arial"/>
        </w:rPr>
        <w:t>Nos termos do art. 86, § 2º da Lei Federal nº 14.133/2021, poderá haver adesão à presente Ata de Registro de Preços por órgão não participante do procedimento de registro de preços, observados os requisitos estabelecidos no Processo de Contratação em epígrafe.</w:t>
      </w:r>
    </w:p>
    <w:p w14:paraId="0F95E362" w14:textId="77777777" w:rsidR="00D13031" w:rsidRPr="007A07F2" w:rsidRDefault="00D13031">
      <w:pPr>
        <w:jc w:val="both"/>
        <w:rPr>
          <w:rFonts w:ascii="Arial" w:hAnsi="Arial" w:cs="Arial"/>
        </w:rPr>
      </w:pPr>
    </w:p>
    <w:p w14:paraId="7CC5B1EC" w14:textId="24CE7B6B" w:rsidR="00D13031" w:rsidRPr="007A07F2" w:rsidRDefault="00D13031" w:rsidP="00D13031">
      <w:pPr>
        <w:jc w:val="both"/>
        <w:rPr>
          <w:rFonts w:ascii="Arial" w:hAnsi="Arial" w:cs="Arial"/>
          <w:u w:val="single"/>
        </w:rPr>
      </w:pPr>
      <w:r w:rsidRPr="007A07F2">
        <w:rPr>
          <w:rFonts w:ascii="Arial" w:hAnsi="Arial" w:cs="Arial"/>
        </w:rPr>
        <w:t>15.2. Desde que devidamente justificada a vantajosidade econômica, a faculdade de aderir à ata de registro de preços na condição de não participante poderá ser exercida por órgãos e entidades da Administração Pública federal, estadual, distrital e municipal, relativamente a ata de registro de preços de órgão ou entidade gerenciadora federal, estadual ou distrital; ou por órgãos e entidades da Administração Pública municipal, relativamente a ata de registro de preços de órgão ou entidade gerenciadora municipal, desde que o sistema de registro de preços tenha sido formalizado mediante licitação</w:t>
      </w:r>
      <w:r w:rsidRPr="007A07F2">
        <w:rPr>
          <w:rFonts w:ascii="Arial" w:hAnsi="Arial" w:cs="Arial"/>
          <w:u w:val="single"/>
        </w:rPr>
        <w:t>.</w:t>
      </w:r>
    </w:p>
    <w:p w14:paraId="1437448E" w14:textId="4747B3EE" w:rsidR="00D13031" w:rsidRPr="007A07F2" w:rsidRDefault="00D13031">
      <w:pPr>
        <w:jc w:val="both"/>
        <w:rPr>
          <w:rFonts w:ascii="Arial" w:hAnsi="Arial" w:cs="Arial"/>
        </w:rPr>
      </w:pPr>
    </w:p>
    <w:p w14:paraId="68622C98" w14:textId="2F1C412B" w:rsidR="00D13031" w:rsidRPr="007A07F2" w:rsidRDefault="00D13031">
      <w:pPr>
        <w:jc w:val="both"/>
        <w:rPr>
          <w:rFonts w:ascii="Arial" w:hAnsi="Arial" w:cs="Arial"/>
          <w:u w:val="single"/>
        </w:rPr>
      </w:pPr>
      <w:r w:rsidRPr="007A07F2">
        <w:rPr>
          <w:rFonts w:ascii="Arial" w:hAnsi="Arial" w:cs="Arial"/>
        </w:rPr>
        <w:t>15.3.</w:t>
      </w:r>
      <w:r w:rsidRPr="007A07F2">
        <w:rPr>
          <w:rFonts w:ascii="Arial" w:hAnsi="Arial" w:cs="Arial"/>
          <w:u w:val="single"/>
        </w:rPr>
        <w:t xml:space="preserve"> Os órgãos e entidades não participantes, quando desejarem fazer uso da Ata de Registro de Preços, devem consultar o Órgão Gerenciador, que se manifestará sobre a possibilidade de adesão, considerando se conveniente e oportuno, para indicar os possíveis fornecedores compromissados da Ata e respectivos preços a serem praticados, obedecida a ordem de classificação;</w:t>
      </w:r>
    </w:p>
    <w:p w14:paraId="4823DECF" w14:textId="77777777" w:rsidR="00D13031" w:rsidRPr="007A07F2" w:rsidRDefault="00D13031">
      <w:pPr>
        <w:jc w:val="both"/>
        <w:rPr>
          <w:rFonts w:ascii="Arial" w:hAnsi="Arial" w:cs="Arial"/>
        </w:rPr>
      </w:pPr>
    </w:p>
    <w:p w14:paraId="4589C1CD" w14:textId="40FC01B7" w:rsidR="00D13031" w:rsidRPr="007A07F2" w:rsidRDefault="00D13031">
      <w:pPr>
        <w:jc w:val="both"/>
        <w:rPr>
          <w:rFonts w:ascii="Arial" w:eastAsia="Arial" w:hAnsi="Arial" w:cs="Arial"/>
          <w:b/>
        </w:rPr>
      </w:pPr>
      <w:r w:rsidRPr="007A07F2">
        <w:rPr>
          <w:rFonts w:ascii="Arial" w:hAnsi="Arial" w:cs="Arial"/>
        </w:rPr>
        <w:t>15.4.</w:t>
      </w:r>
      <w:r w:rsidRPr="007A07F2">
        <w:rPr>
          <w:rFonts w:ascii="Arial" w:eastAsia="Arial" w:hAnsi="Arial" w:cs="Arial"/>
          <w:b/>
        </w:rPr>
        <w:t xml:space="preserve"> Os Órgãos e Entidades Não Participantes devem, antes de solicitar adesão à Ata de Registro de realizar pesquisa de mercado a fim de comprovar a vantajosidade dos preços registrados.</w:t>
      </w:r>
    </w:p>
    <w:p w14:paraId="1F803971" w14:textId="77777777" w:rsidR="00E60A49" w:rsidRPr="007A07F2" w:rsidRDefault="00E60A49">
      <w:pPr>
        <w:jc w:val="both"/>
        <w:rPr>
          <w:rFonts w:ascii="Arial" w:hAnsi="Arial" w:cs="Arial"/>
        </w:rPr>
      </w:pPr>
    </w:p>
    <w:p w14:paraId="152876C6" w14:textId="4C8B6D47" w:rsidR="00E60A49" w:rsidRPr="007A07F2" w:rsidRDefault="00D13031" w:rsidP="00E60A49">
      <w:pPr>
        <w:jc w:val="both"/>
        <w:rPr>
          <w:rFonts w:ascii="Arial" w:eastAsia="Arial" w:hAnsi="Arial" w:cs="Arial"/>
          <w:b/>
        </w:rPr>
      </w:pPr>
      <w:r w:rsidRPr="007A07F2">
        <w:rPr>
          <w:rFonts w:ascii="Arial" w:hAnsi="Arial" w:cs="Arial"/>
        </w:rPr>
        <w:t>15.5.</w:t>
      </w:r>
      <w:r w:rsidR="00E60A49" w:rsidRPr="007A07F2">
        <w:rPr>
          <w:rFonts w:ascii="Arial" w:eastAsia="Arial" w:hAnsi="Arial" w:cs="Arial"/>
          <w:b/>
        </w:rPr>
        <w:t xml:space="preserve"> A adesão de cada órgão não poderá exceder a 50% (cinquenta por cento) dos quantitativos registrados na Ata de Registro de Preços;</w:t>
      </w:r>
    </w:p>
    <w:p w14:paraId="434F7BFC" w14:textId="4C6151C9" w:rsidR="00D13031" w:rsidRPr="007A07F2" w:rsidRDefault="00D13031">
      <w:pPr>
        <w:jc w:val="both"/>
        <w:rPr>
          <w:rFonts w:ascii="Arial" w:hAnsi="Arial" w:cs="Arial"/>
        </w:rPr>
      </w:pPr>
    </w:p>
    <w:p w14:paraId="1504C39C" w14:textId="77777777" w:rsidR="00E60A49" w:rsidRPr="007A07F2" w:rsidRDefault="00D13031" w:rsidP="00E60A49">
      <w:pPr>
        <w:jc w:val="both"/>
        <w:rPr>
          <w:rFonts w:ascii="Arial" w:eastAsia="Arial" w:hAnsi="Arial" w:cs="Arial"/>
          <w:b/>
        </w:rPr>
      </w:pPr>
      <w:r w:rsidRPr="007A07F2">
        <w:rPr>
          <w:rFonts w:ascii="Arial" w:hAnsi="Arial" w:cs="Arial"/>
        </w:rPr>
        <w:t>15.6</w:t>
      </w:r>
      <w:r w:rsidR="00E60A49" w:rsidRPr="007A07F2">
        <w:rPr>
          <w:rFonts w:ascii="Arial" w:hAnsi="Arial" w:cs="Arial"/>
        </w:rPr>
        <w:t xml:space="preserve">. </w:t>
      </w:r>
      <w:r w:rsidR="00E60A49" w:rsidRPr="007A07F2">
        <w:rPr>
          <w:rFonts w:ascii="Arial" w:eastAsia="Arial" w:hAnsi="Arial" w:cs="Arial"/>
          <w:b/>
        </w:rPr>
        <w:t>As possíveis solicitações de adesão deverão ser encaminhadas à gerenciadora da ata de registro de preços, para autorização.</w:t>
      </w:r>
    </w:p>
    <w:p w14:paraId="4E9EB725" w14:textId="72D0F4E3" w:rsidR="00D13031" w:rsidRPr="007A07F2" w:rsidRDefault="00D13031">
      <w:pPr>
        <w:jc w:val="both"/>
        <w:rPr>
          <w:rFonts w:ascii="Arial" w:hAnsi="Arial" w:cs="Arial"/>
        </w:rPr>
      </w:pPr>
    </w:p>
    <w:p w14:paraId="2B469415" w14:textId="37DC2194" w:rsidR="0008273C" w:rsidRPr="007A07F2" w:rsidRDefault="00D13031" w:rsidP="0008273C">
      <w:pPr>
        <w:jc w:val="both"/>
        <w:rPr>
          <w:rFonts w:ascii="Arial" w:eastAsia="Arial" w:hAnsi="Arial" w:cs="Arial"/>
          <w:b/>
        </w:rPr>
      </w:pPr>
      <w:r w:rsidRPr="007A07F2">
        <w:rPr>
          <w:rFonts w:ascii="Arial" w:hAnsi="Arial" w:cs="Arial"/>
        </w:rPr>
        <w:t>15.</w:t>
      </w:r>
      <w:r w:rsidR="0008273C" w:rsidRPr="007A07F2">
        <w:rPr>
          <w:rFonts w:ascii="Arial" w:hAnsi="Arial" w:cs="Arial"/>
        </w:rPr>
        <w:t>7.</w:t>
      </w:r>
      <w:r w:rsidR="0008273C" w:rsidRPr="007A07F2">
        <w:rPr>
          <w:rFonts w:ascii="Arial" w:eastAsia="Arial" w:hAnsi="Arial" w:cs="Arial"/>
          <w:b/>
        </w:rPr>
        <w:t xml:space="preserve"> A soma de todas as adesões à Ata de Registro de Preços, não poderá exceder o dobro do quantitativo registrado.</w:t>
      </w:r>
    </w:p>
    <w:p w14:paraId="2BF7E0C3" w14:textId="51B8C14A" w:rsidR="00D13031" w:rsidRPr="007A07F2" w:rsidRDefault="00D13031">
      <w:pPr>
        <w:jc w:val="both"/>
        <w:rPr>
          <w:rFonts w:ascii="Arial" w:hAnsi="Arial" w:cs="Arial"/>
          <w:color w:val="000000"/>
        </w:rPr>
      </w:pPr>
    </w:p>
    <w:p w14:paraId="6A0C83D7" w14:textId="77777777" w:rsidR="00750BB7" w:rsidRPr="007A07F2" w:rsidRDefault="00DE6A85">
      <w:pPr>
        <w:jc w:val="both"/>
        <w:rPr>
          <w:rFonts w:ascii="Arial" w:hAnsi="Arial" w:cs="Arial"/>
        </w:rPr>
      </w:pPr>
      <w:r w:rsidRPr="007A07F2">
        <w:rPr>
          <w:rFonts w:ascii="Arial" w:hAnsi="Arial" w:cs="Arial"/>
          <w:b/>
        </w:rPr>
        <w:t>CLÁUSULA DÉCIMA SEXTA – DA PROTEÇÃO E TRANSMISSÃO DE INFORMAÇÃO, DADOS PESSOAIS E/OU BASE DE DADOS:</w:t>
      </w:r>
    </w:p>
    <w:p w14:paraId="7D2AD021" w14:textId="77777777" w:rsidR="00750BB7" w:rsidRPr="007A07F2" w:rsidRDefault="00750BB7">
      <w:pPr>
        <w:jc w:val="both"/>
        <w:rPr>
          <w:rFonts w:ascii="Arial" w:hAnsi="Arial" w:cs="Arial"/>
          <w:b/>
          <w:color w:val="231F20"/>
        </w:rPr>
      </w:pPr>
    </w:p>
    <w:p w14:paraId="6E7F79F2" w14:textId="77777777" w:rsidR="00750BB7" w:rsidRPr="007A07F2" w:rsidRDefault="00DE6A85">
      <w:pPr>
        <w:jc w:val="both"/>
        <w:rPr>
          <w:rFonts w:ascii="Arial" w:hAnsi="Arial" w:cs="Arial"/>
        </w:rPr>
      </w:pPr>
      <w:r w:rsidRPr="007A07F2">
        <w:rPr>
          <w:rFonts w:ascii="Arial" w:hAnsi="Arial" w:cs="Arial"/>
          <w:b/>
          <w:color w:val="231F20"/>
        </w:rPr>
        <w:t>16.1.</w:t>
      </w:r>
      <w:r w:rsidRPr="007A07F2">
        <w:rPr>
          <w:rFonts w:ascii="Arial" w:hAnsi="Arial" w:cs="Arial"/>
          <w:color w:val="231F20"/>
        </w:rPr>
        <w:t xml:space="preserve"> O Detentor obriga-se ao dever de proteção, confidencialidade e sigilo de toda informação, dados pessoais e/ou base de dados a que tenha acesso, inclusive em razão de licenciamento ou da operação dos programas/sistemas, nos termos da Lei nº 13.709/2018, suas alterações e regulamentações posteriores, durante o cumprimento do objeto descrito no presente instrumento contratual.</w:t>
      </w:r>
    </w:p>
    <w:p w14:paraId="2B7631C6" w14:textId="77777777" w:rsidR="00750BB7" w:rsidRPr="007A07F2" w:rsidRDefault="00DE6A85">
      <w:pPr>
        <w:jc w:val="both"/>
        <w:rPr>
          <w:rFonts w:ascii="Arial" w:hAnsi="Arial" w:cs="Arial"/>
        </w:rPr>
      </w:pPr>
      <w:r w:rsidRPr="007A07F2">
        <w:rPr>
          <w:rFonts w:ascii="Arial" w:hAnsi="Arial" w:cs="Arial"/>
          <w:color w:val="231F20"/>
        </w:rPr>
        <w:t> </w:t>
      </w:r>
    </w:p>
    <w:p w14:paraId="70605251" w14:textId="77777777" w:rsidR="00750BB7" w:rsidRPr="007A07F2" w:rsidRDefault="00DE6A85">
      <w:pPr>
        <w:jc w:val="both"/>
        <w:rPr>
          <w:rFonts w:ascii="Arial" w:hAnsi="Arial" w:cs="Arial"/>
        </w:rPr>
      </w:pPr>
      <w:r w:rsidRPr="007A07F2">
        <w:rPr>
          <w:rFonts w:ascii="Arial" w:hAnsi="Arial" w:cs="Arial"/>
          <w:b/>
          <w:color w:val="231F20"/>
        </w:rPr>
        <w:t>16.1.1.</w:t>
      </w:r>
      <w:r w:rsidRPr="007A07F2">
        <w:rPr>
          <w:rFonts w:ascii="Arial" w:hAnsi="Arial" w:cs="Arial"/>
          <w:color w:val="231F20"/>
        </w:rPr>
        <w:t xml:space="preserve"> O Detentor obriga-se a implementar medidas técnicas e administrativas suficientes visando a segurança, a proteção, a confidencialidade e o sigilo de toda informação, dados pessoais e/ou base de dados a que tenha acesso a fim de evitar acessos não autorizados, acidentes, vazamentos acidentais ou ilícitos que causem destruição, perda, alteração, comunicação ou qualquer outra forma de tratamento não previstos.</w:t>
      </w:r>
    </w:p>
    <w:p w14:paraId="3A42E204" w14:textId="77777777" w:rsidR="00750BB7" w:rsidRPr="007A07F2" w:rsidRDefault="00750BB7">
      <w:pPr>
        <w:jc w:val="both"/>
        <w:rPr>
          <w:rFonts w:ascii="Arial" w:hAnsi="Arial" w:cs="Arial"/>
          <w:b/>
          <w:color w:val="231F20"/>
        </w:rPr>
      </w:pPr>
    </w:p>
    <w:p w14:paraId="32E57F35" w14:textId="77777777" w:rsidR="00750BB7" w:rsidRPr="007A07F2" w:rsidRDefault="00DE6A85">
      <w:pPr>
        <w:jc w:val="both"/>
        <w:rPr>
          <w:rFonts w:ascii="Arial" w:hAnsi="Arial" w:cs="Arial"/>
        </w:rPr>
      </w:pPr>
      <w:r w:rsidRPr="007A07F2">
        <w:rPr>
          <w:rFonts w:ascii="Arial" w:hAnsi="Arial" w:cs="Arial"/>
          <w:b/>
          <w:color w:val="231F20"/>
        </w:rPr>
        <w:t>16.1.2.</w:t>
      </w:r>
      <w:r w:rsidRPr="007A07F2">
        <w:rPr>
          <w:rFonts w:ascii="Arial" w:hAnsi="Arial" w:cs="Arial"/>
          <w:color w:val="231F20"/>
        </w:rPr>
        <w:t xml:space="preserve"> O Detentor deve assegurar-se de que todos os seus colaboradores, consultores e/ou prestadores de serviços que, no exercício das suas atividades, tenham acesso e/ou conhecimento da informação e/ou dos dados pessoais, respeitem o dever de proteção, confidencialidade e sigilo.</w:t>
      </w:r>
    </w:p>
    <w:p w14:paraId="294DE03C" w14:textId="77777777" w:rsidR="00750BB7" w:rsidRPr="007A07F2" w:rsidRDefault="00DE6A85">
      <w:pPr>
        <w:jc w:val="both"/>
        <w:rPr>
          <w:rFonts w:ascii="Arial" w:hAnsi="Arial" w:cs="Arial"/>
        </w:rPr>
      </w:pPr>
      <w:r w:rsidRPr="007A07F2">
        <w:rPr>
          <w:rFonts w:ascii="Arial" w:hAnsi="Arial" w:cs="Arial"/>
          <w:color w:val="231F20"/>
        </w:rPr>
        <w:t> </w:t>
      </w:r>
    </w:p>
    <w:p w14:paraId="2BA01851" w14:textId="77777777" w:rsidR="00750BB7" w:rsidRPr="007A07F2" w:rsidRDefault="00DE6A85">
      <w:pPr>
        <w:jc w:val="both"/>
        <w:rPr>
          <w:rFonts w:ascii="Arial" w:hAnsi="Arial" w:cs="Arial"/>
        </w:rPr>
      </w:pPr>
      <w:r w:rsidRPr="007A07F2">
        <w:rPr>
          <w:rFonts w:ascii="Arial" w:hAnsi="Arial" w:cs="Arial"/>
          <w:b/>
          <w:color w:val="231F20"/>
        </w:rPr>
        <w:t>16.1.3.</w:t>
      </w:r>
      <w:r w:rsidRPr="007A07F2">
        <w:rPr>
          <w:rFonts w:ascii="Arial" w:hAnsi="Arial" w:cs="Arial"/>
          <w:color w:val="231F20"/>
        </w:rPr>
        <w:t xml:space="preserve"> O Detentor não poderá utilizar-se de informação, dados pessoais e/ou base de dados a que tenha acesso, para fins distintos ao cumprimento do objeto deste instrumento contratual.</w:t>
      </w:r>
    </w:p>
    <w:p w14:paraId="37D1AFF2" w14:textId="77777777" w:rsidR="00750BB7" w:rsidRPr="007A07F2" w:rsidRDefault="00DE6A85">
      <w:pPr>
        <w:jc w:val="both"/>
        <w:rPr>
          <w:rFonts w:ascii="Arial" w:hAnsi="Arial" w:cs="Arial"/>
        </w:rPr>
      </w:pPr>
      <w:r w:rsidRPr="007A07F2">
        <w:rPr>
          <w:rFonts w:ascii="Arial" w:hAnsi="Arial" w:cs="Arial"/>
          <w:color w:val="231F20"/>
        </w:rPr>
        <w:t> </w:t>
      </w:r>
    </w:p>
    <w:p w14:paraId="0257AC90" w14:textId="77777777" w:rsidR="00750BB7" w:rsidRPr="007A07F2" w:rsidRDefault="00DE6A85">
      <w:pPr>
        <w:jc w:val="both"/>
        <w:rPr>
          <w:rFonts w:ascii="Arial" w:hAnsi="Arial" w:cs="Arial"/>
        </w:rPr>
      </w:pPr>
      <w:r w:rsidRPr="007A07F2">
        <w:rPr>
          <w:rFonts w:ascii="Arial" w:hAnsi="Arial" w:cs="Arial"/>
          <w:b/>
          <w:color w:val="231F20"/>
        </w:rPr>
        <w:t>16.1.4.</w:t>
      </w:r>
      <w:r w:rsidRPr="007A07F2">
        <w:rPr>
          <w:rFonts w:ascii="Arial" w:hAnsi="Arial" w:cs="Arial"/>
          <w:color w:val="231F20"/>
        </w:rPr>
        <w:tab/>
        <w:t>O Detentor não poderá disponibilizar e/ou transmitir a terceiros, sem prévia autorização escrita, informação, dados pessoais e/ou base de dados a que tenha acesso em razão do cumprimento do objeto deste instrumento contratual. </w:t>
      </w:r>
    </w:p>
    <w:p w14:paraId="7883B506" w14:textId="77777777" w:rsidR="00750BB7" w:rsidRPr="007A07F2" w:rsidRDefault="00750BB7">
      <w:pPr>
        <w:jc w:val="both"/>
        <w:rPr>
          <w:rFonts w:ascii="Arial" w:hAnsi="Arial" w:cs="Arial"/>
          <w:color w:val="231F20"/>
        </w:rPr>
      </w:pPr>
    </w:p>
    <w:p w14:paraId="6FC4A788" w14:textId="77777777" w:rsidR="00750BB7" w:rsidRPr="007A07F2" w:rsidRDefault="00DE6A85">
      <w:pPr>
        <w:jc w:val="both"/>
        <w:rPr>
          <w:rFonts w:ascii="Arial" w:hAnsi="Arial" w:cs="Arial"/>
        </w:rPr>
      </w:pPr>
      <w:r w:rsidRPr="007A07F2">
        <w:rPr>
          <w:rFonts w:ascii="Arial" w:hAnsi="Arial" w:cs="Arial"/>
          <w:b/>
          <w:color w:val="231F20"/>
        </w:rPr>
        <w:t>16.1.4.1.</w:t>
      </w:r>
      <w:r w:rsidRPr="007A07F2">
        <w:rPr>
          <w:rFonts w:ascii="Arial" w:hAnsi="Arial" w:cs="Arial"/>
          <w:color w:val="231F20"/>
        </w:rPr>
        <w:t xml:space="preserve"> O Detentor obriga-se a fornecer informação, dados pessoais e/ou base de dados estritamente necessários caso quando da transmissão autorizada a terceiros durante o cumprimento do objeto descrito neste instrumento contratual.</w:t>
      </w:r>
    </w:p>
    <w:p w14:paraId="665C0304" w14:textId="77777777" w:rsidR="00750BB7" w:rsidRPr="007A07F2" w:rsidRDefault="00DE6A85">
      <w:pPr>
        <w:jc w:val="both"/>
        <w:rPr>
          <w:rFonts w:ascii="Arial" w:hAnsi="Arial" w:cs="Arial"/>
        </w:rPr>
      </w:pPr>
      <w:r w:rsidRPr="007A07F2">
        <w:rPr>
          <w:rFonts w:ascii="Arial" w:hAnsi="Arial" w:cs="Arial"/>
          <w:color w:val="231F20"/>
        </w:rPr>
        <w:t> </w:t>
      </w:r>
    </w:p>
    <w:p w14:paraId="72EC9EF8" w14:textId="77777777" w:rsidR="00750BB7" w:rsidRPr="007A07F2" w:rsidRDefault="00DE6A85">
      <w:pPr>
        <w:jc w:val="both"/>
        <w:rPr>
          <w:rFonts w:ascii="Arial" w:hAnsi="Arial" w:cs="Arial"/>
        </w:rPr>
      </w:pPr>
      <w:r w:rsidRPr="007A07F2">
        <w:rPr>
          <w:rFonts w:ascii="Arial" w:hAnsi="Arial" w:cs="Arial"/>
          <w:b/>
          <w:color w:val="231F20"/>
        </w:rPr>
        <w:lastRenderedPageBreak/>
        <w:t>16.1.5.</w:t>
      </w:r>
      <w:r w:rsidRPr="007A07F2">
        <w:rPr>
          <w:rFonts w:ascii="Arial" w:hAnsi="Arial" w:cs="Arial"/>
          <w:color w:val="231F20"/>
        </w:rPr>
        <w:t xml:space="preserve"> O Detentor fica obrigado a devolver todos os documentos, registros e cópias que contenham informação, dados pessoais e/ou base de dados a que tenha tido acesso durante a execução do cumprimento do objeto deste instrumento contratual no prazo de 30 (trinta) dias corridos contados da rescisão contratual, restando autorizada a conservação apenas nas hipóteses legalmente previstas.</w:t>
      </w:r>
    </w:p>
    <w:p w14:paraId="7A9B8D39" w14:textId="77777777" w:rsidR="00750BB7" w:rsidRPr="007A07F2" w:rsidRDefault="00DE6A85">
      <w:pPr>
        <w:jc w:val="both"/>
        <w:rPr>
          <w:rFonts w:ascii="Arial" w:hAnsi="Arial" w:cs="Arial"/>
        </w:rPr>
      </w:pPr>
      <w:r w:rsidRPr="007A07F2">
        <w:rPr>
          <w:rFonts w:ascii="Arial" w:hAnsi="Arial" w:cs="Arial"/>
          <w:color w:val="231F20"/>
        </w:rPr>
        <w:t> </w:t>
      </w:r>
    </w:p>
    <w:p w14:paraId="3C85AABC" w14:textId="77777777" w:rsidR="00750BB7" w:rsidRPr="007A07F2" w:rsidRDefault="00DE6A85">
      <w:pPr>
        <w:jc w:val="both"/>
        <w:rPr>
          <w:rFonts w:ascii="Arial" w:hAnsi="Arial" w:cs="Arial"/>
        </w:rPr>
      </w:pPr>
      <w:r w:rsidRPr="007A07F2">
        <w:rPr>
          <w:rFonts w:ascii="Arial" w:hAnsi="Arial" w:cs="Arial"/>
          <w:b/>
          <w:color w:val="231F20"/>
        </w:rPr>
        <w:t>16.1.5.1.</w:t>
      </w:r>
      <w:r w:rsidRPr="007A07F2">
        <w:rPr>
          <w:rFonts w:ascii="Arial" w:hAnsi="Arial" w:cs="Arial"/>
          <w:color w:val="231F20"/>
        </w:rPr>
        <w:t xml:space="preserve"> Ao Detentor não será permitido deter cópias ou backups, informação, dados pessoais e/ou base de dados a que tenha tido acesso durante a execução do cumprimento do objeto deste instrumento contratual.</w:t>
      </w:r>
    </w:p>
    <w:p w14:paraId="6EF3BED8" w14:textId="77777777" w:rsidR="00750BB7" w:rsidRPr="007A07F2" w:rsidRDefault="00750BB7">
      <w:pPr>
        <w:jc w:val="both"/>
        <w:rPr>
          <w:rFonts w:ascii="Arial" w:hAnsi="Arial" w:cs="Arial"/>
          <w:color w:val="231F20"/>
        </w:rPr>
      </w:pPr>
    </w:p>
    <w:p w14:paraId="17ED486D" w14:textId="77777777" w:rsidR="00750BB7" w:rsidRPr="007A07F2" w:rsidRDefault="00DE6A85">
      <w:pPr>
        <w:jc w:val="both"/>
        <w:rPr>
          <w:rFonts w:ascii="Arial" w:hAnsi="Arial" w:cs="Arial"/>
        </w:rPr>
      </w:pPr>
      <w:r w:rsidRPr="007A07F2">
        <w:rPr>
          <w:rFonts w:ascii="Arial" w:hAnsi="Arial" w:cs="Arial"/>
          <w:b/>
          <w:color w:val="231F20"/>
        </w:rPr>
        <w:t>16.1.5.1.1.</w:t>
      </w:r>
      <w:r w:rsidRPr="007A07F2">
        <w:rPr>
          <w:rFonts w:ascii="Arial" w:hAnsi="Arial" w:cs="Arial"/>
          <w:color w:val="231F20"/>
        </w:rPr>
        <w:t xml:space="preserve"> O Detentor deverá eliminar os dados pessoais a que tiver conhecimento ou posse em razão do cumprimento do objeto deste instrumento contratual tão logo não haja necessidade de realizar seu tratamento.</w:t>
      </w:r>
    </w:p>
    <w:p w14:paraId="05003D11" w14:textId="77777777" w:rsidR="00750BB7" w:rsidRPr="007A07F2" w:rsidRDefault="00DE6A85">
      <w:pPr>
        <w:jc w:val="both"/>
        <w:rPr>
          <w:rFonts w:ascii="Arial" w:hAnsi="Arial" w:cs="Arial"/>
        </w:rPr>
      </w:pPr>
      <w:r w:rsidRPr="007A07F2">
        <w:rPr>
          <w:rFonts w:ascii="Arial" w:hAnsi="Arial" w:cs="Arial"/>
          <w:color w:val="231F20"/>
        </w:rPr>
        <w:t> </w:t>
      </w:r>
    </w:p>
    <w:p w14:paraId="753362E1" w14:textId="77777777" w:rsidR="00750BB7" w:rsidRPr="007A07F2" w:rsidRDefault="00DE6A85">
      <w:pPr>
        <w:jc w:val="both"/>
        <w:rPr>
          <w:rFonts w:ascii="Arial" w:hAnsi="Arial" w:cs="Arial"/>
        </w:rPr>
      </w:pPr>
      <w:r w:rsidRPr="007A07F2">
        <w:rPr>
          <w:rFonts w:ascii="Arial" w:hAnsi="Arial" w:cs="Arial"/>
          <w:b/>
          <w:color w:val="231F20"/>
        </w:rPr>
        <w:t>16.1.6.</w:t>
      </w:r>
      <w:r w:rsidRPr="007A07F2">
        <w:rPr>
          <w:rFonts w:ascii="Arial" w:hAnsi="Arial" w:cs="Arial"/>
          <w:color w:val="231F20"/>
        </w:rPr>
        <w:tab/>
        <w:t>O Detentor deverá notificar, imediatamente, o Órgão ou Entidade Gerenciadora/Órgãos Participantes no caso de vazamento, perda parcial ou total de informação, dados pessoais e/ou base de dados.</w:t>
      </w:r>
    </w:p>
    <w:p w14:paraId="4F654A4C" w14:textId="77777777" w:rsidR="00750BB7" w:rsidRPr="007A07F2" w:rsidRDefault="00DE6A85">
      <w:pPr>
        <w:jc w:val="both"/>
        <w:rPr>
          <w:rFonts w:ascii="Arial" w:hAnsi="Arial" w:cs="Arial"/>
        </w:rPr>
      </w:pPr>
      <w:r w:rsidRPr="007A07F2">
        <w:rPr>
          <w:rFonts w:ascii="Arial" w:hAnsi="Arial" w:cs="Arial"/>
          <w:color w:val="231F20"/>
        </w:rPr>
        <w:t> </w:t>
      </w:r>
    </w:p>
    <w:p w14:paraId="7BE0297C" w14:textId="77777777" w:rsidR="00750BB7" w:rsidRPr="007A07F2" w:rsidRDefault="00DE6A85">
      <w:pPr>
        <w:jc w:val="both"/>
        <w:rPr>
          <w:rFonts w:ascii="Arial" w:hAnsi="Arial" w:cs="Arial"/>
        </w:rPr>
      </w:pPr>
      <w:r w:rsidRPr="007A07F2">
        <w:rPr>
          <w:rFonts w:ascii="Arial" w:hAnsi="Arial" w:cs="Arial"/>
          <w:b/>
          <w:color w:val="231F20"/>
        </w:rPr>
        <w:t xml:space="preserve">16.1.6.1 </w:t>
      </w:r>
      <w:r w:rsidRPr="007A07F2">
        <w:rPr>
          <w:rFonts w:ascii="Arial" w:hAnsi="Arial" w:cs="Arial"/>
          <w:color w:val="231F20"/>
        </w:rPr>
        <w:t>A notificação não eximirá o Detentor das obrigações e/ou sanções que possam incidir em razão da perda de informação, dados pessoais e/ou base de dados.</w:t>
      </w:r>
    </w:p>
    <w:p w14:paraId="61A47F1E" w14:textId="77777777" w:rsidR="00750BB7" w:rsidRPr="007A07F2" w:rsidRDefault="00DE6A85">
      <w:pPr>
        <w:jc w:val="both"/>
        <w:rPr>
          <w:rFonts w:ascii="Arial" w:hAnsi="Arial" w:cs="Arial"/>
        </w:rPr>
      </w:pPr>
      <w:r w:rsidRPr="007A07F2">
        <w:rPr>
          <w:rFonts w:ascii="Arial" w:hAnsi="Arial" w:cs="Arial"/>
          <w:color w:val="231F20"/>
        </w:rPr>
        <w:t> </w:t>
      </w:r>
    </w:p>
    <w:p w14:paraId="7EAD9283" w14:textId="77777777" w:rsidR="00750BB7" w:rsidRPr="007A07F2" w:rsidRDefault="00DE6A85">
      <w:pPr>
        <w:jc w:val="both"/>
        <w:rPr>
          <w:rFonts w:ascii="Arial" w:hAnsi="Arial" w:cs="Arial"/>
        </w:rPr>
      </w:pPr>
      <w:r w:rsidRPr="007A07F2">
        <w:rPr>
          <w:rFonts w:ascii="Arial" w:hAnsi="Arial" w:cs="Arial"/>
          <w:b/>
          <w:color w:val="231F20"/>
        </w:rPr>
        <w:t>16.1.6.2.</w:t>
      </w:r>
      <w:r w:rsidRPr="007A07F2">
        <w:rPr>
          <w:rFonts w:ascii="Arial" w:hAnsi="Arial" w:cs="Arial"/>
          <w:color w:val="231F20"/>
        </w:rPr>
        <w:t xml:space="preserve"> O Detentor que descumprir nos termos da Lei nº 13.709/2018 suas alterações e regulamentações posteriores, durante ou após a execução do objeto descrito no presente instrumento contratual fica obrigado a assumir total responsabilidade e ao ressarcimento por todo e qualquer dano e/ou prejuízo sofrido, incluindo sanções aplicadas pela autoridade competente.</w:t>
      </w:r>
    </w:p>
    <w:p w14:paraId="63DAAC04" w14:textId="77777777" w:rsidR="00750BB7" w:rsidRPr="007A07F2" w:rsidRDefault="00DE6A85">
      <w:pPr>
        <w:jc w:val="both"/>
        <w:rPr>
          <w:rFonts w:ascii="Arial" w:hAnsi="Arial" w:cs="Arial"/>
        </w:rPr>
      </w:pPr>
      <w:r w:rsidRPr="007A07F2">
        <w:rPr>
          <w:rFonts w:ascii="Arial" w:hAnsi="Arial" w:cs="Arial"/>
          <w:color w:val="231F20"/>
        </w:rPr>
        <w:t> </w:t>
      </w:r>
    </w:p>
    <w:p w14:paraId="5705FC2E" w14:textId="77777777" w:rsidR="00750BB7" w:rsidRPr="007A07F2" w:rsidRDefault="00DE6A85">
      <w:pPr>
        <w:jc w:val="both"/>
        <w:rPr>
          <w:rFonts w:ascii="Arial" w:hAnsi="Arial" w:cs="Arial"/>
        </w:rPr>
      </w:pPr>
      <w:r w:rsidRPr="007A07F2">
        <w:rPr>
          <w:rFonts w:ascii="Arial" w:hAnsi="Arial" w:cs="Arial"/>
          <w:b/>
          <w:color w:val="231F20"/>
        </w:rPr>
        <w:t>16.1.7.</w:t>
      </w:r>
      <w:r w:rsidRPr="007A07F2">
        <w:rPr>
          <w:rFonts w:ascii="Arial" w:hAnsi="Arial" w:cs="Arial"/>
          <w:color w:val="231F20"/>
        </w:rPr>
        <w:t xml:space="preserve"> O Detentor fica obrigado a manter preposto para comunicação com o Órgão ou Entidade Gerenciadora/ para os assuntos pertinentes à Lei nº 13.709/2018 suas alterações e regulamentações posteriores.</w:t>
      </w:r>
    </w:p>
    <w:p w14:paraId="1BA84BAD" w14:textId="77777777" w:rsidR="00750BB7" w:rsidRPr="007A07F2" w:rsidRDefault="00DE6A85">
      <w:pPr>
        <w:jc w:val="both"/>
        <w:rPr>
          <w:rFonts w:ascii="Arial" w:hAnsi="Arial" w:cs="Arial"/>
        </w:rPr>
      </w:pPr>
      <w:r w:rsidRPr="007A07F2">
        <w:rPr>
          <w:rFonts w:ascii="Arial" w:hAnsi="Arial" w:cs="Arial"/>
          <w:color w:val="231F20"/>
        </w:rPr>
        <w:t> </w:t>
      </w:r>
    </w:p>
    <w:p w14:paraId="226BF2F5" w14:textId="77777777" w:rsidR="00750BB7" w:rsidRPr="007A07F2" w:rsidRDefault="00DE6A85">
      <w:pPr>
        <w:jc w:val="both"/>
        <w:rPr>
          <w:rFonts w:ascii="Arial" w:hAnsi="Arial" w:cs="Arial"/>
        </w:rPr>
      </w:pPr>
      <w:r w:rsidRPr="007A07F2">
        <w:rPr>
          <w:rFonts w:ascii="Arial" w:hAnsi="Arial" w:cs="Arial"/>
          <w:b/>
          <w:color w:val="231F20"/>
        </w:rPr>
        <w:t>16.1.8.</w:t>
      </w:r>
      <w:r w:rsidRPr="007A07F2">
        <w:rPr>
          <w:rFonts w:ascii="Arial" w:hAnsi="Arial" w:cs="Arial"/>
          <w:color w:val="231F20"/>
        </w:rPr>
        <w:t xml:space="preserve"> O dever de sigilo e confidencialidade, e as demais obrigações descritas na presente cláusula, permanecerão em vigor após a extinção das relações entre o Detentor e o Órgão ou Entidade Gerenciadora/Órgãos Participantes, bem como, entre o Detentor e os seus colaboradores, subcontratados, consultores e/ou prestadores de serviços sob pena das sanções previstas na Lei nº 13.709/2018, suas alterações e regulamentações posteriores, salvo decisão judicial contrária.</w:t>
      </w:r>
    </w:p>
    <w:p w14:paraId="225462F1" w14:textId="77777777" w:rsidR="00750BB7" w:rsidRPr="007A07F2" w:rsidRDefault="00750BB7">
      <w:pPr>
        <w:jc w:val="both"/>
        <w:rPr>
          <w:rFonts w:ascii="Arial" w:hAnsi="Arial" w:cs="Arial"/>
          <w:color w:val="231F20"/>
        </w:rPr>
      </w:pPr>
    </w:p>
    <w:p w14:paraId="1A648B66" w14:textId="77777777" w:rsidR="00750BB7" w:rsidRPr="007A07F2" w:rsidRDefault="00DE6A85">
      <w:pPr>
        <w:jc w:val="both"/>
        <w:rPr>
          <w:rFonts w:ascii="Arial" w:hAnsi="Arial" w:cs="Arial"/>
        </w:rPr>
      </w:pPr>
      <w:r w:rsidRPr="007A07F2">
        <w:rPr>
          <w:rFonts w:ascii="Arial" w:hAnsi="Arial" w:cs="Arial"/>
          <w:b/>
          <w:color w:val="231F20"/>
        </w:rPr>
        <w:t>16.1.9</w:t>
      </w:r>
      <w:r w:rsidRPr="007A07F2">
        <w:rPr>
          <w:rFonts w:ascii="Arial" w:hAnsi="Arial" w:cs="Arial"/>
          <w:color w:val="231F20"/>
        </w:rPr>
        <w:t>. O não cumprimento de quaisquer das obrigações descritas nesta cláusula sujeitará o Detentor a processo administrativo para apuração de responsabilidade e, consequente, sanção, sem prejuízo de outras cominações cíveis e penais.</w:t>
      </w:r>
    </w:p>
    <w:p w14:paraId="1E448559" w14:textId="77777777" w:rsidR="00750BB7" w:rsidRPr="007A07F2" w:rsidRDefault="00750BB7">
      <w:pPr>
        <w:jc w:val="both"/>
        <w:rPr>
          <w:rFonts w:ascii="Arial" w:hAnsi="Arial" w:cs="Arial"/>
          <w:b/>
          <w:color w:val="231F20"/>
        </w:rPr>
      </w:pPr>
    </w:p>
    <w:p w14:paraId="45BC7123" w14:textId="77777777" w:rsidR="00750BB7" w:rsidRPr="007A07F2" w:rsidRDefault="00DE6A85">
      <w:pPr>
        <w:jc w:val="both"/>
        <w:rPr>
          <w:rFonts w:ascii="Arial" w:hAnsi="Arial" w:cs="Arial"/>
        </w:rPr>
      </w:pPr>
      <w:r w:rsidRPr="007A07F2">
        <w:rPr>
          <w:rFonts w:ascii="Arial" w:hAnsi="Arial" w:cs="Arial"/>
          <w:b/>
        </w:rPr>
        <w:t>CLÁUSULA DÉCIMA SÉTIMA - DAS SANÇÕES ADMINISTRATIVAS:</w:t>
      </w:r>
    </w:p>
    <w:p w14:paraId="694D2254" w14:textId="77777777" w:rsidR="00750BB7" w:rsidRPr="007A07F2" w:rsidRDefault="00750BB7">
      <w:pPr>
        <w:jc w:val="both"/>
        <w:rPr>
          <w:rFonts w:ascii="Arial" w:hAnsi="Arial" w:cs="Arial"/>
          <w:b/>
          <w:color w:val="231F20"/>
        </w:rPr>
      </w:pPr>
    </w:p>
    <w:p w14:paraId="4F2AEFD1" w14:textId="77777777" w:rsidR="00750BB7" w:rsidRPr="007A07F2" w:rsidRDefault="00DE6A85">
      <w:pPr>
        <w:jc w:val="both"/>
        <w:rPr>
          <w:rFonts w:ascii="Arial" w:hAnsi="Arial" w:cs="Arial"/>
        </w:rPr>
      </w:pPr>
      <w:r w:rsidRPr="007A07F2">
        <w:rPr>
          <w:rFonts w:ascii="Arial" w:hAnsi="Arial" w:cs="Arial"/>
          <w:b/>
          <w:color w:val="231F20"/>
        </w:rPr>
        <w:t>17.1.</w:t>
      </w:r>
      <w:r w:rsidRPr="007A07F2">
        <w:rPr>
          <w:rFonts w:ascii="Arial" w:hAnsi="Arial" w:cs="Arial"/>
          <w:color w:val="231F20"/>
        </w:rPr>
        <w:t xml:space="preserve"> O descumprimento das obrigações assumidas caracterizará a inadimplência do Detentor, sujeitando-o às seguintes penalidades, na forma do Decreto nº </w:t>
      </w:r>
      <w:bookmarkStart w:id="44" w:name="_Hlk139891007"/>
      <w:r w:rsidRPr="007A07F2">
        <w:rPr>
          <w:rFonts w:ascii="Arial" w:hAnsi="Arial" w:cs="Arial"/>
          <w:color w:val="231F20"/>
        </w:rPr>
        <w:t>11.685/2023:</w:t>
      </w:r>
      <w:bookmarkEnd w:id="44"/>
    </w:p>
    <w:p w14:paraId="3D3F1611" w14:textId="77777777" w:rsidR="00750BB7" w:rsidRPr="007A07F2" w:rsidRDefault="00750BB7">
      <w:pPr>
        <w:jc w:val="both"/>
        <w:rPr>
          <w:rFonts w:ascii="Arial" w:hAnsi="Arial" w:cs="Arial"/>
          <w:color w:val="231F20"/>
        </w:rPr>
      </w:pPr>
    </w:p>
    <w:p w14:paraId="383E6EA8" w14:textId="77777777" w:rsidR="00750BB7" w:rsidRPr="007A07F2" w:rsidRDefault="00DE6A85">
      <w:pPr>
        <w:jc w:val="both"/>
        <w:rPr>
          <w:rFonts w:ascii="Arial" w:hAnsi="Arial" w:cs="Arial"/>
        </w:rPr>
      </w:pPr>
      <w:r w:rsidRPr="007A07F2">
        <w:rPr>
          <w:rFonts w:ascii="Arial" w:hAnsi="Arial" w:cs="Arial"/>
          <w:b/>
          <w:color w:val="231F20"/>
        </w:rPr>
        <w:t>17.1.1.</w:t>
      </w:r>
      <w:r w:rsidRPr="007A07F2">
        <w:rPr>
          <w:rFonts w:ascii="Arial" w:hAnsi="Arial" w:cs="Arial"/>
          <w:color w:val="231F20"/>
        </w:rPr>
        <w:t xml:space="preserve"> Advertência;</w:t>
      </w:r>
    </w:p>
    <w:p w14:paraId="4E27ECC3" w14:textId="77777777" w:rsidR="00750BB7" w:rsidRPr="007A07F2" w:rsidRDefault="00750BB7">
      <w:pPr>
        <w:jc w:val="both"/>
        <w:rPr>
          <w:rFonts w:ascii="Arial" w:hAnsi="Arial" w:cs="Arial"/>
          <w:color w:val="231F20"/>
        </w:rPr>
      </w:pPr>
    </w:p>
    <w:p w14:paraId="6CB2C47C" w14:textId="77777777" w:rsidR="00750BB7" w:rsidRPr="007A07F2" w:rsidRDefault="00DE6A85">
      <w:pPr>
        <w:jc w:val="both"/>
        <w:rPr>
          <w:rFonts w:ascii="Arial" w:hAnsi="Arial" w:cs="Arial"/>
        </w:rPr>
      </w:pPr>
      <w:r w:rsidRPr="007A07F2">
        <w:rPr>
          <w:rFonts w:ascii="Arial" w:hAnsi="Arial" w:cs="Arial"/>
          <w:b/>
          <w:color w:val="231F20"/>
        </w:rPr>
        <w:t>17.1.2.</w:t>
      </w:r>
      <w:r w:rsidRPr="007A07F2">
        <w:rPr>
          <w:rFonts w:ascii="Arial" w:hAnsi="Arial" w:cs="Arial"/>
          <w:color w:val="231F20"/>
        </w:rPr>
        <w:t xml:space="preserve"> Multas nos seguintes percentuais:</w:t>
      </w:r>
    </w:p>
    <w:p w14:paraId="2128CC79" w14:textId="77777777" w:rsidR="00750BB7" w:rsidRPr="007A07F2" w:rsidRDefault="00750BB7">
      <w:pPr>
        <w:jc w:val="both"/>
        <w:rPr>
          <w:rFonts w:ascii="Arial" w:hAnsi="Arial" w:cs="Arial"/>
          <w:color w:val="231F20"/>
        </w:rPr>
      </w:pPr>
    </w:p>
    <w:p w14:paraId="35390883" w14:textId="77777777" w:rsidR="00750BB7" w:rsidRPr="007A07F2" w:rsidRDefault="00DE6A85">
      <w:pPr>
        <w:jc w:val="both"/>
        <w:rPr>
          <w:rFonts w:ascii="Arial" w:hAnsi="Arial" w:cs="Arial"/>
        </w:rPr>
      </w:pPr>
      <w:r w:rsidRPr="007A07F2">
        <w:rPr>
          <w:rFonts w:ascii="Arial" w:hAnsi="Arial" w:cs="Arial"/>
          <w:b/>
          <w:color w:val="231F20"/>
        </w:rPr>
        <w:t>a)</w:t>
      </w:r>
      <w:r w:rsidRPr="007A07F2">
        <w:rPr>
          <w:rFonts w:ascii="Arial" w:hAnsi="Arial" w:cs="Arial"/>
          <w:color w:val="231F20"/>
        </w:rPr>
        <w:t xml:space="preserve"> multa moratória de 0,5% (cinco décimos por cento) por dia de atraso na entrega de material ou execução de serviços, recaindo o cálculo sobre o valor da parcela inadimplida, até o limite de 30% (trinta por cento) do contrato ou do instrumento equivalente.</w:t>
      </w:r>
    </w:p>
    <w:p w14:paraId="68085929" w14:textId="77777777" w:rsidR="00750BB7" w:rsidRPr="007A07F2" w:rsidRDefault="00750BB7">
      <w:pPr>
        <w:jc w:val="both"/>
        <w:rPr>
          <w:rFonts w:ascii="Arial" w:hAnsi="Arial" w:cs="Arial"/>
          <w:color w:val="231F20"/>
        </w:rPr>
      </w:pPr>
    </w:p>
    <w:p w14:paraId="2351765A" w14:textId="77777777" w:rsidR="00750BB7" w:rsidRPr="007A07F2" w:rsidRDefault="00DE6A85">
      <w:pPr>
        <w:jc w:val="both"/>
        <w:rPr>
          <w:rFonts w:ascii="Arial" w:hAnsi="Arial" w:cs="Arial"/>
        </w:rPr>
      </w:pPr>
      <w:r w:rsidRPr="007A07F2">
        <w:rPr>
          <w:rFonts w:ascii="Arial" w:hAnsi="Arial" w:cs="Arial"/>
          <w:b/>
          <w:color w:val="231F20"/>
        </w:rPr>
        <w:t>b)</w:t>
      </w:r>
      <w:r w:rsidRPr="007A07F2">
        <w:rPr>
          <w:rFonts w:ascii="Arial" w:hAnsi="Arial" w:cs="Arial"/>
          <w:color w:val="231F20"/>
        </w:rPr>
        <w:t xml:space="preserve"> multa compensatória de até 3% (três por cento) sobre o valor de referência ao contratado que retardar o procedimento de contratação, descumprir preceito normativo ou obrigações assumidas.</w:t>
      </w:r>
    </w:p>
    <w:p w14:paraId="07362939" w14:textId="77777777" w:rsidR="00750BB7" w:rsidRPr="007A07F2" w:rsidRDefault="00750BB7">
      <w:pPr>
        <w:jc w:val="both"/>
        <w:rPr>
          <w:rFonts w:ascii="Arial" w:hAnsi="Arial" w:cs="Arial"/>
          <w:color w:val="231F20"/>
        </w:rPr>
      </w:pPr>
    </w:p>
    <w:p w14:paraId="43D830F8" w14:textId="77777777" w:rsidR="00750BB7" w:rsidRPr="007A07F2" w:rsidRDefault="00DE6A85">
      <w:pPr>
        <w:jc w:val="both"/>
        <w:rPr>
          <w:rFonts w:ascii="Arial" w:hAnsi="Arial" w:cs="Arial"/>
        </w:rPr>
      </w:pPr>
      <w:r w:rsidRPr="007A07F2">
        <w:rPr>
          <w:rFonts w:ascii="Arial" w:hAnsi="Arial" w:cs="Arial"/>
          <w:b/>
          <w:color w:val="231F20"/>
        </w:rPr>
        <w:t>c)</w:t>
      </w:r>
      <w:r w:rsidRPr="007A07F2">
        <w:rPr>
          <w:rFonts w:ascii="Arial" w:hAnsi="Arial" w:cs="Arial"/>
          <w:color w:val="231F20"/>
        </w:rPr>
        <w:t xml:space="preserve"> multa compensatória de até 5% (cinco por cento) sobre o valor da parcela inadimplida ao contratado que entregar o objeto contratual em desacordo com as especificações, condições e qualidade contratadas ou com irregularidades ou defeitos ocultos que o tornem impróprio para o fim a que se destina.</w:t>
      </w:r>
    </w:p>
    <w:p w14:paraId="57DB7BF3" w14:textId="77777777" w:rsidR="00750BB7" w:rsidRPr="007A07F2" w:rsidRDefault="00750BB7">
      <w:pPr>
        <w:jc w:val="both"/>
        <w:rPr>
          <w:rFonts w:ascii="Arial" w:hAnsi="Arial" w:cs="Arial"/>
          <w:color w:val="231F20"/>
        </w:rPr>
      </w:pPr>
    </w:p>
    <w:p w14:paraId="1A2EFBA9" w14:textId="77777777" w:rsidR="00750BB7" w:rsidRPr="007A07F2" w:rsidRDefault="00DE6A85">
      <w:pPr>
        <w:jc w:val="both"/>
        <w:rPr>
          <w:rFonts w:ascii="Arial" w:hAnsi="Arial" w:cs="Arial"/>
        </w:rPr>
      </w:pPr>
      <w:r w:rsidRPr="007A07F2">
        <w:rPr>
          <w:rFonts w:ascii="Arial" w:hAnsi="Arial" w:cs="Arial"/>
          <w:b/>
          <w:color w:val="231F20"/>
        </w:rPr>
        <w:t>d)</w:t>
      </w:r>
      <w:r w:rsidRPr="007A07F2">
        <w:rPr>
          <w:rFonts w:ascii="Arial" w:hAnsi="Arial" w:cs="Arial"/>
          <w:color w:val="231F20"/>
        </w:rPr>
        <w:t xml:space="preserve"> multa compensatória de até 30% (trinta por cento) do valor do contrato em razão do cometimento das infrações administrativas previstas no Decreto Municipal nº 11.685/2023</w:t>
      </w:r>
    </w:p>
    <w:p w14:paraId="177948D4" w14:textId="77777777" w:rsidR="00750BB7" w:rsidRPr="007A07F2" w:rsidRDefault="00750BB7">
      <w:pPr>
        <w:jc w:val="both"/>
        <w:rPr>
          <w:rFonts w:ascii="Arial" w:hAnsi="Arial" w:cs="Arial"/>
          <w:color w:val="231F20"/>
        </w:rPr>
      </w:pPr>
    </w:p>
    <w:p w14:paraId="22EBBCF7" w14:textId="77777777" w:rsidR="00750BB7" w:rsidRPr="007A07F2" w:rsidRDefault="00DE6A85">
      <w:pPr>
        <w:jc w:val="both"/>
        <w:rPr>
          <w:rFonts w:ascii="Arial" w:hAnsi="Arial" w:cs="Arial"/>
        </w:rPr>
      </w:pPr>
      <w:r w:rsidRPr="007A07F2">
        <w:rPr>
          <w:rFonts w:ascii="Arial" w:hAnsi="Arial" w:cs="Arial"/>
          <w:b/>
          <w:color w:val="231F20"/>
        </w:rPr>
        <w:t>17.1.3.</w:t>
      </w:r>
      <w:r w:rsidRPr="007A07F2">
        <w:rPr>
          <w:rFonts w:ascii="Arial" w:hAnsi="Arial" w:cs="Arial"/>
          <w:color w:val="231F20"/>
        </w:rPr>
        <w:t xml:space="preserve"> Impedimento de licitar e contratar;</w:t>
      </w:r>
    </w:p>
    <w:p w14:paraId="48BD224D" w14:textId="77777777" w:rsidR="00750BB7" w:rsidRPr="007A07F2" w:rsidRDefault="00750BB7">
      <w:pPr>
        <w:jc w:val="both"/>
        <w:rPr>
          <w:rFonts w:ascii="Arial" w:hAnsi="Arial" w:cs="Arial"/>
          <w:color w:val="231F20"/>
        </w:rPr>
      </w:pPr>
    </w:p>
    <w:p w14:paraId="1AD9C442" w14:textId="77777777" w:rsidR="00750BB7" w:rsidRPr="007A07F2" w:rsidRDefault="00DE6A85">
      <w:pPr>
        <w:jc w:val="both"/>
        <w:rPr>
          <w:rFonts w:ascii="Arial" w:hAnsi="Arial" w:cs="Arial"/>
        </w:rPr>
      </w:pPr>
      <w:r w:rsidRPr="007A07F2">
        <w:rPr>
          <w:rFonts w:ascii="Arial" w:hAnsi="Arial" w:cs="Arial"/>
          <w:b/>
          <w:color w:val="231F20"/>
        </w:rPr>
        <w:t>17.1.4.</w:t>
      </w:r>
      <w:r w:rsidRPr="007A07F2">
        <w:rPr>
          <w:rFonts w:ascii="Arial" w:hAnsi="Arial" w:cs="Arial"/>
          <w:color w:val="231F20"/>
        </w:rPr>
        <w:t xml:space="preserve"> Declaração de inidoneidade para licitar e contratar.</w:t>
      </w:r>
    </w:p>
    <w:p w14:paraId="2F4ADB1D" w14:textId="77777777" w:rsidR="00750BB7" w:rsidRPr="007A07F2" w:rsidRDefault="00750BB7">
      <w:pPr>
        <w:jc w:val="both"/>
        <w:rPr>
          <w:rFonts w:ascii="Arial" w:hAnsi="Arial" w:cs="Arial"/>
          <w:color w:val="231F20"/>
        </w:rPr>
      </w:pPr>
    </w:p>
    <w:p w14:paraId="65C4B7C8" w14:textId="77777777" w:rsidR="00750BB7" w:rsidRPr="007A07F2" w:rsidRDefault="00DE6A85">
      <w:pPr>
        <w:jc w:val="both"/>
        <w:rPr>
          <w:rFonts w:ascii="Arial" w:hAnsi="Arial" w:cs="Arial"/>
        </w:rPr>
      </w:pPr>
      <w:r w:rsidRPr="007A07F2">
        <w:rPr>
          <w:rFonts w:ascii="Arial" w:hAnsi="Arial" w:cs="Arial"/>
          <w:b/>
          <w:color w:val="231F20"/>
        </w:rPr>
        <w:t>17.2.</w:t>
      </w:r>
      <w:r w:rsidRPr="007A07F2">
        <w:rPr>
          <w:rFonts w:ascii="Arial" w:hAnsi="Arial" w:cs="Arial"/>
          <w:color w:val="231F20"/>
        </w:rPr>
        <w:t xml:space="preserve"> A multa moratória pode ser aplicada cumulativamente com as demais multas previstas.</w:t>
      </w:r>
    </w:p>
    <w:p w14:paraId="46CB621A" w14:textId="77777777" w:rsidR="00750BB7" w:rsidRPr="007A07F2" w:rsidRDefault="00750BB7">
      <w:pPr>
        <w:jc w:val="both"/>
        <w:rPr>
          <w:rFonts w:ascii="Arial" w:hAnsi="Arial" w:cs="Arial"/>
          <w:color w:val="231F20"/>
        </w:rPr>
      </w:pPr>
    </w:p>
    <w:p w14:paraId="037F4F3F" w14:textId="77777777" w:rsidR="00750BB7" w:rsidRPr="007A07F2" w:rsidRDefault="00DE6A85">
      <w:pPr>
        <w:jc w:val="both"/>
        <w:rPr>
          <w:rFonts w:ascii="Arial" w:hAnsi="Arial" w:cs="Arial"/>
        </w:rPr>
      </w:pPr>
      <w:r w:rsidRPr="007A07F2">
        <w:rPr>
          <w:rFonts w:ascii="Arial" w:hAnsi="Arial" w:cs="Arial"/>
          <w:b/>
          <w:color w:val="231F20"/>
        </w:rPr>
        <w:t>17.3.</w:t>
      </w:r>
      <w:r w:rsidRPr="007A07F2">
        <w:rPr>
          <w:rFonts w:ascii="Arial" w:hAnsi="Arial" w:cs="Arial"/>
          <w:color w:val="231F20"/>
        </w:rPr>
        <w:t xml:space="preserve"> As penalidades de advertência e multa serão aplicadas pelo Diretor competente.</w:t>
      </w:r>
    </w:p>
    <w:p w14:paraId="460FE885" w14:textId="77777777" w:rsidR="00750BB7" w:rsidRPr="007A07F2" w:rsidRDefault="00750BB7">
      <w:pPr>
        <w:jc w:val="both"/>
        <w:rPr>
          <w:rFonts w:ascii="Arial" w:hAnsi="Arial" w:cs="Arial"/>
          <w:color w:val="231F20"/>
        </w:rPr>
      </w:pPr>
    </w:p>
    <w:p w14:paraId="6B581ED7" w14:textId="77777777" w:rsidR="00750BB7" w:rsidRPr="007A07F2" w:rsidRDefault="00DE6A85">
      <w:pPr>
        <w:jc w:val="both"/>
        <w:rPr>
          <w:rFonts w:ascii="Arial" w:hAnsi="Arial" w:cs="Arial"/>
        </w:rPr>
      </w:pPr>
      <w:r w:rsidRPr="007A07F2">
        <w:rPr>
          <w:rFonts w:ascii="Arial" w:hAnsi="Arial" w:cs="Arial"/>
          <w:b/>
          <w:color w:val="231F20"/>
        </w:rPr>
        <w:t>17.4.</w:t>
      </w:r>
      <w:r w:rsidRPr="007A07F2">
        <w:rPr>
          <w:rFonts w:ascii="Arial" w:hAnsi="Arial" w:cs="Arial"/>
          <w:color w:val="231F20"/>
        </w:rPr>
        <w:t xml:space="preserve"> A penalidade de impedimento de licitar e contratar será aplicada pelo Secretário Municipal ou ocupante de cargo equivalente, nos demais órgãos e entidades da administração direta ou indireta.</w:t>
      </w:r>
    </w:p>
    <w:p w14:paraId="2EA406DB" w14:textId="77777777" w:rsidR="00750BB7" w:rsidRPr="007A07F2" w:rsidRDefault="00750BB7">
      <w:pPr>
        <w:jc w:val="both"/>
        <w:rPr>
          <w:rFonts w:ascii="Arial" w:hAnsi="Arial" w:cs="Arial"/>
          <w:color w:val="231F20"/>
        </w:rPr>
      </w:pPr>
    </w:p>
    <w:p w14:paraId="65A7D6FF" w14:textId="77777777" w:rsidR="00750BB7" w:rsidRPr="007A07F2" w:rsidRDefault="00DE6A85">
      <w:pPr>
        <w:jc w:val="both"/>
        <w:rPr>
          <w:rFonts w:ascii="Arial" w:hAnsi="Arial" w:cs="Arial"/>
        </w:rPr>
      </w:pPr>
      <w:r w:rsidRPr="007A07F2">
        <w:rPr>
          <w:rFonts w:ascii="Arial" w:hAnsi="Arial" w:cs="Arial"/>
          <w:b/>
          <w:color w:val="231F20"/>
        </w:rPr>
        <w:t>17.5.</w:t>
      </w:r>
      <w:r w:rsidRPr="007A07F2">
        <w:rPr>
          <w:rFonts w:ascii="Arial" w:hAnsi="Arial" w:cs="Arial"/>
          <w:color w:val="231F20"/>
        </w:rPr>
        <w:t xml:space="preserve"> A penalidade de declaração de inidoneidade será aplicada pelo Secretário ou autoridade máxima da entidade, nos demais órgãos e entidades da administração direta ou indireta.</w:t>
      </w:r>
    </w:p>
    <w:p w14:paraId="72EFF3DD" w14:textId="77777777" w:rsidR="00750BB7" w:rsidRPr="007A07F2" w:rsidRDefault="00750BB7">
      <w:pPr>
        <w:jc w:val="both"/>
        <w:rPr>
          <w:rFonts w:ascii="Arial" w:hAnsi="Arial" w:cs="Arial"/>
          <w:color w:val="231F20"/>
        </w:rPr>
      </w:pPr>
    </w:p>
    <w:p w14:paraId="7A6B4F75" w14:textId="77777777" w:rsidR="00750BB7" w:rsidRPr="007A07F2" w:rsidRDefault="00DE6A85">
      <w:pPr>
        <w:jc w:val="both"/>
        <w:rPr>
          <w:rFonts w:ascii="Arial" w:hAnsi="Arial" w:cs="Arial"/>
        </w:rPr>
      </w:pPr>
      <w:r w:rsidRPr="007A07F2">
        <w:rPr>
          <w:rFonts w:ascii="Arial" w:hAnsi="Arial" w:cs="Arial"/>
          <w:b/>
          <w:color w:val="231F20"/>
        </w:rPr>
        <w:t>17.6.</w:t>
      </w:r>
      <w:r w:rsidRPr="007A07F2">
        <w:rPr>
          <w:rFonts w:ascii="Arial" w:hAnsi="Arial" w:cs="Arial"/>
          <w:color w:val="231F20"/>
        </w:rPr>
        <w:t xml:space="preserve"> A notificada poderá apresentar defesa escrita, no prazo de 15 (quinze) dias úteis, cujo termo inicial será:</w:t>
      </w:r>
    </w:p>
    <w:p w14:paraId="01D4242F" w14:textId="77777777" w:rsidR="00750BB7" w:rsidRPr="007A07F2" w:rsidRDefault="00750BB7">
      <w:pPr>
        <w:jc w:val="both"/>
        <w:rPr>
          <w:rFonts w:ascii="Arial" w:hAnsi="Arial" w:cs="Arial"/>
          <w:color w:val="231F20"/>
        </w:rPr>
      </w:pPr>
    </w:p>
    <w:p w14:paraId="427CC91C" w14:textId="77777777" w:rsidR="00750BB7" w:rsidRPr="007A07F2" w:rsidRDefault="00DE6A85">
      <w:pPr>
        <w:jc w:val="both"/>
        <w:rPr>
          <w:rFonts w:ascii="Arial" w:hAnsi="Arial" w:cs="Arial"/>
        </w:rPr>
      </w:pPr>
      <w:r w:rsidRPr="007A07F2">
        <w:rPr>
          <w:rFonts w:ascii="Arial" w:hAnsi="Arial" w:cs="Arial"/>
          <w:b/>
          <w:color w:val="231F20"/>
        </w:rPr>
        <w:t>a)</w:t>
      </w:r>
      <w:r w:rsidRPr="007A07F2">
        <w:rPr>
          <w:rFonts w:ascii="Arial" w:hAnsi="Arial" w:cs="Arial"/>
          <w:color w:val="231F20"/>
        </w:rPr>
        <w:t xml:space="preserve"> o primeiro dia após a confirmação do recebimento da notificação por e-mail;</w:t>
      </w:r>
    </w:p>
    <w:p w14:paraId="483C0D31" w14:textId="77777777" w:rsidR="00750BB7" w:rsidRPr="007A07F2" w:rsidRDefault="00750BB7">
      <w:pPr>
        <w:jc w:val="both"/>
        <w:rPr>
          <w:rFonts w:ascii="Arial" w:hAnsi="Arial" w:cs="Arial"/>
          <w:color w:val="231F20"/>
        </w:rPr>
      </w:pPr>
    </w:p>
    <w:p w14:paraId="42D2EF5C" w14:textId="77777777" w:rsidR="00750BB7" w:rsidRPr="007A07F2" w:rsidRDefault="00DE6A85">
      <w:pPr>
        <w:jc w:val="both"/>
        <w:rPr>
          <w:rFonts w:ascii="Arial" w:hAnsi="Arial" w:cs="Arial"/>
        </w:rPr>
      </w:pPr>
      <w:r w:rsidRPr="007A07F2">
        <w:rPr>
          <w:rFonts w:ascii="Arial" w:hAnsi="Arial" w:cs="Arial"/>
          <w:b/>
          <w:color w:val="231F20"/>
        </w:rPr>
        <w:t>b)</w:t>
      </w:r>
      <w:r w:rsidRPr="007A07F2">
        <w:rPr>
          <w:rFonts w:ascii="Arial" w:hAnsi="Arial" w:cs="Arial"/>
          <w:color w:val="231F20"/>
        </w:rPr>
        <w:t xml:space="preserve"> o primeiro dia após a juntada ao processo do Aviso de Recebimento da correspondência em que a notificação foi enviada;</w:t>
      </w:r>
    </w:p>
    <w:p w14:paraId="31357F1B" w14:textId="77777777" w:rsidR="00750BB7" w:rsidRPr="007A07F2" w:rsidRDefault="00750BB7">
      <w:pPr>
        <w:jc w:val="both"/>
        <w:rPr>
          <w:rFonts w:ascii="Arial" w:hAnsi="Arial" w:cs="Arial"/>
          <w:color w:val="231F20"/>
        </w:rPr>
      </w:pPr>
    </w:p>
    <w:p w14:paraId="6C59EAC0" w14:textId="77777777" w:rsidR="00750BB7" w:rsidRPr="007A07F2" w:rsidRDefault="00DE6A85">
      <w:pPr>
        <w:jc w:val="both"/>
        <w:rPr>
          <w:rFonts w:ascii="Arial" w:hAnsi="Arial" w:cs="Arial"/>
        </w:rPr>
      </w:pPr>
      <w:r w:rsidRPr="007A07F2">
        <w:rPr>
          <w:rFonts w:ascii="Arial" w:hAnsi="Arial" w:cs="Arial"/>
          <w:b/>
          <w:color w:val="231F20"/>
        </w:rPr>
        <w:t>c)</w:t>
      </w:r>
      <w:r w:rsidRPr="007A07F2">
        <w:rPr>
          <w:rFonts w:ascii="Arial" w:hAnsi="Arial" w:cs="Arial"/>
          <w:color w:val="231F20"/>
        </w:rPr>
        <w:t xml:space="preserve"> o primeiro dia após o fim do prazo de 5 (cinco) dias, quando a notificação for publicada no DIORONDON.</w:t>
      </w:r>
    </w:p>
    <w:p w14:paraId="508FAD94" w14:textId="77777777" w:rsidR="00750BB7" w:rsidRPr="007A07F2" w:rsidRDefault="00750BB7">
      <w:pPr>
        <w:jc w:val="both"/>
        <w:rPr>
          <w:rFonts w:ascii="Arial" w:hAnsi="Arial" w:cs="Arial"/>
          <w:color w:val="231F20"/>
        </w:rPr>
      </w:pPr>
    </w:p>
    <w:p w14:paraId="3302DAE9" w14:textId="77777777" w:rsidR="00750BB7" w:rsidRPr="007A07F2" w:rsidRDefault="00DE6A85">
      <w:pPr>
        <w:jc w:val="both"/>
        <w:rPr>
          <w:rFonts w:ascii="Arial" w:hAnsi="Arial" w:cs="Arial"/>
        </w:rPr>
      </w:pPr>
      <w:r w:rsidRPr="007A07F2">
        <w:rPr>
          <w:rFonts w:ascii="Arial" w:hAnsi="Arial" w:cs="Arial"/>
          <w:b/>
          <w:color w:val="231F20"/>
        </w:rPr>
        <w:t>17.7.</w:t>
      </w:r>
      <w:r w:rsidRPr="007A07F2">
        <w:rPr>
          <w:rFonts w:ascii="Arial" w:hAnsi="Arial" w:cs="Arial"/>
          <w:color w:val="231F20"/>
        </w:rPr>
        <w:t xml:space="preserve"> No caso de aplicação das penalidades de advertência, multa ou impedimento de licitar e contratar será concedido prazo de 15 (quinze) dias para apresentação de recurso a contar da publicação da decisão condenatória no DIORONDON.</w:t>
      </w:r>
    </w:p>
    <w:p w14:paraId="0F94F5D0" w14:textId="77777777" w:rsidR="00750BB7" w:rsidRPr="007A07F2" w:rsidRDefault="00750BB7">
      <w:pPr>
        <w:jc w:val="both"/>
        <w:rPr>
          <w:rFonts w:ascii="Arial" w:hAnsi="Arial" w:cs="Arial"/>
          <w:color w:val="231F20"/>
        </w:rPr>
      </w:pPr>
    </w:p>
    <w:p w14:paraId="60A6E5E2" w14:textId="77777777" w:rsidR="00750BB7" w:rsidRPr="007A07F2" w:rsidRDefault="00DE6A85">
      <w:pPr>
        <w:jc w:val="both"/>
        <w:rPr>
          <w:rFonts w:ascii="Arial" w:hAnsi="Arial" w:cs="Arial"/>
        </w:rPr>
      </w:pPr>
      <w:r w:rsidRPr="007A07F2">
        <w:rPr>
          <w:rFonts w:ascii="Arial" w:hAnsi="Arial" w:cs="Arial"/>
          <w:b/>
          <w:color w:val="231F20"/>
        </w:rPr>
        <w:t>17.8.</w:t>
      </w:r>
      <w:r w:rsidRPr="007A07F2">
        <w:rPr>
          <w:rFonts w:ascii="Arial" w:hAnsi="Arial" w:cs="Arial"/>
          <w:color w:val="231F20"/>
        </w:rPr>
        <w:t xml:space="preserve"> Da aplicação de sanção de declaração de inidoneidade para licitar ou contratar caberá apenas pedido de reconsideração, que deverá ser apresentado no prazo de 15 (quinze) dias úteis, contado da data da publicação da decisão no DIORONDON.</w:t>
      </w:r>
    </w:p>
    <w:p w14:paraId="7DCDE737" w14:textId="77777777" w:rsidR="00750BB7" w:rsidRPr="007A07F2" w:rsidRDefault="00750BB7">
      <w:pPr>
        <w:jc w:val="both"/>
        <w:rPr>
          <w:rFonts w:ascii="Arial" w:hAnsi="Arial" w:cs="Arial"/>
          <w:color w:val="231F20"/>
        </w:rPr>
      </w:pPr>
    </w:p>
    <w:p w14:paraId="5F2C1A32" w14:textId="77777777" w:rsidR="00750BB7" w:rsidRPr="007A07F2" w:rsidRDefault="00DE6A85">
      <w:pPr>
        <w:jc w:val="both"/>
        <w:rPr>
          <w:rFonts w:ascii="Arial" w:hAnsi="Arial" w:cs="Arial"/>
        </w:rPr>
      </w:pPr>
      <w:r w:rsidRPr="007A07F2">
        <w:rPr>
          <w:rFonts w:ascii="Arial" w:hAnsi="Arial" w:cs="Arial"/>
          <w:b/>
          <w:color w:val="231F20"/>
        </w:rPr>
        <w:t>17.9.</w:t>
      </w:r>
      <w:r w:rsidRPr="007A07F2">
        <w:rPr>
          <w:rFonts w:ascii="Arial" w:hAnsi="Arial" w:cs="Arial"/>
          <w:color w:val="231F20"/>
        </w:rPr>
        <w:t xml:space="preserve"> As sanções de advertência, impedimento de licitar e contratar e declaração de inidoneidade para licitar ou contratar poderão ser aplicadas, cumulativamente ou não, à penalidade de multa.</w:t>
      </w:r>
    </w:p>
    <w:p w14:paraId="39F5DBB0" w14:textId="77777777" w:rsidR="00750BB7" w:rsidRPr="007A07F2" w:rsidRDefault="00750BB7">
      <w:pPr>
        <w:jc w:val="both"/>
        <w:rPr>
          <w:rFonts w:ascii="Arial" w:hAnsi="Arial" w:cs="Arial"/>
          <w:color w:val="231F20"/>
        </w:rPr>
      </w:pPr>
    </w:p>
    <w:p w14:paraId="27F9BB84" w14:textId="77777777" w:rsidR="00750BB7" w:rsidRPr="007A07F2" w:rsidRDefault="00DE6A85">
      <w:pPr>
        <w:jc w:val="both"/>
        <w:rPr>
          <w:rFonts w:ascii="Arial" w:hAnsi="Arial" w:cs="Arial"/>
        </w:rPr>
      </w:pPr>
      <w:r w:rsidRPr="007A07F2">
        <w:rPr>
          <w:rFonts w:ascii="Arial" w:hAnsi="Arial" w:cs="Arial"/>
          <w:b/>
          <w:color w:val="231F20"/>
        </w:rPr>
        <w:t>17.10.</w:t>
      </w:r>
      <w:r w:rsidRPr="007A07F2">
        <w:rPr>
          <w:rFonts w:ascii="Arial" w:hAnsi="Arial" w:cs="Arial"/>
          <w:color w:val="231F20"/>
        </w:rPr>
        <w:t xml:space="preserve"> O recurso e o pedido de reconsideração terão efeito suspensivo do ato ou da decisão recorrida até que sobrevenha decisão final da autoridade competente.</w:t>
      </w:r>
    </w:p>
    <w:p w14:paraId="329B82DB" w14:textId="77777777" w:rsidR="00750BB7" w:rsidRPr="007A07F2" w:rsidRDefault="00750BB7">
      <w:pPr>
        <w:jc w:val="both"/>
        <w:rPr>
          <w:rFonts w:ascii="Arial" w:hAnsi="Arial" w:cs="Arial"/>
          <w:color w:val="231F20"/>
        </w:rPr>
      </w:pPr>
    </w:p>
    <w:p w14:paraId="12F7E57A" w14:textId="77777777" w:rsidR="00750BB7" w:rsidRPr="007A07F2" w:rsidRDefault="00DE6A85">
      <w:pPr>
        <w:jc w:val="both"/>
        <w:rPr>
          <w:rFonts w:ascii="Arial" w:hAnsi="Arial" w:cs="Arial"/>
        </w:rPr>
      </w:pPr>
      <w:r w:rsidRPr="007A07F2">
        <w:rPr>
          <w:rFonts w:ascii="Arial" w:hAnsi="Arial" w:cs="Arial"/>
          <w:b/>
          <w:color w:val="231F20"/>
        </w:rPr>
        <w:t xml:space="preserve">17.11. </w:t>
      </w:r>
      <w:r w:rsidRPr="007A07F2">
        <w:rPr>
          <w:rFonts w:ascii="Arial" w:hAnsi="Arial" w:cs="Arial"/>
          <w:color w:val="231F20"/>
        </w:rPr>
        <w:t xml:space="preserve">A aplicação das sanções previstas não exclui, em hipótese alguma, a obrigação de reparação integral dos danos causados, aplicando-se no que couber o disposto na Lei 14.133/2021 e Decreto Municipal 11.685/2023. </w:t>
      </w:r>
    </w:p>
    <w:p w14:paraId="4B2B2B99" w14:textId="77777777" w:rsidR="00750BB7" w:rsidRPr="007A07F2" w:rsidRDefault="00750BB7">
      <w:pPr>
        <w:jc w:val="both"/>
        <w:rPr>
          <w:rFonts w:ascii="Arial" w:hAnsi="Arial" w:cs="Arial"/>
          <w:color w:val="231F20"/>
        </w:rPr>
      </w:pPr>
    </w:p>
    <w:p w14:paraId="523461DA" w14:textId="77777777" w:rsidR="00750BB7" w:rsidRPr="007A07F2" w:rsidRDefault="00DE6A85">
      <w:pPr>
        <w:jc w:val="both"/>
        <w:rPr>
          <w:rFonts w:ascii="Arial" w:hAnsi="Arial" w:cs="Arial"/>
        </w:rPr>
      </w:pPr>
      <w:r w:rsidRPr="007A07F2">
        <w:rPr>
          <w:rFonts w:ascii="Arial" w:hAnsi="Arial" w:cs="Arial"/>
          <w:b/>
        </w:rPr>
        <w:t>18. CLÁUSULA DÉCIMA OITAVA – DAS DISPOSIÇÕES FINAIS</w:t>
      </w:r>
    </w:p>
    <w:p w14:paraId="3E9AB6CC" w14:textId="77777777" w:rsidR="00750BB7" w:rsidRPr="007A07F2" w:rsidRDefault="00750BB7">
      <w:pPr>
        <w:jc w:val="both"/>
        <w:rPr>
          <w:rFonts w:ascii="Arial" w:hAnsi="Arial" w:cs="Arial"/>
          <w:b/>
          <w:color w:val="231F20"/>
        </w:rPr>
      </w:pPr>
    </w:p>
    <w:p w14:paraId="130C7F58" w14:textId="0BC1940F" w:rsidR="00750BB7" w:rsidRPr="007A07F2" w:rsidRDefault="00DE6A85">
      <w:pPr>
        <w:jc w:val="both"/>
        <w:rPr>
          <w:rFonts w:ascii="Arial" w:hAnsi="Arial" w:cs="Arial"/>
        </w:rPr>
      </w:pPr>
      <w:r w:rsidRPr="007A07F2">
        <w:rPr>
          <w:rFonts w:ascii="Arial" w:hAnsi="Arial" w:cs="Arial"/>
          <w:b/>
        </w:rPr>
        <w:t>18.1.</w:t>
      </w:r>
      <w:r w:rsidRPr="007A07F2">
        <w:rPr>
          <w:rFonts w:ascii="Arial" w:hAnsi="Arial" w:cs="Arial"/>
        </w:rPr>
        <w:t xml:space="preserve"> </w:t>
      </w:r>
      <w:r w:rsidR="00980DF3" w:rsidRPr="007A07F2">
        <w:rPr>
          <w:rFonts w:ascii="Arial" w:hAnsi="Arial" w:cs="Arial"/>
        </w:rPr>
        <w:t>O descumprimento de quaisquer cláusulas contratuais sujeitará a empresa às penalidades previstas na Lei nº 14.133/2021.</w:t>
      </w:r>
    </w:p>
    <w:p w14:paraId="377E02C6" w14:textId="77777777" w:rsidR="00980DF3" w:rsidRPr="007A07F2" w:rsidRDefault="00980DF3">
      <w:pPr>
        <w:jc w:val="both"/>
        <w:rPr>
          <w:rFonts w:ascii="Arial" w:hAnsi="Arial" w:cs="Arial"/>
        </w:rPr>
      </w:pPr>
    </w:p>
    <w:p w14:paraId="617E0F5C" w14:textId="77777777" w:rsidR="00750BB7" w:rsidRPr="007A07F2" w:rsidRDefault="00DE6A85">
      <w:pPr>
        <w:jc w:val="both"/>
        <w:rPr>
          <w:rFonts w:ascii="Arial" w:hAnsi="Arial" w:cs="Arial"/>
        </w:rPr>
      </w:pPr>
      <w:r w:rsidRPr="007A07F2">
        <w:rPr>
          <w:rFonts w:ascii="Arial" w:hAnsi="Arial" w:cs="Arial"/>
          <w:b/>
          <w:color w:val="231F20"/>
        </w:rPr>
        <w:t>18.2.</w:t>
      </w:r>
      <w:r w:rsidRPr="007A07F2">
        <w:rPr>
          <w:rFonts w:ascii="Arial" w:hAnsi="Arial" w:cs="Arial"/>
          <w:color w:val="231F20"/>
        </w:rPr>
        <w:t xml:space="preserve"> A tolerância do Município com qualquer atraso ou inadimplência por parte do Detentor não importará de forma alguma em alteração ou novação.</w:t>
      </w:r>
    </w:p>
    <w:p w14:paraId="3C2025B2" w14:textId="77777777" w:rsidR="00750BB7" w:rsidRPr="007A07F2" w:rsidRDefault="00DE6A85">
      <w:pPr>
        <w:jc w:val="both"/>
        <w:rPr>
          <w:rFonts w:ascii="Arial" w:hAnsi="Arial" w:cs="Arial"/>
        </w:rPr>
      </w:pPr>
      <w:r w:rsidRPr="007A07F2">
        <w:rPr>
          <w:rFonts w:ascii="Arial" w:hAnsi="Arial" w:cs="Arial"/>
          <w:b/>
          <w:color w:val="231F20"/>
        </w:rPr>
        <w:t>18.3.</w:t>
      </w:r>
      <w:r w:rsidRPr="007A07F2">
        <w:rPr>
          <w:rFonts w:ascii="Arial" w:hAnsi="Arial" w:cs="Arial"/>
          <w:color w:val="231F20"/>
        </w:rPr>
        <w:t xml:space="preserve"> Para ciência dos interessados e efeitos legais, a publicação do extrato da presente ARP no Diário Oficial do Município – DIORONDON. Será providenciada e correrá por conta e ônus do Município.</w:t>
      </w:r>
    </w:p>
    <w:p w14:paraId="3852FF5F" w14:textId="77777777" w:rsidR="00750BB7" w:rsidRPr="007A07F2" w:rsidRDefault="00750BB7">
      <w:pPr>
        <w:jc w:val="both"/>
        <w:rPr>
          <w:rFonts w:ascii="Arial" w:hAnsi="Arial" w:cs="Arial"/>
          <w:color w:val="231F20"/>
        </w:rPr>
      </w:pPr>
    </w:p>
    <w:p w14:paraId="631BB3F4" w14:textId="77777777" w:rsidR="00750BB7" w:rsidRPr="007A07F2" w:rsidRDefault="00DE6A85">
      <w:pPr>
        <w:jc w:val="both"/>
        <w:rPr>
          <w:rFonts w:ascii="Arial" w:hAnsi="Arial" w:cs="Arial"/>
        </w:rPr>
      </w:pPr>
      <w:r w:rsidRPr="007A07F2">
        <w:rPr>
          <w:rFonts w:ascii="Arial" w:hAnsi="Arial" w:cs="Arial"/>
          <w:b/>
          <w:color w:val="231F20"/>
        </w:rPr>
        <w:t>18.4.</w:t>
      </w:r>
      <w:r w:rsidRPr="007A07F2">
        <w:rPr>
          <w:rFonts w:ascii="Arial" w:hAnsi="Arial" w:cs="Arial"/>
          <w:color w:val="231F20"/>
        </w:rPr>
        <w:t xml:space="preserve"> Após 30 (trinta) dias do encerramento da vigência desta Ata de Registro de Preços, as amostras poderão ser retiradas em até 30 (trinta) dias pelo Detentor no seguinte endereço: Paço Municipal.</w:t>
      </w:r>
    </w:p>
    <w:p w14:paraId="38D38CAE" w14:textId="77777777" w:rsidR="00750BB7" w:rsidRPr="007A07F2" w:rsidRDefault="00750BB7">
      <w:pPr>
        <w:jc w:val="both"/>
        <w:rPr>
          <w:rFonts w:ascii="Arial" w:hAnsi="Arial" w:cs="Arial"/>
          <w:color w:val="231F20"/>
        </w:rPr>
      </w:pPr>
    </w:p>
    <w:p w14:paraId="26C8BE69" w14:textId="77777777" w:rsidR="00750BB7" w:rsidRPr="007A07F2" w:rsidRDefault="00DE6A85">
      <w:pPr>
        <w:jc w:val="both"/>
        <w:rPr>
          <w:rFonts w:ascii="Arial" w:hAnsi="Arial" w:cs="Arial"/>
        </w:rPr>
      </w:pPr>
      <w:r w:rsidRPr="007A07F2">
        <w:rPr>
          <w:rFonts w:ascii="Arial" w:hAnsi="Arial" w:cs="Arial"/>
          <w:b/>
          <w:color w:val="231F20"/>
        </w:rPr>
        <w:t>18.4.1.</w:t>
      </w:r>
      <w:r w:rsidRPr="007A07F2">
        <w:rPr>
          <w:rFonts w:ascii="Arial" w:hAnsi="Arial" w:cs="Arial"/>
          <w:color w:val="231F20"/>
        </w:rPr>
        <w:t xml:space="preserve"> A Administração poderá dar o destino que melhor lhe convier às amostras que não forem retiradas no prazo estabelecido no subitem anterior, sem direito a ressarcimento.</w:t>
      </w:r>
    </w:p>
    <w:p w14:paraId="7E3D9BC1" w14:textId="77777777" w:rsidR="00750BB7" w:rsidRPr="007A07F2" w:rsidRDefault="00750BB7">
      <w:pPr>
        <w:jc w:val="both"/>
        <w:rPr>
          <w:rFonts w:ascii="Arial" w:hAnsi="Arial" w:cs="Arial"/>
          <w:color w:val="231F20"/>
        </w:rPr>
      </w:pPr>
    </w:p>
    <w:p w14:paraId="1C8D449C" w14:textId="77777777" w:rsidR="00750BB7" w:rsidRPr="007A07F2" w:rsidRDefault="00DE6A85">
      <w:pPr>
        <w:jc w:val="both"/>
        <w:rPr>
          <w:rFonts w:ascii="Arial" w:hAnsi="Arial" w:cs="Arial"/>
        </w:rPr>
      </w:pPr>
      <w:r w:rsidRPr="007A07F2">
        <w:rPr>
          <w:rFonts w:ascii="Arial" w:hAnsi="Arial" w:cs="Arial"/>
          <w:b/>
          <w:color w:val="231F20"/>
        </w:rPr>
        <w:t>18.5.</w:t>
      </w:r>
      <w:r w:rsidRPr="007A07F2">
        <w:rPr>
          <w:rFonts w:ascii="Arial" w:hAnsi="Arial" w:cs="Arial"/>
          <w:color w:val="231F20"/>
        </w:rPr>
        <w:t xml:space="preserve"> A presente ARP está vinculada, independentemente de transcrição, ao Edital e seus Anexos, bem como a proposta do Detentor, e integram o presente instrumento os seguintes anexos:</w:t>
      </w:r>
    </w:p>
    <w:p w14:paraId="728DD422" w14:textId="77777777" w:rsidR="00750BB7" w:rsidRPr="007A07F2" w:rsidRDefault="00DE6A85">
      <w:pPr>
        <w:jc w:val="both"/>
        <w:rPr>
          <w:rFonts w:ascii="Arial" w:hAnsi="Arial" w:cs="Arial"/>
        </w:rPr>
      </w:pPr>
      <w:r w:rsidRPr="007A07F2">
        <w:rPr>
          <w:rFonts w:ascii="Arial" w:hAnsi="Arial" w:cs="Arial"/>
          <w:color w:val="FF0000"/>
        </w:rPr>
        <w:tab/>
      </w:r>
    </w:p>
    <w:p w14:paraId="461016C9" w14:textId="77777777" w:rsidR="00750BB7" w:rsidRPr="007A07F2" w:rsidRDefault="00DE6A85">
      <w:pPr>
        <w:jc w:val="both"/>
        <w:rPr>
          <w:rFonts w:ascii="Arial" w:hAnsi="Arial" w:cs="Arial"/>
        </w:rPr>
      </w:pPr>
      <w:r w:rsidRPr="007A07F2">
        <w:rPr>
          <w:rFonts w:ascii="Arial" w:hAnsi="Arial" w:cs="Arial"/>
          <w:b/>
          <w:color w:val="231F20"/>
        </w:rPr>
        <w:t>18.5.1. ANEXO I</w:t>
      </w:r>
      <w:r w:rsidRPr="007A07F2">
        <w:rPr>
          <w:rFonts w:ascii="Arial" w:hAnsi="Arial" w:cs="Arial"/>
          <w:color w:val="231F20"/>
        </w:rPr>
        <w:t xml:space="preserve"> – Termo de Referência</w:t>
      </w:r>
    </w:p>
    <w:p w14:paraId="7246EF5D" w14:textId="77777777" w:rsidR="00750BB7" w:rsidRPr="007A07F2" w:rsidRDefault="00750BB7">
      <w:pPr>
        <w:jc w:val="both"/>
        <w:rPr>
          <w:rFonts w:ascii="Arial" w:hAnsi="Arial" w:cs="Arial"/>
          <w:color w:val="231F20"/>
        </w:rPr>
      </w:pPr>
    </w:p>
    <w:p w14:paraId="2659B487" w14:textId="4418A4C9" w:rsidR="00750BB7" w:rsidRPr="007A07F2" w:rsidRDefault="00DE6A85">
      <w:pPr>
        <w:jc w:val="both"/>
        <w:rPr>
          <w:rFonts w:ascii="Arial" w:hAnsi="Arial" w:cs="Arial"/>
        </w:rPr>
      </w:pPr>
      <w:r w:rsidRPr="007A07F2">
        <w:rPr>
          <w:rFonts w:ascii="Arial" w:hAnsi="Arial" w:cs="Arial"/>
          <w:b/>
          <w:color w:val="231F20"/>
        </w:rPr>
        <w:t xml:space="preserve">18.5.2. ANEXO II </w:t>
      </w:r>
      <w:r w:rsidRPr="007A07F2">
        <w:rPr>
          <w:rFonts w:ascii="Arial" w:hAnsi="Arial" w:cs="Arial"/>
          <w:color w:val="231F20"/>
        </w:rPr>
        <w:t xml:space="preserve">- Informações sobre os </w:t>
      </w:r>
      <w:r w:rsidR="00561152" w:rsidRPr="007A07F2">
        <w:rPr>
          <w:rFonts w:ascii="Arial" w:hAnsi="Arial" w:cs="Arial"/>
          <w:color w:val="231F20"/>
        </w:rPr>
        <w:t>serviços</w:t>
      </w:r>
      <w:r w:rsidRPr="007A07F2">
        <w:rPr>
          <w:rFonts w:ascii="Arial" w:hAnsi="Arial" w:cs="Arial"/>
          <w:color w:val="231F20"/>
        </w:rPr>
        <w:t xml:space="preserve"> registrados;</w:t>
      </w:r>
    </w:p>
    <w:p w14:paraId="5A6F6EB1" w14:textId="77777777" w:rsidR="00750BB7" w:rsidRPr="007A07F2" w:rsidRDefault="00750BB7">
      <w:pPr>
        <w:jc w:val="both"/>
        <w:rPr>
          <w:rFonts w:ascii="Arial" w:hAnsi="Arial" w:cs="Arial"/>
          <w:color w:val="231F20"/>
        </w:rPr>
      </w:pPr>
    </w:p>
    <w:p w14:paraId="7FF6595C" w14:textId="77777777" w:rsidR="00750BB7" w:rsidRPr="007A07F2" w:rsidRDefault="00DE6A85">
      <w:pPr>
        <w:jc w:val="both"/>
        <w:rPr>
          <w:rFonts w:ascii="Arial" w:hAnsi="Arial" w:cs="Arial"/>
        </w:rPr>
      </w:pPr>
      <w:r w:rsidRPr="007A07F2">
        <w:rPr>
          <w:rFonts w:ascii="Arial" w:hAnsi="Arial" w:cs="Arial"/>
          <w:b/>
          <w:color w:val="231F20"/>
        </w:rPr>
        <w:t>18.5.3. ANEXO III</w:t>
      </w:r>
      <w:r w:rsidRPr="007A07F2">
        <w:rPr>
          <w:rFonts w:ascii="Arial" w:hAnsi="Arial" w:cs="Arial"/>
          <w:color w:val="231F20"/>
        </w:rPr>
        <w:t xml:space="preserve"> - Relação dos endereços dos participantes deste Registro;</w:t>
      </w:r>
    </w:p>
    <w:p w14:paraId="28CF0F31" w14:textId="77777777" w:rsidR="00750BB7" w:rsidRPr="007A07F2" w:rsidRDefault="00750BB7">
      <w:pPr>
        <w:jc w:val="both"/>
        <w:rPr>
          <w:rFonts w:ascii="Arial" w:hAnsi="Arial" w:cs="Arial"/>
          <w:color w:val="231F20"/>
        </w:rPr>
      </w:pPr>
    </w:p>
    <w:p w14:paraId="2A868C84" w14:textId="77777777" w:rsidR="00750BB7" w:rsidRPr="007A07F2" w:rsidRDefault="00DE6A85">
      <w:pPr>
        <w:jc w:val="both"/>
        <w:rPr>
          <w:rFonts w:ascii="Arial" w:hAnsi="Arial" w:cs="Arial"/>
        </w:rPr>
      </w:pPr>
      <w:r w:rsidRPr="007A07F2">
        <w:rPr>
          <w:rFonts w:ascii="Arial" w:hAnsi="Arial" w:cs="Arial"/>
          <w:b/>
          <w:color w:val="231F20"/>
        </w:rPr>
        <w:t>18.5.4. ANEXO IV</w:t>
      </w:r>
      <w:r w:rsidRPr="007A07F2">
        <w:rPr>
          <w:rFonts w:ascii="Arial" w:hAnsi="Arial" w:cs="Arial"/>
          <w:color w:val="231F20"/>
        </w:rPr>
        <w:t xml:space="preserve"> - Cadastro de Reserva;</w:t>
      </w:r>
    </w:p>
    <w:p w14:paraId="06C962E6" w14:textId="77777777" w:rsidR="00750BB7" w:rsidRPr="007A07F2" w:rsidRDefault="00750BB7">
      <w:pPr>
        <w:jc w:val="both"/>
        <w:rPr>
          <w:rFonts w:ascii="Arial" w:hAnsi="Arial" w:cs="Arial"/>
          <w:color w:val="231F20"/>
        </w:rPr>
      </w:pPr>
    </w:p>
    <w:p w14:paraId="76E3B4D8" w14:textId="77777777" w:rsidR="00750BB7" w:rsidRPr="007A07F2" w:rsidRDefault="00DE6A85">
      <w:pPr>
        <w:jc w:val="both"/>
        <w:rPr>
          <w:rFonts w:ascii="Arial" w:hAnsi="Arial" w:cs="Arial"/>
        </w:rPr>
      </w:pPr>
      <w:r w:rsidRPr="007A07F2">
        <w:rPr>
          <w:rFonts w:ascii="Arial" w:hAnsi="Arial" w:cs="Arial"/>
          <w:b/>
          <w:color w:val="231F20"/>
        </w:rPr>
        <w:t>18.5.5. ANEXO V</w:t>
      </w:r>
      <w:r w:rsidRPr="007A07F2">
        <w:rPr>
          <w:rFonts w:ascii="Arial" w:hAnsi="Arial" w:cs="Arial"/>
          <w:color w:val="231F20"/>
        </w:rPr>
        <w:t xml:space="preserve"> – Minuta de Contrato</w:t>
      </w:r>
    </w:p>
    <w:p w14:paraId="189DB184" w14:textId="77777777" w:rsidR="00750BB7" w:rsidRPr="007A07F2" w:rsidRDefault="00750BB7">
      <w:pPr>
        <w:jc w:val="both"/>
        <w:rPr>
          <w:rFonts w:ascii="Arial" w:hAnsi="Arial" w:cs="Arial"/>
          <w:color w:val="231F20"/>
        </w:rPr>
      </w:pPr>
    </w:p>
    <w:p w14:paraId="74AFCFEB" w14:textId="77777777" w:rsidR="00750BB7" w:rsidRPr="007A07F2" w:rsidRDefault="00DE6A85">
      <w:pPr>
        <w:jc w:val="both"/>
        <w:rPr>
          <w:rFonts w:ascii="Arial" w:hAnsi="Arial" w:cs="Arial"/>
        </w:rPr>
      </w:pPr>
      <w:r w:rsidRPr="007A07F2">
        <w:rPr>
          <w:rFonts w:ascii="Arial" w:hAnsi="Arial" w:cs="Arial"/>
          <w:color w:val="231F20"/>
        </w:rPr>
        <w:t>18.6. As questões decorrentes da utilização da presente Ata que não possam ser dirimidas administrativamente serão processadas e julgadas no foro da cidade de Rondonópolis/MT, eleito pelas partes com exclusão de qualquer outro.</w:t>
      </w:r>
    </w:p>
    <w:p w14:paraId="17C868B4" w14:textId="77777777" w:rsidR="00750BB7" w:rsidRPr="007A07F2" w:rsidRDefault="00DE6A85">
      <w:pPr>
        <w:jc w:val="center"/>
        <w:rPr>
          <w:rFonts w:ascii="Arial" w:hAnsi="Arial" w:cs="Arial"/>
        </w:rPr>
      </w:pPr>
      <w:r w:rsidRPr="007A07F2">
        <w:rPr>
          <w:rFonts w:ascii="Arial" w:hAnsi="Arial" w:cs="Arial"/>
          <w:color w:val="231F20"/>
        </w:rPr>
        <w:t>Rondonópolis-MT, XX de XXXXX de 2026.</w:t>
      </w:r>
    </w:p>
    <w:p w14:paraId="7E657E74" w14:textId="77777777" w:rsidR="00750BB7" w:rsidRPr="007A07F2" w:rsidRDefault="00750BB7">
      <w:pPr>
        <w:jc w:val="both"/>
        <w:rPr>
          <w:rFonts w:ascii="Arial" w:hAnsi="Arial" w:cs="Arial"/>
          <w:color w:val="231F20"/>
        </w:rPr>
      </w:pPr>
    </w:p>
    <w:p w14:paraId="16B129C5" w14:textId="77777777" w:rsidR="00750BB7" w:rsidRPr="007A07F2" w:rsidRDefault="00DE6A85">
      <w:pPr>
        <w:jc w:val="both"/>
        <w:rPr>
          <w:rFonts w:ascii="Arial" w:hAnsi="Arial" w:cs="Arial"/>
        </w:rPr>
      </w:pPr>
      <w:r w:rsidRPr="007A07F2">
        <w:rPr>
          <w:rFonts w:ascii="Arial" w:hAnsi="Arial" w:cs="Arial"/>
          <w:color w:val="231F20"/>
        </w:rPr>
        <w:t>...........................................................</w:t>
      </w:r>
    </w:p>
    <w:p w14:paraId="259C2756" w14:textId="77777777" w:rsidR="00750BB7" w:rsidRPr="007A07F2" w:rsidRDefault="00DE6A85">
      <w:pPr>
        <w:jc w:val="both"/>
        <w:rPr>
          <w:rFonts w:ascii="Arial" w:hAnsi="Arial" w:cs="Arial"/>
        </w:rPr>
      </w:pPr>
      <w:r w:rsidRPr="007A07F2">
        <w:rPr>
          <w:rFonts w:ascii="Arial" w:hAnsi="Arial" w:cs="Arial"/>
          <w:color w:val="231F20"/>
        </w:rPr>
        <w:t>Secretário Municipal de .............................</w:t>
      </w:r>
    </w:p>
    <w:p w14:paraId="729DCDA1" w14:textId="77777777" w:rsidR="00750BB7" w:rsidRPr="007A07F2" w:rsidRDefault="00DE6A85">
      <w:pPr>
        <w:jc w:val="right"/>
        <w:rPr>
          <w:rFonts w:ascii="Arial" w:hAnsi="Arial" w:cs="Arial"/>
        </w:rPr>
      </w:pPr>
      <w:r w:rsidRPr="007A07F2">
        <w:rPr>
          <w:rFonts w:ascii="Arial" w:hAnsi="Arial" w:cs="Arial"/>
          <w:color w:val="231F20"/>
        </w:rPr>
        <w:t>.....................................................................</w:t>
      </w:r>
    </w:p>
    <w:p w14:paraId="2AE68CF4" w14:textId="77777777" w:rsidR="00750BB7" w:rsidRPr="007A07F2" w:rsidRDefault="00DE6A85">
      <w:pPr>
        <w:jc w:val="center"/>
        <w:rPr>
          <w:rFonts w:ascii="Arial" w:hAnsi="Arial" w:cs="Arial"/>
        </w:rPr>
      </w:pPr>
      <w:r w:rsidRPr="007A07F2">
        <w:rPr>
          <w:rFonts w:ascii="Arial" w:hAnsi="Arial" w:cs="Arial"/>
          <w:color w:val="231F20"/>
        </w:rPr>
        <w:t>Fornecedor da Ata de Registro de Preços</w:t>
      </w:r>
    </w:p>
    <w:p w14:paraId="69BA4308" w14:textId="77777777" w:rsidR="00750BB7" w:rsidRPr="007A07F2" w:rsidRDefault="00750BB7">
      <w:pPr>
        <w:rPr>
          <w:rFonts w:ascii="Arial" w:eastAsia="Arial" w:hAnsi="Arial" w:cs="Arial"/>
          <w:b/>
        </w:rPr>
      </w:pPr>
    </w:p>
    <w:p w14:paraId="29AA744E" w14:textId="77777777" w:rsidR="00750BB7" w:rsidRPr="007A07F2" w:rsidRDefault="00750BB7">
      <w:pPr>
        <w:rPr>
          <w:rFonts w:ascii="Arial" w:eastAsia="Arial" w:hAnsi="Arial" w:cs="Arial"/>
          <w:b/>
        </w:rPr>
      </w:pPr>
    </w:p>
    <w:p w14:paraId="0B3CAB7B" w14:textId="63DBE29F" w:rsidR="00195F12" w:rsidRPr="007A07F2" w:rsidRDefault="00195F12">
      <w:pPr>
        <w:rPr>
          <w:rFonts w:ascii="Arial" w:eastAsia="Arial" w:hAnsi="Arial" w:cs="Arial"/>
          <w:b/>
        </w:rPr>
      </w:pPr>
      <w:r w:rsidRPr="007A07F2">
        <w:rPr>
          <w:rFonts w:ascii="Arial" w:eastAsia="Arial" w:hAnsi="Arial" w:cs="Arial"/>
          <w:b/>
        </w:rPr>
        <w:br w:type="page"/>
      </w:r>
    </w:p>
    <w:p w14:paraId="75A6D808" w14:textId="77777777" w:rsidR="00750BB7" w:rsidRPr="007A07F2" w:rsidRDefault="00750BB7">
      <w:pPr>
        <w:rPr>
          <w:rFonts w:ascii="Arial" w:eastAsia="Arial" w:hAnsi="Arial" w:cs="Arial"/>
          <w:b/>
        </w:rPr>
      </w:pPr>
    </w:p>
    <w:p w14:paraId="3CF608F1" w14:textId="77777777" w:rsidR="00750BB7" w:rsidRPr="007A07F2" w:rsidRDefault="00DE6A85">
      <w:pPr>
        <w:jc w:val="center"/>
        <w:rPr>
          <w:rFonts w:ascii="Arial" w:eastAsia="Arial" w:hAnsi="Arial" w:cs="Arial"/>
        </w:rPr>
      </w:pPr>
      <w:r w:rsidRPr="007A07F2">
        <w:rPr>
          <w:rFonts w:ascii="Arial" w:eastAsia="Arial" w:hAnsi="Arial" w:cs="Arial"/>
          <w:b/>
        </w:rPr>
        <w:t>ANEXO III: MINUTA DO CONTRATO.</w:t>
      </w:r>
    </w:p>
    <w:p w14:paraId="45C1D5E0" w14:textId="77777777" w:rsidR="00750BB7" w:rsidRPr="007A07F2" w:rsidRDefault="00750BB7">
      <w:pPr>
        <w:jc w:val="both"/>
        <w:rPr>
          <w:rFonts w:ascii="Arial" w:eastAsia="Arial" w:hAnsi="Arial" w:cs="Arial"/>
        </w:rPr>
      </w:pPr>
    </w:p>
    <w:p w14:paraId="3836C16D" w14:textId="77777777" w:rsidR="00750BB7" w:rsidRPr="007A07F2" w:rsidRDefault="00750BB7">
      <w:pPr>
        <w:jc w:val="both"/>
        <w:rPr>
          <w:rFonts w:ascii="Arial" w:eastAsia="Arial" w:hAnsi="Arial" w:cs="Arial"/>
        </w:rPr>
      </w:pPr>
    </w:p>
    <w:p w14:paraId="27A73E47" w14:textId="77777777" w:rsidR="00750BB7" w:rsidRPr="007A07F2" w:rsidRDefault="00DE6A85">
      <w:pPr>
        <w:jc w:val="both"/>
        <w:rPr>
          <w:rFonts w:ascii="Arial" w:eastAsia="Arial" w:hAnsi="Arial" w:cs="Arial"/>
        </w:rPr>
      </w:pPr>
      <w:r w:rsidRPr="007A07F2">
        <w:rPr>
          <w:rFonts w:ascii="Arial" w:eastAsia="Arial" w:hAnsi="Arial" w:cs="Arial"/>
        </w:rPr>
        <w:t xml:space="preserve">CONTRATO Nº </w:t>
      </w:r>
      <w:r w:rsidRPr="007A07F2">
        <w:rPr>
          <w:rFonts w:ascii="Arial" w:eastAsia="Arial" w:hAnsi="Arial" w:cs="Arial"/>
          <w:b/>
        </w:rPr>
        <w:t>XXX/XXXX</w:t>
      </w:r>
    </w:p>
    <w:p w14:paraId="560CEECD" w14:textId="77777777" w:rsidR="00750BB7" w:rsidRPr="007A07F2" w:rsidRDefault="00DE6A85">
      <w:pPr>
        <w:jc w:val="both"/>
        <w:rPr>
          <w:rFonts w:ascii="Arial" w:eastAsia="Arial" w:hAnsi="Arial" w:cs="Arial"/>
        </w:rPr>
      </w:pPr>
      <w:r w:rsidRPr="007A07F2">
        <w:rPr>
          <w:rFonts w:ascii="Arial" w:eastAsia="Arial" w:hAnsi="Arial" w:cs="Arial"/>
        </w:rPr>
        <w:t xml:space="preserve">CONTRATO QUE ENTRE SI CELEBRAM O </w:t>
      </w:r>
      <w:r w:rsidRPr="007A07F2">
        <w:rPr>
          <w:rFonts w:ascii="Arial" w:eastAsia="Arial" w:hAnsi="Arial" w:cs="Arial"/>
          <w:b/>
        </w:rPr>
        <w:t>MUNICIPIO DE RONDONÓPOLIS</w:t>
      </w:r>
      <w:r w:rsidRPr="007A07F2">
        <w:rPr>
          <w:rFonts w:ascii="Arial" w:eastAsia="Arial" w:hAnsi="Arial" w:cs="Arial"/>
        </w:rPr>
        <w:t xml:space="preserve">, E (O)A EMPRESA: </w:t>
      </w:r>
      <w:r w:rsidRPr="007A07F2">
        <w:rPr>
          <w:rFonts w:ascii="Arial" w:eastAsia="Arial" w:hAnsi="Arial" w:cs="Arial"/>
          <w:b/>
        </w:rPr>
        <w:t>XXXXX</w:t>
      </w:r>
      <w:r w:rsidRPr="007A07F2">
        <w:rPr>
          <w:rFonts w:ascii="Arial" w:eastAsia="Arial" w:hAnsi="Arial" w:cs="Arial"/>
        </w:rPr>
        <w:t xml:space="preserve"> ABAIXO QUALIFICADOS, PARA O FIM QUE NELE SE DECLARA.</w:t>
      </w:r>
    </w:p>
    <w:p w14:paraId="4932137A" w14:textId="77777777" w:rsidR="00750BB7" w:rsidRPr="007A07F2" w:rsidRDefault="00750BB7">
      <w:pPr>
        <w:jc w:val="both"/>
        <w:rPr>
          <w:rFonts w:ascii="Arial" w:eastAsia="Arial" w:hAnsi="Arial" w:cs="Arial"/>
        </w:rPr>
      </w:pPr>
    </w:p>
    <w:p w14:paraId="21220378" w14:textId="77777777" w:rsidR="00750BB7" w:rsidRPr="007A07F2" w:rsidRDefault="00750BB7">
      <w:pPr>
        <w:jc w:val="both"/>
        <w:rPr>
          <w:rFonts w:ascii="Arial" w:eastAsia="Arial" w:hAnsi="Arial" w:cs="Arial"/>
        </w:rPr>
      </w:pPr>
    </w:p>
    <w:p w14:paraId="30EBC565" w14:textId="77777777" w:rsidR="00750BB7" w:rsidRPr="007A07F2" w:rsidRDefault="00DE6A85">
      <w:pPr>
        <w:jc w:val="both"/>
        <w:rPr>
          <w:rFonts w:ascii="Arial" w:eastAsia="Arial" w:hAnsi="Arial" w:cs="Arial"/>
        </w:rPr>
      </w:pPr>
      <w:r w:rsidRPr="007A07F2">
        <w:rPr>
          <w:rFonts w:ascii="Arial" w:eastAsia="Arial" w:hAnsi="Arial" w:cs="Arial"/>
          <w:b/>
        </w:rPr>
        <w:t>O MUNICÍPIO DE RONDONÓPOLIS-MT.</w:t>
      </w:r>
      <w:r w:rsidRPr="007A07F2">
        <w:rPr>
          <w:rFonts w:ascii="Arial" w:eastAsia="Arial" w:hAnsi="Arial" w:cs="Arial"/>
        </w:rPr>
        <w:t xml:space="preserve">, pessoa jurídica de direito público, com sede na cidade de Rondonópolis, Estado de Mato Grosso, na Avenida Duque de Caxias n.º 1.000, Bairro: Vila Aurora, inscrita no CNPJ/MF. sob nº 03.347.101/0001-21, neste ato representado pelo Prefeito Municipal, Sr. </w:t>
      </w:r>
      <w:proofErr w:type="spellStart"/>
      <w:r w:rsidRPr="007A07F2">
        <w:rPr>
          <w:rFonts w:ascii="Arial" w:eastAsia="Arial" w:hAnsi="Arial" w:cs="Arial"/>
          <w:b/>
        </w:rPr>
        <w:t>xxxxxxxxxxxxxxxx</w:t>
      </w:r>
      <w:proofErr w:type="spellEnd"/>
      <w:r w:rsidRPr="007A07F2">
        <w:rPr>
          <w:rFonts w:ascii="Arial" w:eastAsia="Arial" w:hAnsi="Arial" w:cs="Arial"/>
        </w:rPr>
        <w:t xml:space="preserve">, brasileiro, casado, </w:t>
      </w:r>
      <w:proofErr w:type="spellStart"/>
      <w:r w:rsidRPr="007A07F2">
        <w:rPr>
          <w:rFonts w:ascii="Arial" w:eastAsia="Arial" w:hAnsi="Arial" w:cs="Arial"/>
        </w:rPr>
        <w:t>xxxxxxxxxxxxx</w:t>
      </w:r>
      <w:proofErr w:type="spellEnd"/>
      <w:r w:rsidRPr="007A07F2">
        <w:rPr>
          <w:rFonts w:ascii="Arial" w:eastAsia="Arial" w:hAnsi="Arial" w:cs="Arial"/>
        </w:rPr>
        <w:t xml:space="preserve">, portador do RG. n.º </w:t>
      </w:r>
      <w:proofErr w:type="spellStart"/>
      <w:r w:rsidRPr="007A07F2">
        <w:rPr>
          <w:rFonts w:ascii="Arial" w:eastAsia="Arial" w:hAnsi="Arial" w:cs="Arial"/>
        </w:rPr>
        <w:t>xxxxxx</w:t>
      </w:r>
      <w:proofErr w:type="spellEnd"/>
      <w:r w:rsidRPr="007A07F2">
        <w:rPr>
          <w:rFonts w:ascii="Arial" w:eastAsia="Arial" w:hAnsi="Arial" w:cs="Arial"/>
        </w:rPr>
        <w:t>- SSP/</w:t>
      </w:r>
      <w:proofErr w:type="spellStart"/>
      <w:r w:rsidRPr="007A07F2">
        <w:rPr>
          <w:rFonts w:ascii="Arial" w:eastAsia="Arial" w:hAnsi="Arial" w:cs="Arial"/>
        </w:rPr>
        <w:t>xx</w:t>
      </w:r>
      <w:proofErr w:type="spellEnd"/>
      <w:r w:rsidRPr="007A07F2">
        <w:rPr>
          <w:rFonts w:ascii="Arial" w:eastAsia="Arial" w:hAnsi="Arial" w:cs="Arial"/>
        </w:rPr>
        <w:t xml:space="preserve">, inscrito no CPF/MF. </w:t>
      </w:r>
      <w:proofErr w:type="gramStart"/>
      <w:r w:rsidRPr="007A07F2">
        <w:rPr>
          <w:rFonts w:ascii="Arial" w:eastAsia="Arial" w:hAnsi="Arial" w:cs="Arial"/>
        </w:rPr>
        <w:t>sob</w:t>
      </w:r>
      <w:proofErr w:type="gramEnd"/>
      <w:r w:rsidRPr="007A07F2">
        <w:rPr>
          <w:rFonts w:ascii="Arial" w:eastAsia="Arial" w:hAnsi="Arial" w:cs="Arial"/>
        </w:rPr>
        <w:t xml:space="preserve"> </w:t>
      </w:r>
      <w:proofErr w:type="spellStart"/>
      <w:r w:rsidRPr="007A07F2">
        <w:rPr>
          <w:rFonts w:ascii="Arial" w:eastAsia="Arial" w:hAnsi="Arial" w:cs="Arial"/>
        </w:rPr>
        <w:t>n.ºxxxxxxxxxxxxx</w:t>
      </w:r>
      <w:proofErr w:type="spellEnd"/>
      <w:r w:rsidRPr="007A07F2">
        <w:rPr>
          <w:rFonts w:ascii="Arial" w:eastAsia="Arial" w:hAnsi="Arial" w:cs="Arial"/>
        </w:rPr>
        <w:t xml:space="preserve">, residente e domiciliado na cidade de Rondonópolis-MT., à Rua </w:t>
      </w:r>
      <w:proofErr w:type="spellStart"/>
      <w:r w:rsidRPr="007A07F2">
        <w:rPr>
          <w:rFonts w:ascii="Arial" w:eastAsia="Arial" w:hAnsi="Arial" w:cs="Arial"/>
        </w:rPr>
        <w:t>xxxxxxxxxxxx</w:t>
      </w:r>
      <w:proofErr w:type="spellEnd"/>
      <w:r w:rsidRPr="007A07F2">
        <w:rPr>
          <w:rFonts w:ascii="Arial" w:eastAsia="Arial" w:hAnsi="Arial" w:cs="Arial"/>
        </w:rPr>
        <w:t xml:space="preserve">, Casa n.º </w:t>
      </w:r>
      <w:proofErr w:type="spellStart"/>
      <w:r w:rsidRPr="007A07F2">
        <w:rPr>
          <w:rFonts w:ascii="Arial" w:eastAsia="Arial" w:hAnsi="Arial" w:cs="Arial"/>
        </w:rPr>
        <w:t>xx</w:t>
      </w:r>
      <w:proofErr w:type="spellEnd"/>
      <w:r w:rsidRPr="007A07F2">
        <w:rPr>
          <w:rFonts w:ascii="Arial" w:eastAsia="Arial" w:hAnsi="Arial" w:cs="Arial"/>
        </w:rPr>
        <w:t xml:space="preserve">, Quadra n.º </w:t>
      </w:r>
      <w:proofErr w:type="spellStart"/>
      <w:r w:rsidRPr="007A07F2">
        <w:rPr>
          <w:rFonts w:ascii="Arial" w:eastAsia="Arial" w:hAnsi="Arial" w:cs="Arial"/>
        </w:rPr>
        <w:t>xxx</w:t>
      </w:r>
      <w:proofErr w:type="spellEnd"/>
      <w:r w:rsidRPr="007A07F2">
        <w:rPr>
          <w:rFonts w:ascii="Arial" w:eastAsia="Arial" w:hAnsi="Arial" w:cs="Arial"/>
        </w:rPr>
        <w:t xml:space="preserve">, Bairro </w:t>
      </w:r>
      <w:proofErr w:type="spellStart"/>
      <w:r w:rsidRPr="007A07F2">
        <w:rPr>
          <w:rFonts w:ascii="Arial" w:eastAsia="Arial" w:hAnsi="Arial" w:cs="Arial"/>
        </w:rPr>
        <w:t>xxxxxxx</w:t>
      </w:r>
      <w:proofErr w:type="spellEnd"/>
      <w:r w:rsidRPr="007A07F2">
        <w:rPr>
          <w:rFonts w:ascii="Arial" w:eastAsia="Arial" w:hAnsi="Arial" w:cs="Arial"/>
        </w:rPr>
        <w:t xml:space="preserve">, doravante denominada simplesmente </w:t>
      </w:r>
      <w:r w:rsidRPr="007A07F2">
        <w:rPr>
          <w:rFonts w:ascii="Arial" w:eastAsia="Arial" w:hAnsi="Arial" w:cs="Arial"/>
          <w:b/>
        </w:rPr>
        <w:t>CONTRATANTE</w:t>
      </w:r>
      <w:r w:rsidRPr="007A07F2">
        <w:rPr>
          <w:rFonts w:ascii="Arial" w:eastAsia="Arial" w:hAnsi="Arial" w:cs="Arial"/>
        </w:rPr>
        <w:t xml:space="preserve">; e de outro lado, a empresa </w:t>
      </w:r>
      <w:proofErr w:type="spellStart"/>
      <w:r w:rsidRPr="007A07F2">
        <w:rPr>
          <w:rFonts w:ascii="Arial" w:eastAsia="Arial" w:hAnsi="Arial" w:cs="Arial"/>
          <w:b/>
        </w:rPr>
        <w:t>xxxxxxxxxxxx</w:t>
      </w:r>
      <w:proofErr w:type="spellEnd"/>
      <w:r w:rsidRPr="007A07F2">
        <w:rPr>
          <w:rFonts w:ascii="Arial" w:eastAsia="Arial" w:hAnsi="Arial" w:cs="Arial"/>
        </w:rPr>
        <w:t xml:space="preserve">, inscrita no CNPJ/MF. sob nº </w:t>
      </w:r>
      <w:proofErr w:type="spellStart"/>
      <w:r w:rsidRPr="007A07F2">
        <w:rPr>
          <w:rFonts w:ascii="Arial" w:eastAsia="Arial" w:hAnsi="Arial" w:cs="Arial"/>
        </w:rPr>
        <w:t>xx.xxx.xxx</w:t>
      </w:r>
      <w:proofErr w:type="spellEnd"/>
      <w:r w:rsidRPr="007A07F2">
        <w:rPr>
          <w:rFonts w:ascii="Arial" w:eastAsia="Arial" w:hAnsi="Arial" w:cs="Arial"/>
        </w:rPr>
        <w:t>/</w:t>
      </w:r>
      <w:proofErr w:type="spellStart"/>
      <w:r w:rsidRPr="007A07F2">
        <w:rPr>
          <w:rFonts w:ascii="Arial" w:eastAsia="Arial" w:hAnsi="Arial" w:cs="Arial"/>
        </w:rPr>
        <w:t>xxxx-xx</w:t>
      </w:r>
      <w:proofErr w:type="spellEnd"/>
      <w:r w:rsidRPr="007A07F2">
        <w:rPr>
          <w:rFonts w:ascii="Arial" w:eastAsia="Arial" w:hAnsi="Arial" w:cs="Arial"/>
        </w:rPr>
        <w:t xml:space="preserve">, Inscrição Estadual nº </w:t>
      </w:r>
      <w:proofErr w:type="spellStart"/>
      <w:r w:rsidRPr="007A07F2">
        <w:rPr>
          <w:rFonts w:ascii="Arial" w:eastAsia="Arial" w:hAnsi="Arial" w:cs="Arial"/>
        </w:rPr>
        <w:t>xxx.xxx.xxx.xxx</w:t>
      </w:r>
      <w:proofErr w:type="spellEnd"/>
      <w:r w:rsidRPr="007A07F2">
        <w:rPr>
          <w:rFonts w:ascii="Arial" w:eastAsia="Arial" w:hAnsi="Arial" w:cs="Arial"/>
        </w:rPr>
        <w:t xml:space="preserve">, com sede na cidade de </w:t>
      </w:r>
      <w:proofErr w:type="spellStart"/>
      <w:r w:rsidRPr="007A07F2">
        <w:rPr>
          <w:rFonts w:ascii="Arial" w:eastAsia="Arial" w:hAnsi="Arial" w:cs="Arial"/>
        </w:rPr>
        <w:t>xxxxxxxxxx</w:t>
      </w:r>
      <w:proofErr w:type="spellEnd"/>
      <w:r w:rsidRPr="007A07F2">
        <w:rPr>
          <w:rFonts w:ascii="Arial" w:eastAsia="Arial" w:hAnsi="Arial" w:cs="Arial"/>
        </w:rPr>
        <w:t xml:space="preserve">, Estado de </w:t>
      </w:r>
      <w:proofErr w:type="spellStart"/>
      <w:r w:rsidRPr="007A07F2">
        <w:rPr>
          <w:rFonts w:ascii="Arial" w:eastAsia="Arial" w:hAnsi="Arial" w:cs="Arial"/>
        </w:rPr>
        <w:t>xxxxxxxxxx</w:t>
      </w:r>
      <w:proofErr w:type="spellEnd"/>
      <w:r w:rsidRPr="007A07F2">
        <w:rPr>
          <w:rFonts w:ascii="Arial" w:eastAsia="Arial" w:hAnsi="Arial" w:cs="Arial"/>
        </w:rPr>
        <w:t xml:space="preserve">, à Rua </w:t>
      </w:r>
      <w:proofErr w:type="spellStart"/>
      <w:r w:rsidRPr="007A07F2">
        <w:rPr>
          <w:rFonts w:ascii="Arial" w:eastAsia="Arial" w:hAnsi="Arial" w:cs="Arial"/>
        </w:rPr>
        <w:t>xxxxxxxxxxxxx</w:t>
      </w:r>
      <w:proofErr w:type="spellEnd"/>
      <w:r w:rsidRPr="007A07F2">
        <w:rPr>
          <w:rFonts w:ascii="Arial" w:eastAsia="Arial" w:hAnsi="Arial" w:cs="Arial"/>
        </w:rPr>
        <w:t xml:space="preserve"> nº </w:t>
      </w:r>
      <w:proofErr w:type="spellStart"/>
      <w:r w:rsidRPr="007A07F2">
        <w:rPr>
          <w:rFonts w:ascii="Arial" w:eastAsia="Arial" w:hAnsi="Arial" w:cs="Arial"/>
        </w:rPr>
        <w:t>x.xxx</w:t>
      </w:r>
      <w:proofErr w:type="spellEnd"/>
      <w:r w:rsidRPr="007A07F2">
        <w:rPr>
          <w:rFonts w:ascii="Arial" w:eastAsia="Arial" w:hAnsi="Arial" w:cs="Arial"/>
        </w:rPr>
        <w:t xml:space="preserve">, </w:t>
      </w:r>
      <w:proofErr w:type="spellStart"/>
      <w:r w:rsidRPr="007A07F2">
        <w:rPr>
          <w:rFonts w:ascii="Arial" w:eastAsia="Arial" w:hAnsi="Arial" w:cs="Arial"/>
        </w:rPr>
        <w:t>xxxxxxxx</w:t>
      </w:r>
      <w:proofErr w:type="spellEnd"/>
      <w:r w:rsidRPr="007A07F2">
        <w:rPr>
          <w:rFonts w:ascii="Arial" w:eastAsia="Arial" w:hAnsi="Arial" w:cs="Arial"/>
        </w:rPr>
        <w:t xml:space="preserve">, neste ato representada pelo </w:t>
      </w:r>
      <w:proofErr w:type="spellStart"/>
      <w:r w:rsidRPr="007A07F2">
        <w:rPr>
          <w:rFonts w:ascii="Arial" w:eastAsia="Arial" w:hAnsi="Arial" w:cs="Arial"/>
        </w:rPr>
        <w:t>xxxxxxxx</w:t>
      </w:r>
      <w:proofErr w:type="spellEnd"/>
      <w:r w:rsidRPr="007A07F2">
        <w:rPr>
          <w:rFonts w:ascii="Arial" w:eastAsia="Arial" w:hAnsi="Arial" w:cs="Arial"/>
        </w:rPr>
        <w:t xml:space="preserve">, Sr. </w:t>
      </w:r>
      <w:proofErr w:type="spellStart"/>
      <w:r w:rsidRPr="007A07F2">
        <w:rPr>
          <w:rFonts w:ascii="Arial" w:eastAsia="Arial" w:hAnsi="Arial" w:cs="Arial"/>
          <w:b/>
        </w:rPr>
        <w:t>xxxxxxxxx</w:t>
      </w:r>
      <w:proofErr w:type="spellEnd"/>
      <w:r w:rsidRPr="007A07F2">
        <w:rPr>
          <w:rFonts w:ascii="Arial" w:eastAsia="Arial" w:hAnsi="Arial" w:cs="Arial"/>
        </w:rPr>
        <w:t xml:space="preserve">, </w:t>
      </w:r>
      <w:proofErr w:type="spellStart"/>
      <w:r w:rsidRPr="007A07F2">
        <w:rPr>
          <w:rFonts w:ascii="Arial" w:eastAsia="Arial" w:hAnsi="Arial" w:cs="Arial"/>
        </w:rPr>
        <w:t>xxxxxxxxx</w:t>
      </w:r>
      <w:proofErr w:type="spellEnd"/>
      <w:r w:rsidRPr="007A07F2">
        <w:rPr>
          <w:rFonts w:ascii="Arial" w:eastAsia="Arial" w:hAnsi="Arial" w:cs="Arial"/>
        </w:rPr>
        <w:t xml:space="preserve">, </w:t>
      </w:r>
      <w:proofErr w:type="spellStart"/>
      <w:r w:rsidRPr="007A07F2">
        <w:rPr>
          <w:rFonts w:ascii="Arial" w:eastAsia="Arial" w:hAnsi="Arial" w:cs="Arial"/>
        </w:rPr>
        <w:t>xxxxxxx</w:t>
      </w:r>
      <w:proofErr w:type="spellEnd"/>
      <w:r w:rsidRPr="007A07F2">
        <w:rPr>
          <w:rFonts w:ascii="Arial" w:eastAsia="Arial" w:hAnsi="Arial" w:cs="Arial"/>
        </w:rPr>
        <w:t xml:space="preserve">, </w:t>
      </w:r>
      <w:proofErr w:type="spellStart"/>
      <w:r w:rsidRPr="007A07F2">
        <w:rPr>
          <w:rFonts w:ascii="Arial" w:eastAsia="Arial" w:hAnsi="Arial" w:cs="Arial"/>
        </w:rPr>
        <w:t>xxxxxxxxxx</w:t>
      </w:r>
      <w:proofErr w:type="spellEnd"/>
      <w:r w:rsidRPr="007A07F2">
        <w:rPr>
          <w:rFonts w:ascii="Arial" w:eastAsia="Arial" w:hAnsi="Arial" w:cs="Arial"/>
        </w:rPr>
        <w:t xml:space="preserve">, portador do RG. nº </w:t>
      </w:r>
      <w:proofErr w:type="spellStart"/>
      <w:r w:rsidRPr="007A07F2">
        <w:rPr>
          <w:rFonts w:ascii="Arial" w:eastAsia="Arial" w:hAnsi="Arial" w:cs="Arial"/>
        </w:rPr>
        <w:t>x.xxx.xxx</w:t>
      </w:r>
      <w:proofErr w:type="spellEnd"/>
      <w:r w:rsidRPr="007A07F2">
        <w:rPr>
          <w:rFonts w:ascii="Arial" w:eastAsia="Arial" w:hAnsi="Arial" w:cs="Arial"/>
        </w:rPr>
        <w:t>-x SSP/</w:t>
      </w:r>
      <w:proofErr w:type="spellStart"/>
      <w:r w:rsidRPr="007A07F2">
        <w:rPr>
          <w:rFonts w:ascii="Arial" w:eastAsia="Arial" w:hAnsi="Arial" w:cs="Arial"/>
        </w:rPr>
        <w:t>xx</w:t>
      </w:r>
      <w:proofErr w:type="spellEnd"/>
      <w:r w:rsidRPr="007A07F2">
        <w:rPr>
          <w:rFonts w:ascii="Arial" w:eastAsia="Arial" w:hAnsi="Arial" w:cs="Arial"/>
        </w:rPr>
        <w:t xml:space="preserve">., inscrito no CPF/MF. </w:t>
      </w:r>
      <w:proofErr w:type="gramStart"/>
      <w:r w:rsidRPr="007A07F2">
        <w:rPr>
          <w:rFonts w:ascii="Arial" w:eastAsia="Arial" w:hAnsi="Arial" w:cs="Arial"/>
        </w:rPr>
        <w:t>sob</w:t>
      </w:r>
      <w:proofErr w:type="gramEnd"/>
      <w:r w:rsidRPr="007A07F2">
        <w:rPr>
          <w:rFonts w:ascii="Arial" w:eastAsia="Arial" w:hAnsi="Arial" w:cs="Arial"/>
        </w:rPr>
        <w:t xml:space="preserve"> nº </w:t>
      </w:r>
      <w:proofErr w:type="spellStart"/>
      <w:r w:rsidRPr="007A07F2">
        <w:rPr>
          <w:rFonts w:ascii="Arial" w:eastAsia="Arial" w:hAnsi="Arial" w:cs="Arial"/>
        </w:rPr>
        <w:t>xxx.xxx.xxx-xx</w:t>
      </w:r>
      <w:proofErr w:type="spellEnd"/>
      <w:r w:rsidRPr="007A07F2">
        <w:rPr>
          <w:rFonts w:ascii="Arial" w:eastAsia="Arial" w:hAnsi="Arial" w:cs="Arial"/>
        </w:rPr>
        <w:t xml:space="preserve">, residente e domiciliado na cidade de </w:t>
      </w:r>
      <w:proofErr w:type="spellStart"/>
      <w:r w:rsidRPr="007A07F2">
        <w:rPr>
          <w:rFonts w:ascii="Arial" w:eastAsia="Arial" w:hAnsi="Arial" w:cs="Arial"/>
        </w:rPr>
        <w:t>xxxxxxxxx-xx</w:t>
      </w:r>
      <w:proofErr w:type="spellEnd"/>
      <w:r w:rsidRPr="007A07F2">
        <w:rPr>
          <w:rFonts w:ascii="Arial" w:eastAsia="Arial" w:hAnsi="Arial" w:cs="Arial"/>
        </w:rPr>
        <w:t xml:space="preserve">., à Rua </w:t>
      </w:r>
      <w:proofErr w:type="spellStart"/>
      <w:r w:rsidRPr="007A07F2">
        <w:rPr>
          <w:rFonts w:ascii="Arial" w:eastAsia="Arial" w:hAnsi="Arial" w:cs="Arial"/>
        </w:rPr>
        <w:t>xxxxxxxxxxx</w:t>
      </w:r>
      <w:proofErr w:type="spellEnd"/>
      <w:r w:rsidRPr="007A07F2">
        <w:rPr>
          <w:rFonts w:ascii="Arial" w:eastAsia="Arial" w:hAnsi="Arial" w:cs="Arial"/>
        </w:rPr>
        <w:t xml:space="preserve"> nº </w:t>
      </w:r>
      <w:proofErr w:type="spellStart"/>
      <w:r w:rsidRPr="007A07F2">
        <w:rPr>
          <w:rFonts w:ascii="Arial" w:eastAsia="Arial" w:hAnsi="Arial" w:cs="Arial"/>
        </w:rPr>
        <w:t>xxx</w:t>
      </w:r>
      <w:proofErr w:type="spellEnd"/>
      <w:r w:rsidRPr="007A07F2">
        <w:rPr>
          <w:rFonts w:ascii="Arial" w:eastAsia="Arial" w:hAnsi="Arial" w:cs="Arial"/>
        </w:rPr>
        <w:t xml:space="preserve">, </w:t>
      </w:r>
      <w:proofErr w:type="spellStart"/>
      <w:r w:rsidRPr="007A07F2">
        <w:rPr>
          <w:rFonts w:ascii="Arial" w:eastAsia="Arial" w:hAnsi="Arial" w:cs="Arial"/>
        </w:rPr>
        <w:t>xxxxxxxx</w:t>
      </w:r>
      <w:proofErr w:type="spellEnd"/>
      <w:r w:rsidRPr="007A07F2">
        <w:rPr>
          <w:rFonts w:ascii="Arial" w:eastAsia="Arial" w:hAnsi="Arial" w:cs="Arial"/>
        </w:rPr>
        <w:t xml:space="preserve">, doravante denominada simplesmente </w:t>
      </w:r>
      <w:r w:rsidRPr="007A07F2">
        <w:rPr>
          <w:rFonts w:ascii="Arial" w:eastAsia="Arial" w:hAnsi="Arial" w:cs="Arial"/>
          <w:b/>
        </w:rPr>
        <w:t>CONTRATADA</w:t>
      </w:r>
      <w:r w:rsidRPr="007A07F2">
        <w:rPr>
          <w:rFonts w:ascii="Arial" w:eastAsia="Arial" w:hAnsi="Arial" w:cs="Arial"/>
        </w:rPr>
        <w:t xml:space="preserve">, tendo em vista o resultado final do PREGÃO ELETRÔNICO </w:t>
      </w:r>
      <w:proofErr w:type="spellStart"/>
      <w:r w:rsidRPr="007A07F2">
        <w:rPr>
          <w:rFonts w:ascii="Arial" w:eastAsia="Arial" w:hAnsi="Arial" w:cs="Arial"/>
        </w:rPr>
        <w:t>nº.XX</w:t>
      </w:r>
      <w:proofErr w:type="spellEnd"/>
      <w:r w:rsidRPr="007A07F2">
        <w:rPr>
          <w:rFonts w:ascii="Arial" w:eastAsia="Arial" w:hAnsi="Arial" w:cs="Arial"/>
        </w:rPr>
        <w:t>/2026, com fundamento na Lei XXXXXXXX, e demais legislações correlatadas, resolvem celebrar o presente instrumento, mediante as cláusulas e condições a seguir:</w:t>
      </w:r>
    </w:p>
    <w:p w14:paraId="60009360" w14:textId="77777777" w:rsidR="00750BB7" w:rsidRPr="007A07F2" w:rsidRDefault="00750BB7">
      <w:pPr>
        <w:jc w:val="both"/>
        <w:rPr>
          <w:rFonts w:ascii="Arial" w:eastAsia="Arial" w:hAnsi="Arial" w:cs="Arial"/>
        </w:rPr>
      </w:pPr>
    </w:p>
    <w:p w14:paraId="1122A1FE" w14:textId="77777777" w:rsidR="00750BB7" w:rsidRPr="007A07F2" w:rsidRDefault="00DE6A85">
      <w:pPr>
        <w:jc w:val="both"/>
        <w:rPr>
          <w:rFonts w:ascii="Arial" w:eastAsia="Arial" w:hAnsi="Arial" w:cs="Arial"/>
          <w:b/>
        </w:rPr>
      </w:pPr>
      <w:r w:rsidRPr="007A07F2">
        <w:rPr>
          <w:rFonts w:ascii="Arial" w:eastAsia="Arial" w:hAnsi="Arial" w:cs="Arial"/>
          <w:b/>
        </w:rPr>
        <w:t>CLÁUSULA PRIMEIRA – DOCUMENTOS INTEGRANTES DO CONTRATO</w:t>
      </w:r>
    </w:p>
    <w:p w14:paraId="78AD5820" w14:textId="77777777" w:rsidR="00750BB7" w:rsidRPr="007A07F2" w:rsidRDefault="00750BB7">
      <w:pPr>
        <w:jc w:val="both"/>
        <w:rPr>
          <w:rFonts w:ascii="Arial" w:eastAsia="Arial" w:hAnsi="Arial" w:cs="Arial"/>
          <w:b/>
        </w:rPr>
      </w:pPr>
    </w:p>
    <w:p w14:paraId="2D1AAF13" w14:textId="77777777" w:rsidR="00750BB7" w:rsidRPr="007A07F2" w:rsidRDefault="00DE6A85" w:rsidP="007073AF">
      <w:pPr>
        <w:numPr>
          <w:ilvl w:val="1"/>
          <w:numId w:val="3"/>
        </w:numPr>
        <w:ind w:left="0" w:firstLine="0"/>
        <w:jc w:val="both"/>
        <w:rPr>
          <w:rFonts w:ascii="Arial" w:eastAsia="Arial" w:hAnsi="Arial" w:cs="Arial"/>
        </w:rPr>
      </w:pPr>
      <w:r w:rsidRPr="007A07F2">
        <w:rPr>
          <w:rFonts w:ascii="Arial" w:eastAsia="Arial" w:hAnsi="Arial" w:cs="Arial"/>
        </w:rPr>
        <w:t>Edital e anexos do PREGÃO ELETRÔNICO nº XX/2026;</w:t>
      </w:r>
    </w:p>
    <w:p w14:paraId="73BB31A8" w14:textId="77777777" w:rsidR="00750BB7" w:rsidRPr="007A07F2" w:rsidRDefault="00750BB7">
      <w:pPr>
        <w:jc w:val="both"/>
        <w:rPr>
          <w:rFonts w:ascii="Arial" w:eastAsia="Arial" w:hAnsi="Arial" w:cs="Arial"/>
        </w:rPr>
      </w:pPr>
    </w:p>
    <w:p w14:paraId="6F6CFE5A" w14:textId="163883C9" w:rsidR="00750BB7" w:rsidRPr="007A07F2" w:rsidRDefault="00DE6A85" w:rsidP="007073AF">
      <w:pPr>
        <w:numPr>
          <w:ilvl w:val="1"/>
          <w:numId w:val="3"/>
        </w:numPr>
        <w:ind w:left="0" w:firstLine="0"/>
        <w:jc w:val="both"/>
        <w:rPr>
          <w:rFonts w:ascii="Arial" w:eastAsia="Arial" w:hAnsi="Arial" w:cs="Arial"/>
        </w:rPr>
      </w:pPr>
      <w:r w:rsidRPr="007A07F2">
        <w:rPr>
          <w:rFonts w:ascii="Arial" w:eastAsia="Arial" w:hAnsi="Arial" w:cs="Arial"/>
        </w:rPr>
        <w:t>Termo de Referência nº XX/2026</w:t>
      </w:r>
      <w:r w:rsidR="00561152" w:rsidRPr="007A07F2">
        <w:rPr>
          <w:rFonts w:ascii="Arial" w:eastAsia="Arial" w:hAnsi="Arial" w:cs="Arial"/>
        </w:rPr>
        <w:t xml:space="preserve"> (ANEXO I)</w:t>
      </w:r>
      <w:r w:rsidRPr="007A07F2">
        <w:rPr>
          <w:rFonts w:ascii="Arial" w:eastAsia="Arial" w:hAnsi="Arial" w:cs="Arial"/>
        </w:rPr>
        <w:t>;</w:t>
      </w:r>
    </w:p>
    <w:p w14:paraId="4366BA81" w14:textId="77777777" w:rsidR="00750BB7" w:rsidRPr="007A07F2" w:rsidRDefault="00750BB7">
      <w:pPr>
        <w:rPr>
          <w:rFonts w:ascii="Arial" w:eastAsia="Arial" w:hAnsi="Arial" w:cs="Arial"/>
          <w:color w:val="000000"/>
        </w:rPr>
      </w:pPr>
    </w:p>
    <w:p w14:paraId="570DD1C9" w14:textId="77777777" w:rsidR="00750BB7" w:rsidRPr="007A07F2" w:rsidRDefault="00DE6A85" w:rsidP="007073AF">
      <w:pPr>
        <w:numPr>
          <w:ilvl w:val="1"/>
          <w:numId w:val="3"/>
        </w:numPr>
        <w:ind w:left="0" w:firstLine="0"/>
        <w:jc w:val="both"/>
        <w:rPr>
          <w:rFonts w:ascii="Arial" w:eastAsia="Arial" w:hAnsi="Arial" w:cs="Arial"/>
        </w:rPr>
      </w:pPr>
      <w:r w:rsidRPr="007A07F2">
        <w:rPr>
          <w:rFonts w:ascii="Arial" w:eastAsia="Arial" w:hAnsi="Arial" w:cs="Arial"/>
        </w:rPr>
        <w:t>Proposta de Preço readequada da CONTRATADA;</w:t>
      </w:r>
    </w:p>
    <w:p w14:paraId="4835ED93" w14:textId="77777777" w:rsidR="00750BB7" w:rsidRPr="007A07F2" w:rsidRDefault="00750BB7">
      <w:pPr>
        <w:rPr>
          <w:rFonts w:ascii="Arial" w:eastAsia="Arial" w:hAnsi="Arial" w:cs="Arial"/>
          <w:color w:val="000000"/>
        </w:rPr>
      </w:pPr>
    </w:p>
    <w:p w14:paraId="57E80D46" w14:textId="77777777" w:rsidR="00750BB7" w:rsidRPr="007A07F2" w:rsidRDefault="00DE6A85" w:rsidP="007073AF">
      <w:pPr>
        <w:numPr>
          <w:ilvl w:val="1"/>
          <w:numId w:val="3"/>
        </w:numPr>
        <w:ind w:left="0" w:firstLine="0"/>
        <w:jc w:val="both"/>
        <w:rPr>
          <w:rFonts w:ascii="Arial" w:eastAsia="Arial" w:hAnsi="Arial" w:cs="Arial"/>
        </w:rPr>
      </w:pPr>
      <w:r w:rsidRPr="007A07F2">
        <w:rPr>
          <w:rFonts w:ascii="Arial" w:eastAsia="Arial" w:hAnsi="Arial" w:cs="Arial"/>
        </w:rPr>
        <w:t>Anexos dos documentos aqui listados;</w:t>
      </w:r>
    </w:p>
    <w:p w14:paraId="7C520D58" w14:textId="77777777" w:rsidR="00750BB7" w:rsidRPr="007A07F2" w:rsidRDefault="00750BB7">
      <w:pPr>
        <w:rPr>
          <w:rFonts w:ascii="Arial" w:eastAsia="Arial" w:hAnsi="Arial" w:cs="Arial"/>
          <w:color w:val="000000"/>
        </w:rPr>
      </w:pPr>
    </w:p>
    <w:p w14:paraId="72D6DDC7" w14:textId="77777777" w:rsidR="00750BB7" w:rsidRPr="007A07F2" w:rsidRDefault="00DE6A85" w:rsidP="007073AF">
      <w:pPr>
        <w:numPr>
          <w:ilvl w:val="1"/>
          <w:numId w:val="3"/>
        </w:numPr>
        <w:ind w:left="0" w:firstLine="0"/>
        <w:jc w:val="both"/>
        <w:rPr>
          <w:rFonts w:ascii="Arial" w:eastAsia="Arial" w:hAnsi="Arial" w:cs="Arial"/>
        </w:rPr>
      </w:pPr>
      <w:r w:rsidRPr="007A07F2">
        <w:rPr>
          <w:rFonts w:ascii="Arial" w:eastAsia="Arial" w:hAnsi="Arial" w:cs="Arial"/>
        </w:rPr>
        <w:t>Ata (s) de Registro de Preços;</w:t>
      </w:r>
    </w:p>
    <w:p w14:paraId="38072264" w14:textId="77777777" w:rsidR="00750BB7" w:rsidRPr="007A07F2" w:rsidRDefault="00750BB7">
      <w:pPr>
        <w:rPr>
          <w:rFonts w:ascii="Arial" w:eastAsia="Arial" w:hAnsi="Arial" w:cs="Arial"/>
          <w:color w:val="000000"/>
        </w:rPr>
      </w:pPr>
    </w:p>
    <w:p w14:paraId="04BF1CFD" w14:textId="77777777" w:rsidR="00750BB7" w:rsidRPr="007A07F2" w:rsidRDefault="00DE6A85">
      <w:pPr>
        <w:jc w:val="both"/>
        <w:rPr>
          <w:rFonts w:ascii="Arial" w:eastAsia="Arial" w:hAnsi="Arial" w:cs="Arial"/>
        </w:rPr>
      </w:pPr>
      <w:r w:rsidRPr="007A07F2">
        <w:rPr>
          <w:rFonts w:ascii="Arial" w:eastAsia="Arial" w:hAnsi="Arial" w:cs="Arial"/>
          <w:b/>
        </w:rPr>
        <w:t>1.6.</w:t>
      </w:r>
      <w:r w:rsidRPr="007A07F2">
        <w:rPr>
          <w:rFonts w:ascii="Arial" w:eastAsia="Arial" w:hAnsi="Arial" w:cs="Arial"/>
        </w:rPr>
        <w:t xml:space="preserve"> Os documentos referidos acima são considerados suficientes para, em complemento a este instrumento contratual, definir a sua intenção e, desta forma, reger sua execução dentro do mais alto padrão da técnica atual.</w:t>
      </w:r>
    </w:p>
    <w:p w14:paraId="32C7D467" w14:textId="77777777" w:rsidR="00750BB7" w:rsidRPr="007A07F2" w:rsidRDefault="00750BB7">
      <w:pPr>
        <w:jc w:val="both"/>
        <w:rPr>
          <w:rFonts w:ascii="Arial" w:eastAsia="Arial" w:hAnsi="Arial" w:cs="Arial"/>
          <w:b/>
        </w:rPr>
      </w:pPr>
    </w:p>
    <w:p w14:paraId="372C39A0" w14:textId="77777777" w:rsidR="00750BB7" w:rsidRPr="007A07F2" w:rsidRDefault="00DE6A85">
      <w:pPr>
        <w:rPr>
          <w:rFonts w:ascii="Arial" w:eastAsia="Arial" w:hAnsi="Arial" w:cs="Arial"/>
          <w:b/>
        </w:rPr>
      </w:pPr>
      <w:r w:rsidRPr="007A07F2">
        <w:rPr>
          <w:rFonts w:ascii="Arial" w:eastAsia="Arial" w:hAnsi="Arial" w:cs="Arial"/>
          <w:b/>
        </w:rPr>
        <w:t>CLÁUSULA SEGUNDA – DO OBJETO:</w:t>
      </w:r>
    </w:p>
    <w:p w14:paraId="36AB9088" w14:textId="77777777" w:rsidR="00750BB7" w:rsidRPr="007A07F2" w:rsidRDefault="00750BB7">
      <w:pPr>
        <w:rPr>
          <w:rFonts w:ascii="Arial" w:eastAsia="Arial" w:hAnsi="Arial" w:cs="Arial"/>
          <w:b/>
        </w:rPr>
      </w:pPr>
    </w:p>
    <w:p w14:paraId="6ED49056" w14:textId="7A8CAA08" w:rsidR="00750BB7" w:rsidRPr="007A07F2" w:rsidRDefault="00DE6A85">
      <w:pPr>
        <w:jc w:val="both"/>
        <w:rPr>
          <w:rFonts w:ascii="Arial" w:eastAsia="Arial" w:hAnsi="Arial" w:cs="Arial"/>
        </w:rPr>
      </w:pPr>
      <w:r w:rsidRPr="007A07F2">
        <w:rPr>
          <w:rFonts w:ascii="Arial" w:eastAsia="Arial" w:hAnsi="Arial" w:cs="Arial"/>
          <w:b/>
        </w:rPr>
        <w:t xml:space="preserve">2.1. </w:t>
      </w:r>
      <w:r w:rsidRPr="007A07F2">
        <w:rPr>
          <w:rFonts w:ascii="Arial" w:eastAsia="Arial" w:hAnsi="Arial" w:cs="Arial"/>
        </w:rPr>
        <w:t xml:space="preserve">O presente contrato tem por objeto o </w:t>
      </w:r>
      <w:r w:rsidR="007C59DD" w:rsidRPr="007A07F2">
        <w:rPr>
          <w:rFonts w:ascii="Arial" w:eastAsia="Arial" w:hAnsi="Arial" w:cs="Arial"/>
          <w:b/>
          <w:bCs/>
          <w:i/>
        </w:rPr>
        <w:t>REGISTRO DE PREÇOS PARA FUTURA E EVENTUAL CONTRATAÇÃO DE EMPRESA ESPECIALIZADA PARA PRES-TAÇÃO DE SERVIÇOS CONTINUADOS COM DEDICAÇÃO EXCLUSIVA DE MÃO DE OBRA DESTINADOS AO APOIO À EDUCAÇÃO INCLUSIVA, MEDIANTE ALOCAÇÃO DE CUIDADORES ESCOLARES E AGENTES DE ORGANIZAÇÃO ESCOLAR NAS UNIDADES DA REDE MUNICIPAL DE ENSINO DE RONDONÓPOLIS/MT, CONFORME ESPECIFICAÇÕES E QUANTITATIVOS ESTABELECIDOS NO EDITAL E SEUS ANEXOS.</w:t>
      </w:r>
      <w:r w:rsidRPr="007A07F2">
        <w:rPr>
          <w:rFonts w:ascii="Arial" w:eastAsia="Arial" w:hAnsi="Arial" w:cs="Arial"/>
          <w:b/>
          <w:i/>
        </w:rPr>
        <w:t xml:space="preserve">, </w:t>
      </w:r>
      <w:r w:rsidRPr="007A07F2">
        <w:rPr>
          <w:rFonts w:ascii="Arial" w:eastAsia="Arial" w:hAnsi="Arial" w:cs="Arial"/>
        </w:rPr>
        <w:t>na forma e qualidade estabelecidas nos documentos constantes da CLÁÚSULA PRIMEIRA.</w:t>
      </w:r>
    </w:p>
    <w:p w14:paraId="6BB238C3" w14:textId="77777777" w:rsidR="00750BB7" w:rsidRPr="007A07F2" w:rsidRDefault="00750BB7">
      <w:pPr>
        <w:jc w:val="both"/>
        <w:rPr>
          <w:rFonts w:ascii="Arial" w:eastAsia="Arial" w:hAnsi="Arial" w:cs="Arial"/>
        </w:rPr>
      </w:pPr>
    </w:p>
    <w:p w14:paraId="2F38850E" w14:textId="77777777" w:rsidR="00750BB7" w:rsidRPr="007A07F2" w:rsidRDefault="00DE6A85">
      <w:pPr>
        <w:pStyle w:val="Default"/>
        <w:jc w:val="both"/>
        <w:rPr>
          <w:rFonts w:eastAsia="Verdana"/>
          <w:sz w:val="20"/>
          <w:szCs w:val="20"/>
        </w:rPr>
      </w:pPr>
      <w:r w:rsidRPr="007A07F2">
        <w:rPr>
          <w:rFonts w:eastAsia="Verdana"/>
          <w:b/>
          <w:sz w:val="20"/>
          <w:szCs w:val="20"/>
        </w:rPr>
        <w:t>2.2.</w:t>
      </w:r>
      <w:r w:rsidRPr="007A07F2">
        <w:rPr>
          <w:rFonts w:eastAsia="Verdana"/>
          <w:sz w:val="20"/>
          <w:szCs w:val="20"/>
        </w:rPr>
        <w:t xml:space="preserve"> O material a ser contratado, quantidades, especificações e o valor estimado estão descrito no quadro abaixo:</w:t>
      </w:r>
    </w:p>
    <w:p w14:paraId="26553970" w14:textId="77777777" w:rsidR="00750BB7" w:rsidRPr="007A07F2" w:rsidRDefault="00750BB7">
      <w:pPr>
        <w:pStyle w:val="Default"/>
        <w:ind w:left="284"/>
        <w:jc w:val="both"/>
        <w:rPr>
          <w:rFonts w:eastAsia="Verdana"/>
          <w:sz w:val="20"/>
          <w:szCs w:val="20"/>
        </w:rPr>
      </w:pPr>
    </w:p>
    <w:tbl>
      <w:tblPr>
        <w:tblW w:w="10054" w:type="dxa"/>
        <w:tblInd w:w="62" w:type="dxa"/>
        <w:tblLayout w:type="fixed"/>
        <w:tblCellMar>
          <w:top w:w="55" w:type="dxa"/>
          <w:left w:w="55" w:type="dxa"/>
          <w:bottom w:w="55" w:type="dxa"/>
          <w:right w:w="55" w:type="dxa"/>
        </w:tblCellMar>
        <w:tblLook w:val="04A0" w:firstRow="1" w:lastRow="0" w:firstColumn="1" w:lastColumn="0" w:noHBand="0" w:noVBand="1"/>
      </w:tblPr>
      <w:tblGrid>
        <w:gridCol w:w="631"/>
        <w:gridCol w:w="3700"/>
        <w:gridCol w:w="1075"/>
        <w:gridCol w:w="678"/>
        <w:gridCol w:w="1300"/>
        <w:gridCol w:w="1200"/>
        <w:gridCol w:w="1470"/>
      </w:tblGrid>
      <w:tr w:rsidR="007C59DD" w:rsidRPr="007A07F2" w14:paraId="784A94F9" w14:textId="77777777" w:rsidTr="006C5945">
        <w:tc>
          <w:tcPr>
            <w:tcW w:w="631" w:type="dxa"/>
            <w:tcBorders>
              <w:top w:val="single" w:sz="4" w:space="0" w:color="000000"/>
              <w:left w:val="single" w:sz="4" w:space="0" w:color="000000"/>
              <w:bottom w:val="single" w:sz="4" w:space="0" w:color="000000"/>
            </w:tcBorders>
            <w:shd w:val="clear" w:color="auto" w:fill="DDDDDD"/>
          </w:tcPr>
          <w:p w14:paraId="247318FE" w14:textId="77777777" w:rsidR="007C59DD" w:rsidRPr="007A07F2" w:rsidRDefault="007C59DD" w:rsidP="006C5945">
            <w:pPr>
              <w:widowControl w:val="0"/>
              <w:spacing w:before="114" w:after="114" w:line="276" w:lineRule="auto"/>
              <w:jc w:val="center"/>
              <w:rPr>
                <w:rFonts w:ascii="Arial" w:hAnsi="Arial" w:cs="Arial"/>
                <w:b/>
                <w:bCs/>
              </w:rPr>
            </w:pPr>
            <w:r w:rsidRPr="007A07F2">
              <w:rPr>
                <w:rFonts w:ascii="Arial" w:hAnsi="Arial" w:cs="Arial"/>
                <w:b/>
                <w:bCs/>
              </w:rPr>
              <w:t>Item.</w:t>
            </w:r>
          </w:p>
        </w:tc>
        <w:tc>
          <w:tcPr>
            <w:tcW w:w="3700" w:type="dxa"/>
            <w:tcBorders>
              <w:top w:val="single" w:sz="4" w:space="0" w:color="000000"/>
              <w:left w:val="single" w:sz="4" w:space="0" w:color="000000"/>
              <w:bottom w:val="single" w:sz="4" w:space="0" w:color="000000"/>
            </w:tcBorders>
            <w:shd w:val="clear" w:color="auto" w:fill="DDDDDD"/>
          </w:tcPr>
          <w:p w14:paraId="6E928EEE" w14:textId="77777777" w:rsidR="007C59DD" w:rsidRPr="007A07F2" w:rsidRDefault="007C59DD" w:rsidP="006C5945">
            <w:pPr>
              <w:widowControl w:val="0"/>
              <w:spacing w:before="114" w:after="114" w:line="276" w:lineRule="auto"/>
              <w:jc w:val="center"/>
              <w:rPr>
                <w:rFonts w:ascii="Arial" w:hAnsi="Arial" w:cs="Arial"/>
                <w:b/>
                <w:bCs/>
              </w:rPr>
            </w:pPr>
            <w:r w:rsidRPr="007A07F2">
              <w:rPr>
                <w:rFonts w:ascii="Arial" w:hAnsi="Arial" w:cs="Arial"/>
                <w:b/>
                <w:bCs/>
              </w:rPr>
              <w:t>Descrição Dos Serviços</w:t>
            </w:r>
          </w:p>
        </w:tc>
        <w:tc>
          <w:tcPr>
            <w:tcW w:w="1075" w:type="dxa"/>
            <w:tcBorders>
              <w:top w:val="single" w:sz="4" w:space="0" w:color="000000"/>
              <w:left w:val="single" w:sz="4" w:space="0" w:color="000000"/>
              <w:bottom w:val="single" w:sz="4" w:space="0" w:color="000000"/>
            </w:tcBorders>
            <w:shd w:val="clear" w:color="auto" w:fill="DDDDDD"/>
          </w:tcPr>
          <w:p w14:paraId="07822551" w14:textId="77777777" w:rsidR="007C59DD" w:rsidRPr="007A07F2" w:rsidRDefault="007C59DD" w:rsidP="006C5945">
            <w:pPr>
              <w:widowControl w:val="0"/>
              <w:spacing w:line="276" w:lineRule="auto"/>
              <w:jc w:val="center"/>
              <w:rPr>
                <w:rFonts w:ascii="Arial" w:hAnsi="Arial" w:cs="Arial"/>
                <w:b/>
                <w:bCs/>
              </w:rPr>
            </w:pPr>
            <w:r w:rsidRPr="007A07F2">
              <w:rPr>
                <w:rFonts w:ascii="Arial" w:hAnsi="Arial" w:cs="Arial"/>
                <w:b/>
                <w:bCs/>
              </w:rPr>
              <w:t>Unidade</w:t>
            </w:r>
          </w:p>
          <w:p w14:paraId="26DE5AC9" w14:textId="77777777" w:rsidR="007C59DD" w:rsidRPr="007A07F2" w:rsidRDefault="007C59DD" w:rsidP="006C5945">
            <w:pPr>
              <w:widowControl w:val="0"/>
              <w:spacing w:line="276" w:lineRule="auto"/>
              <w:jc w:val="center"/>
              <w:rPr>
                <w:rFonts w:ascii="Arial" w:hAnsi="Arial" w:cs="Arial"/>
                <w:b/>
                <w:bCs/>
              </w:rPr>
            </w:pPr>
            <w:r w:rsidRPr="007A07F2">
              <w:rPr>
                <w:rFonts w:ascii="Arial" w:hAnsi="Arial" w:cs="Arial"/>
                <w:b/>
                <w:bCs/>
              </w:rPr>
              <w:t>De Medida</w:t>
            </w:r>
          </w:p>
        </w:tc>
        <w:tc>
          <w:tcPr>
            <w:tcW w:w="678" w:type="dxa"/>
            <w:tcBorders>
              <w:top w:val="single" w:sz="4" w:space="0" w:color="000000"/>
              <w:left w:val="single" w:sz="4" w:space="0" w:color="000000"/>
              <w:bottom w:val="single" w:sz="4" w:space="0" w:color="000000"/>
              <w:right w:val="single" w:sz="4" w:space="0" w:color="000000"/>
            </w:tcBorders>
            <w:shd w:val="clear" w:color="auto" w:fill="DDDDDD"/>
          </w:tcPr>
          <w:p w14:paraId="3B4D9A00" w14:textId="77777777" w:rsidR="007C59DD" w:rsidRPr="007A07F2" w:rsidRDefault="007C59DD" w:rsidP="006C5945">
            <w:pPr>
              <w:widowControl w:val="0"/>
              <w:spacing w:line="276" w:lineRule="auto"/>
              <w:jc w:val="center"/>
              <w:rPr>
                <w:rFonts w:ascii="Arial" w:hAnsi="Arial" w:cs="Arial"/>
                <w:b/>
                <w:bCs/>
              </w:rPr>
            </w:pPr>
            <w:proofErr w:type="spellStart"/>
            <w:r w:rsidRPr="007A07F2">
              <w:rPr>
                <w:rFonts w:ascii="Arial" w:hAnsi="Arial" w:cs="Arial"/>
                <w:b/>
                <w:bCs/>
              </w:rPr>
              <w:t>Qtd</w:t>
            </w:r>
            <w:proofErr w:type="spellEnd"/>
            <w:r w:rsidRPr="007A07F2">
              <w:rPr>
                <w:rFonts w:ascii="Arial" w:hAnsi="Arial" w:cs="Arial"/>
                <w:b/>
                <w:bCs/>
              </w:rPr>
              <w:t>.</w:t>
            </w:r>
          </w:p>
          <w:p w14:paraId="2B19C8B2" w14:textId="77777777" w:rsidR="007C59DD" w:rsidRPr="007A07F2" w:rsidRDefault="007C59DD" w:rsidP="006C5945">
            <w:pPr>
              <w:widowControl w:val="0"/>
              <w:spacing w:line="276" w:lineRule="auto"/>
              <w:jc w:val="center"/>
              <w:rPr>
                <w:rFonts w:ascii="Arial" w:hAnsi="Arial" w:cs="Arial"/>
                <w:b/>
                <w:bCs/>
              </w:rPr>
            </w:pPr>
            <w:r w:rsidRPr="007A07F2">
              <w:rPr>
                <w:rFonts w:ascii="Arial" w:hAnsi="Arial" w:cs="Arial"/>
                <w:b/>
                <w:bCs/>
              </w:rPr>
              <w:t>Posto</w:t>
            </w:r>
          </w:p>
        </w:tc>
        <w:tc>
          <w:tcPr>
            <w:tcW w:w="1300" w:type="dxa"/>
            <w:tcBorders>
              <w:top w:val="single" w:sz="4" w:space="0" w:color="000000"/>
              <w:left w:val="single" w:sz="4" w:space="0" w:color="000000"/>
              <w:bottom w:val="single" w:sz="4" w:space="0" w:color="000000"/>
            </w:tcBorders>
            <w:shd w:val="clear" w:color="auto" w:fill="DDDDDD"/>
          </w:tcPr>
          <w:p w14:paraId="17350E36" w14:textId="77777777" w:rsidR="007C59DD" w:rsidRPr="007A07F2" w:rsidRDefault="007C59DD" w:rsidP="006C5945">
            <w:pPr>
              <w:widowControl w:val="0"/>
              <w:spacing w:line="276" w:lineRule="auto"/>
              <w:jc w:val="center"/>
              <w:rPr>
                <w:rFonts w:ascii="Arial" w:hAnsi="Arial" w:cs="Arial"/>
                <w:b/>
                <w:bCs/>
              </w:rPr>
            </w:pPr>
            <w:r w:rsidRPr="007A07F2">
              <w:rPr>
                <w:rFonts w:ascii="Arial" w:hAnsi="Arial" w:cs="Arial"/>
                <w:b/>
                <w:bCs/>
              </w:rPr>
              <w:t>Valor Unit.</w:t>
            </w:r>
          </w:p>
          <w:p w14:paraId="696EF446" w14:textId="77777777" w:rsidR="007C59DD" w:rsidRPr="007A07F2" w:rsidRDefault="007C59DD" w:rsidP="006C5945">
            <w:pPr>
              <w:widowControl w:val="0"/>
              <w:spacing w:line="276" w:lineRule="auto"/>
              <w:jc w:val="center"/>
              <w:rPr>
                <w:rFonts w:ascii="Arial" w:hAnsi="Arial" w:cs="Arial"/>
                <w:b/>
                <w:bCs/>
              </w:rPr>
            </w:pPr>
            <w:r w:rsidRPr="007A07F2">
              <w:rPr>
                <w:rFonts w:ascii="Arial" w:hAnsi="Arial" w:cs="Arial"/>
                <w:b/>
                <w:bCs/>
              </w:rPr>
              <w:t>Posto Mensal</w:t>
            </w:r>
          </w:p>
        </w:tc>
        <w:tc>
          <w:tcPr>
            <w:tcW w:w="1200" w:type="dxa"/>
            <w:tcBorders>
              <w:top w:val="single" w:sz="4" w:space="0" w:color="000000"/>
              <w:left w:val="single" w:sz="4" w:space="0" w:color="000000"/>
              <w:bottom w:val="single" w:sz="4" w:space="0" w:color="000000"/>
            </w:tcBorders>
            <w:shd w:val="clear" w:color="auto" w:fill="DDDDDD"/>
          </w:tcPr>
          <w:p w14:paraId="609E0648" w14:textId="77777777" w:rsidR="007C59DD" w:rsidRPr="007A07F2" w:rsidRDefault="007C59DD" w:rsidP="006C5945">
            <w:pPr>
              <w:widowControl w:val="0"/>
              <w:spacing w:line="276" w:lineRule="auto"/>
              <w:jc w:val="center"/>
              <w:rPr>
                <w:rFonts w:ascii="Arial" w:hAnsi="Arial" w:cs="Arial"/>
                <w:b/>
                <w:bCs/>
              </w:rPr>
            </w:pPr>
            <w:r w:rsidRPr="007A07F2">
              <w:rPr>
                <w:rFonts w:ascii="Arial" w:hAnsi="Arial" w:cs="Arial"/>
                <w:b/>
                <w:bCs/>
              </w:rPr>
              <w:t>Valor Total Mensal</w:t>
            </w:r>
          </w:p>
        </w:tc>
        <w:tc>
          <w:tcPr>
            <w:tcW w:w="1470" w:type="dxa"/>
            <w:tcBorders>
              <w:top w:val="single" w:sz="4" w:space="0" w:color="000000"/>
              <w:left w:val="single" w:sz="4" w:space="0" w:color="000000"/>
              <w:bottom w:val="single" w:sz="4" w:space="0" w:color="000000"/>
              <w:right w:val="single" w:sz="4" w:space="0" w:color="000000"/>
            </w:tcBorders>
            <w:shd w:val="clear" w:color="auto" w:fill="DDDDDD"/>
          </w:tcPr>
          <w:p w14:paraId="2963E4BB" w14:textId="77777777" w:rsidR="007C59DD" w:rsidRPr="007A07F2" w:rsidRDefault="007C59DD" w:rsidP="006C5945">
            <w:pPr>
              <w:widowControl w:val="0"/>
              <w:spacing w:line="276" w:lineRule="auto"/>
              <w:jc w:val="center"/>
              <w:rPr>
                <w:rFonts w:ascii="Arial" w:hAnsi="Arial" w:cs="Arial"/>
                <w:b/>
                <w:bCs/>
              </w:rPr>
            </w:pPr>
            <w:r w:rsidRPr="007A07F2">
              <w:rPr>
                <w:rFonts w:ascii="Arial" w:hAnsi="Arial" w:cs="Arial"/>
                <w:b/>
                <w:bCs/>
              </w:rPr>
              <w:t>Valor Total Anual</w:t>
            </w:r>
          </w:p>
        </w:tc>
      </w:tr>
      <w:tr w:rsidR="007C59DD" w:rsidRPr="007A07F2" w14:paraId="228611E3" w14:textId="77777777" w:rsidTr="006C5945">
        <w:tc>
          <w:tcPr>
            <w:tcW w:w="631" w:type="dxa"/>
            <w:tcBorders>
              <w:left w:val="single" w:sz="4" w:space="0" w:color="000000"/>
              <w:bottom w:val="single" w:sz="4" w:space="0" w:color="000000"/>
            </w:tcBorders>
          </w:tcPr>
          <w:p w14:paraId="604219C1" w14:textId="77777777" w:rsidR="007C59DD" w:rsidRPr="007A07F2" w:rsidRDefault="007C59DD" w:rsidP="006C5945">
            <w:pPr>
              <w:pStyle w:val="Contedodatabela"/>
              <w:widowControl w:val="0"/>
              <w:tabs>
                <w:tab w:val="num" w:pos="0"/>
              </w:tabs>
              <w:suppressAutoHyphens/>
              <w:overflowPunct w:val="0"/>
              <w:spacing w:line="288" w:lineRule="auto"/>
              <w:ind w:left="567" w:hanging="397"/>
              <w:jc w:val="center"/>
              <w:rPr>
                <w:rFonts w:ascii="Arial" w:hAnsi="Arial" w:cs="Arial"/>
              </w:rPr>
            </w:pPr>
          </w:p>
        </w:tc>
        <w:tc>
          <w:tcPr>
            <w:tcW w:w="3700" w:type="dxa"/>
            <w:tcBorders>
              <w:left w:val="single" w:sz="4" w:space="0" w:color="000000"/>
              <w:bottom w:val="single" w:sz="4" w:space="0" w:color="000000"/>
            </w:tcBorders>
          </w:tcPr>
          <w:p w14:paraId="62E2E058" w14:textId="77777777" w:rsidR="007C59DD" w:rsidRPr="007A07F2" w:rsidRDefault="007C59DD" w:rsidP="006C5945">
            <w:pPr>
              <w:pStyle w:val="Ttulo5"/>
              <w:widowControl w:val="0"/>
              <w:spacing w:before="0" w:after="0" w:line="312" w:lineRule="auto"/>
              <w:jc w:val="both"/>
              <w:rPr>
                <w:rFonts w:ascii="Arial" w:hAnsi="Arial" w:cs="Arial"/>
                <w:sz w:val="20"/>
                <w:szCs w:val="20"/>
              </w:rPr>
            </w:pPr>
            <w:r w:rsidRPr="007A07F2">
              <w:rPr>
                <w:rFonts w:ascii="Arial" w:hAnsi="Arial" w:cs="Arial"/>
                <w:color w:val="000000"/>
                <w:sz w:val="20"/>
                <w:szCs w:val="20"/>
              </w:rPr>
              <w:t>POSTO DE TRABALHO: CUIDADOR EDUCACIONAL - 30 HORAS SEMANAIS</w:t>
            </w:r>
            <w:r w:rsidRPr="007A07F2">
              <w:rPr>
                <w:rFonts w:ascii="Arial" w:hAnsi="Arial" w:cs="Arial"/>
                <w:b w:val="0"/>
                <w:bCs w:val="0"/>
                <w:color w:val="000000"/>
                <w:sz w:val="20"/>
                <w:szCs w:val="20"/>
              </w:rPr>
              <w:t xml:space="preserve">. CONFORME DETALHAMENTO </w:t>
            </w:r>
            <w:r w:rsidRPr="007A07F2">
              <w:rPr>
                <w:rFonts w:ascii="Arial" w:hAnsi="Arial" w:cs="Arial"/>
                <w:b w:val="0"/>
                <w:bCs w:val="0"/>
                <w:color w:val="000000"/>
                <w:sz w:val="20"/>
                <w:szCs w:val="20"/>
              </w:rPr>
              <w:lastRenderedPageBreak/>
              <w:t>DESCRITO NO TERMO DE REFERÊNCIA, EDITAL E SEUS ANEXOS.</w:t>
            </w:r>
          </w:p>
        </w:tc>
        <w:tc>
          <w:tcPr>
            <w:tcW w:w="1075" w:type="dxa"/>
            <w:tcBorders>
              <w:left w:val="single" w:sz="4" w:space="0" w:color="000000"/>
              <w:bottom w:val="single" w:sz="4" w:space="0" w:color="000000"/>
            </w:tcBorders>
          </w:tcPr>
          <w:p w14:paraId="34C58B01" w14:textId="77777777" w:rsidR="007C59DD" w:rsidRPr="007A07F2" w:rsidRDefault="007C59DD" w:rsidP="006C5945">
            <w:pPr>
              <w:pStyle w:val="Contedodatabela"/>
              <w:widowControl w:val="0"/>
              <w:spacing w:line="288" w:lineRule="auto"/>
              <w:jc w:val="center"/>
              <w:rPr>
                <w:rFonts w:ascii="Arial" w:hAnsi="Arial" w:cs="Arial"/>
                <w:b/>
                <w:bCs/>
              </w:rPr>
            </w:pPr>
            <w:r w:rsidRPr="007A07F2">
              <w:rPr>
                <w:rFonts w:ascii="Arial" w:hAnsi="Arial" w:cs="Arial"/>
                <w:b/>
                <w:bCs/>
                <w:color w:val="000000"/>
              </w:rPr>
              <w:lastRenderedPageBreak/>
              <w:t>Posto/Mês</w:t>
            </w:r>
          </w:p>
        </w:tc>
        <w:tc>
          <w:tcPr>
            <w:tcW w:w="678" w:type="dxa"/>
            <w:tcBorders>
              <w:left w:val="single" w:sz="4" w:space="0" w:color="000000"/>
              <w:bottom w:val="single" w:sz="4" w:space="0" w:color="000000"/>
            </w:tcBorders>
          </w:tcPr>
          <w:p w14:paraId="19726295" w14:textId="77777777" w:rsidR="007C59DD" w:rsidRPr="007A07F2" w:rsidRDefault="007C59DD" w:rsidP="006C5945">
            <w:pPr>
              <w:pStyle w:val="Contedodatabela"/>
              <w:widowControl w:val="0"/>
              <w:spacing w:line="288" w:lineRule="auto"/>
              <w:jc w:val="center"/>
              <w:rPr>
                <w:rFonts w:ascii="Arial" w:hAnsi="Arial" w:cs="Arial"/>
                <w:b/>
                <w:bCs/>
              </w:rPr>
            </w:pPr>
            <w:r w:rsidRPr="007A07F2">
              <w:rPr>
                <w:rFonts w:ascii="Arial" w:hAnsi="Arial" w:cs="Arial"/>
                <w:b/>
                <w:bCs/>
                <w:color w:val="000000"/>
              </w:rPr>
              <w:t>720</w:t>
            </w:r>
          </w:p>
        </w:tc>
        <w:tc>
          <w:tcPr>
            <w:tcW w:w="1300" w:type="dxa"/>
            <w:tcBorders>
              <w:left w:val="single" w:sz="4" w:space="0" w:color="000000"/>
              <w:bottom w:val="single" w:sz="4" w:space="0" w:color="000000"/>
            </w:tcBorders>
          </w:tcPr>
          <w:p w14:paraId="543CB0F7" w14:textId="77777777" w:rsidR="007C59DD" w:rsidRPr="007A07F2" w:rsidRDefault="007C59DD" w:rsidP="006C5945">
            <w:pPr>
              <w:pStyle w:val="Contedodatabela"/>
              <w:widowControl w:val="0"/>
              <w:spacing w:line="288" w:lineRule="auto"/>
              <w:jc w:val="center"/>
              <w:rPr>
                <w:rFonts w:ascii="Arial" w:hAnsi="Arial" w:cs="Arial"/>
                <w:b/>
                <w:bCs/>
              </w:rPr>
            </w:pPr>
            <w:r w:rsidRPr="007A07F2">
              <w:rPr>
                <w:rFonts w:ascii="Arial" w:hAnsi="Arial" w:cs="Arial"/>
                <w:b/>
                <w:bCs/>
                <w:color w:val="000000"/>
              </w:rPr>
              <w:t>R$ 6.425,91</w:t>
            </w:r>
          </w:p>
          <w:p w14:paraId="375DCE78" w14:textId="77777777" w:rsidR="007C59DD" w:rsidRPr="007A07F2" w:rsidRDefault="007C59DD" w:rsidP="006C5945">
            <w:pPr>
              <w:pStyle w:val="Contedodatabela"/>
              <w:widowControl w:val="0"/>
              <w:spacing w:line="288" w:lineRule="auto"/>
              <w:jc w:val="center"/>
              <w:rPr>
                <w:rFonts w:ascii="Arial" w:hAnsi="Arial" w:cs="Arial"/>
                <w:color w:val="000000"/>
              </w:rPr>
            </w:pPr>
          </w:p>
        </w:tc>
        <w:tc>
          <w:tcPr>
            <w:tcW w:w="1200" w:type="dxa"/>
            <w:tcBorders>
              <w:left w:val="single" w:sz="4" w:space="0" w:color="000000"/>
              <w:bottom w:val="single" w:sz="4" w:space="0" w:color="000000"/>
            </w:tcBorders>
          </w:tcPr>
          <w:p w14:paraId="24C6AA29" w14:textId="77777777" w:rsidR="007C59DD" w:rsidRPr="007A07F2" w:rsidRDefault="007C59DD" w:rsidP="006C5945">
            <w:pPr>
              <w:pStyle w:val="Contedodatabela"/>
              <w:widowControl w:val="0"/>
              <w:spacing w:line="288" w:lineRule="auto"/>
              <w:jc w:val="center"/>
              <w:rPr>
                <w:rFonts w:ascii="Arial" w:hAnsi="Arial" w:cs="Arial"/>
                <w:b/>
                <w:bCs/>
              </w:rPr>
            </w:pPr>
            <w:r w:rsidRPr="007A07F2">
              <w:rPr>
                <w:rFonts w:ascii="Arial" w:hAnsi="Arial" w:cs="Arial"/>
                <w:b/>
                <w:bCs/>
                <w:color w:val="000000"/>
              </w:rPr>
              <w:t>R$ 4.626.655,20</w:t>
            </w:r>
          </w:p>
        </w:tc>
        <w:tc>
          <w:tcPr>
            <w:tcW w:w="1470" w:type="dxa"/>
            <w:tcBorders>
              <w:left w:val="single" w:sz="4" w:space="0" w:color="000000"/>
              <w:bottom w:val="single" w:sz="4" w:space="0" w:color="000000"/>
              <w:right w:val="single" w:sz="4" w:space="0" w:color="000000"/>
            </w:tcBorders>
          </w:tcPr>
          <w:p w14:paraId="747AB531" w14:textId="77777777" w:rsidR="007C59DD" w:rsidRPr="007A07F2" w:rsidRDefault="007C59DD" w:rsidP="006C5945">
            <w:pPr>
              <w:pStyle w:val="Contedodatabela"/>
              <w:widowControl w:val="0"/>
              <w:spacing w:line="288" w:lineRule="auto"/>
              <w:ind w:left="-57"/>
              <w:jc w:val="center"/>
              <w:rPr>
                <w:rFonts w:ascii="Arial" w:hAnsi="Arial" w:cs="Arial"/>
                <w:b/>
                <w:bCs/>
              </w:rPr>
            </w:pPr>
            <w:r w:rsidRPr="007A07F2">
              <w:rPr>
                <w:rFonts w:ascii="Arial" w:hAnsi="Arial" w:cs="Arial"/>
                <w:b/>
                <w:bCs/>
                <w:color w:val="000000"/>
              </w:rPr>
              <w:t>R$ 55.519.862,40</w:t>
            </w:r>
          </w:p>
        </w:tc>
      </w:tr>
      <w:tr w:rsidR="007C59DD" w:rsidRPr="007A07F2" w14:paraId="66AB4100" w14:textId="77777777" w:rsidTr="006C5945">
        <w:trPr>
          <w:trHeight w:val="1440"/>
        </w:trPr>
        <w:tc>
          <w:tcPr>
            <w:tcW w:w="631" w:type="dxa"/>
            <w:tcBorders>
              <w:left w:val="single" w:sz="4" w:space="0" w:color="000000"/>
              <w:bottom w:val="single" w:sz="4" w:space="0" w:color="000000"/>
            </w:tcBorders>
          </w:tcPr>
          <w:p w14:paraId="0C68F953" w14:textId="77777777" w:rsidR="007C59DD" w:rsidRPr="007A07F2" w:rsidRDefault="007C59DD" w:rsidP="006C5945">
            <w:pPr>
              <w:pStyle w:val="Contedodatabela"/>
              <w:widowControl w:val="0"/>
              <w:tabs>
                <w:tab w:val="num" w:pos="0"/>
              </w:tabs>
              <w:suppressAutoHyphens/>
              <w:overflowPunct w:val="0"/>
              <w:ind w:left="567" w:hanging="397"/>
              <w:jc w:val="center"/>
              <w:rPr>
                <w:rFonts w:ascii="Arial" w:hAnsi="Arial" w:cs="Arial"/>
              </w:rPr>
            </w:pPr>
          </w:p>
        </w:tc>
        <w:tc>
          <w:tcPr>
            <w:tcW w:w="3700" w:type="dxa"/>
            <w:tcBorders>
              <w:left w:val="single" w:sz="4" w:space="0" w:color="000000"/>
              <w:bottom w:val="single" w:sz="4" w:space="0" w:color="000000"/>
            </w:tcBorders>
          </w:tcPr>
          <w:p w14:paraId="3231A00C" w14:textId="77777777" w:rsidR="007C59DD" w:rsidRPr="007A07F2" w:rsidRDefault="007C59DD" w:rsidP="006C5945">
            <w:pPr>
              <w:widowControl w:val="0"/>
              <w:spacing w:line="312" w:lineRule="auto"/>
              <w:jc w:val="both"/>
              <w:rPr>
                <w:rFonts w:ascii="Arial" w:hAnsi="Arial" w:cs="Arial"/>
              </w:rPr>
            </w:pPr>
            <w:r w:rsidRPr="007A07F2">
              <w:rPr>
                <w:rFonts w:ascii="Arial" w:hAnsi="Arial" w:cs="Arial"/>
                <w:b/>
                <w:bCs/>
                <w:color w:val="000000"/>
              </w:rPr>
              <w:t>POSTO DE TRABALHO: AGENTE DE ORGANIZAÇÃO ESCOLAR 30 HORAS SEMANAIS</w:t>
            </w:r>
            <w:r w:rsidRPr="007A07F2">
              <w:rPr>
                <w:rFonts w:ascii="Arial" w:hAnsi="Arial" w:cs="Arial"/>
              </w:rPr>
              <w:t>. CONFORME DETALHAMENTO DESCRITO NO TERMO DE REFERENCIA, EDITAL E SEUS ANEXOS.</w:t>
            </w:r>
          </w:p>
        </w:tc>
        <w:tc>
          <w:tcPr>
            <w:tcW w:w="1075" w:type="dxa"/>
            <w:tcBorders>
              <w:left w:val="single" w:sz="4" w:space="0" w:color="000000"/>
              <w:bottom w:val="single" w:sz="4" w:space="0" w:color="000000"/>
            </w:tcBorders>
          </w:tcPr>
          <w:p w14:paraId="34D5BD5C" w14:textId="77777777" w:rsidR="007C59DD" w:rsidRPr="007A07F2" w:rsidRDefault="007C59DD" w:rsidP="006C5945">
            <w:pPr>
              <w:pStyle w:val="Contedodatabela"/>
              <w:widowControl w:val="0"/>
              <w:spacing w:line="288" w:lineRule="auto"/>
              <w:jc w:val="center"/>
              <w:rPr>
                <w:rFonts w:ascii="Arial" w:hAnsi="Arial" w:cs="Arial"/>
                <w:b/>
                <w:bCs/>
              </w:rPr>
            </w:pPr>
            <w:r w:rsidRPr="007A07F2">
              <w:rPr>
                <w:rFonts w:ascii="Arial" w:hAnsi="Arial" w:cs="Arial"/>
                <w:b/>
                <w:bCs/>
                <w:color w:val="000000"/>
              </w:rPr>
              <w:t>POSTO/MÊS</w:t>
            </w:r>
          </w:p>
        </w:tc>
        <w:tc>
          <w:tcPr>
            <w:tcW w:w="678" w:type="dxa"/>
            <w:tcBorders>
              <w:left w:val="single" w:sz="4" w:space="0" w:color="000000"/>
              <w:bottom w:val="single" w:sz="4" w:space="0" w:color="000000"/>
            </w:tcBorders>
          </w:tcPr>
          <w:p w14:paraId="06CE3377" w14:textId="77777777" w:rsidR="007C59DD" w:rsidRPr="007A07F2" w:rsidRDefault="007C59DD" w:rsidP="006C5945">
            <w:pPr>
              <w:pStyle w:val="Contedodatabela"/>
              <w:widowControl w:val="0"/>
              <w:spacing w:line="288" w:lineRule="auto"/>
              <w:jc w:val="center"/>
              <w:rPr>
                <w:rFonts w:ascii="Arial" w:hAnsi="Arial" w:cs="Arial"/>
                <w:b/>
                <w:bCs/>
              </w:rPr>
            </w:pPr>
            <w:r w:rsidRPr="007A07F2">
              <w:rPr>
                <w:rFonts w:ascii="Arial" w:hAnsi="Arial" w:cs="Arial"/>
                <w:b/>
                <w:bCs/>
                <w:color w:val="000000"/>
              </w:rPr>
              <w:t>80</w:t>
            </w:r>
          </w:p>
        </w:tc>
        <w:tc>
          <w:tcPr>
            <w:tcW w:w="1300" w:type="dxa"/>
            <w:tcBorders>
              <w:left w:val="single" w:sz="4" w:space="0" w:color="000000"/>
              <w:bottom w:val="single" w:sz="4" w:space="0" w:color="000000"/>
            </w:tcBorders>
          </w:tcPr>
          <w:p w14:paraId="2F9902D2" w14:textId="77777777" w:rsidR="007C59DD" w:rsidRPr="007A07F2" w:rsidRDefault="007C59DD" w:rsidP="006C5945">
            <w:pPr>
              <w:pStyle w:val="Contedodatabela"/>
              <w:widowControl w:val="0"/>
              <w:spacing w:line="288" w:lineRule="auto"/>
              <w:jc w:val="center"/>
              <w:rPr>
                <w:rFonts w:ascii="Arial" w:hAnsi="Arial" w:cs="Arial"/>
                <w:b/>
                <w:bCs/>
              </w:rPr>
            </w:pPr>
            <w:r w:rsidRPr="007A07F2">
              <w:rPr>
                <w:rFonts w:ascii="Arial" w:hAnsi="Arial" w:cs="Arial"/>
                <w:b/>
                <w:bCs/>
                <w:color w:val="000000"/>
              </w:rPr>
              <w:t>R$ 6.425,91</w:t>
            </w:r>
          </w:p>
          <w:p w14:paraId="1C0DFAAC" w14:textId="77777777" w:rsidR="007C59DD" w:rsidRPr="007A07F2" w:rsidRDefault="007C59DD" w:rsidP="006C5945">
            <w:pPr>
              <w:pStyle w:val="Contedodatabela"/>
              <w:widowControl w:val="0"/>
              <w:spacing w:line="288" w:lineRule="auto"/>
              <w:jc w:val="center"/>
              <w:rPr>
                <w:rFonts w:ascii="Arial" w:hAnsi="Arial" w:cs="Arial"/>
                <w:color w:val="000000"/>
              </w:rPr>
            </w:pPr>
          </w:p>
        </w:tc>
        <w:tc>
          <w:tcPr>
            <w:tcW w:w="1200" w:type="dxa"/>
            <w:tcBorders>
              <w:left w:val="single" w:sz="4" w:space="0" w:color="000000"/>
              <w:bottom w:val="single" w:sz="4" w:space="0" w:color="000000"/>
            </w:tcBorders>
          </w:tcPr>
          <w:p w14:paraId="5F565DCB" w14:textId="77777777" w:rsidR="007C59DD" w:rsidRPr="007A07F2" w:rsidRDefault="007C59DD" w:rsidP="006C5945">
            <w:pPr>
              <w:pStyle w:val="Contedodatabela"/>
              <w:widowControl w:val="0"/>
              <w:spacing w:line="288" w:lineRule="auto"/>
              <w:jc w:val="center"/>
              <w:rPr>
                <w:rFonts w:ascii="Arial" w:hAnsi="Arial" w:cs="Arial"/>
                <w:b/>
                <w:bCs/>
              </w:rPr>
            </w:pPr>
            <w:r w:rsidRPr="007A07F2">
              <w:rPr>
                <w:rFonts w:ascii="Arial" w:hAnsi="Arial" w:cs="Arial"/>
                <w:b/>
                <w:bCs/>
                <w:color w:val="000000"/>
              </w:rPr>
              <w:t>R$ 514.072,80</w:t>
            </w:r>
          </w:p>
        </w:tc>
        <w:tc>
          <w:tcPr>
            <w:tcW w:w="1470" w:type="dxa"/>
            <w:tcBorders>
              <w:left w:val="single" w:sz="4" w:space="0" w:color="000000"/>
              <w:bottom w:val="single" w:sz="4" w:space="0" w:color="000000"/>
              <w:right w:val="single" w:sz="4" w:space="0" w:color="000000"/>
            </w:tcBorders>
          </w:tcPr>
          <w:p w14:paraId="0F590F43" w14:textId="77777777" w:rsidR="007C59DD" w:rsidRPr="007A07F2" w:rsidRDefault="007C59DD" w:rsidP="006C5945">
            <w:pPr>
              <w:pStyle w:val="Contedodatabela"/>
              <w:widowControl w:val="0"/>
              <w:spacing w:line="288" w:lineRule="auto"/>
              <w:jc w:val="center"/>
              <w:rPr>
                <w:rFonts w:ascii="Arial" w:hAnsi="Arial" w:cs="Arial"/>
                <w:b/>
                <w:bCs/>
              </w:rPr>
            </w:pPr>
            <w:r w:rsidRPr="007A07F2">
              <w:rPr>
                <w:rFonts w:ascii="Arial" w:hAnsi="Arial" w:cs="Arial"/>
                <w:b/>
                <w:bCs/>
                <w:color w:val="000000"/>
              </w:rPr>
              <w:t>R$ 6.168.873,60</w:t>
            </w:r>
          </w:p>
        </w:tc>
      </w:tr>
    </w:tbl>
    <w:p w14:paraId="509093FB" w14:textId="77777777" w:rsidR="00750BB7" w:rsidRPr="007A07F2" w:rsidRDefault="00750BB7">
      <w:pPr>
        <w:rPr>
          <w:rFonts w:ascii="Arial" w:hAnsi="Arial" w:cs="Arial"/>
          <w:b/>
          <w:bCs/>
          <w:highlight w:val="white"/>
        </w:rPr>
      </w:pPr>
    </w:p>
    <w:p w14:paraId="5589DBD9" w14:textId="5F19B42A" w:rsidR="00750BB7" w:rsidRPr="007A07F2" w:rsidRDefault="00DE6A85">
      <w:pPr>
        <w:jc w:val="both"/>
        <w:rPr>
          <w:rFonts w:ascii="Arial" w:hAnsi="Arial" w:cs="Arial"/>
        </w:rPr>
      </w:pPr>
      <w:r w:rsidRPr="007A07F2">
        <w:rPr>
          <w:rFonts w:ascii="Arial" w:hAnsi="Arial" w:cs="Arial"/>
          <w:b/>
        </w:rPr>
        <w:t>CLÁUSULA TERCEIRA – DO REGIME DE EXECUÇÃO E FORMA D</w:t>
      </w:r>
      <w:r w:rsidR="00A66210" w:rsidRPr="007A07F2">
        <w:rPr>
          <w:rFonts w:ascii="Arial" w:hAnsi="Arial" w:cs="Arial"/>
          <w:b/>
        </w:rPr>
        <w:t>A PRESTAÇÃO</w:t>
      </w:r>
    </w:p>
    <w:p w14:paraId="24C4019B" w14:textId="77777777" w:rsidR="00750BB7" w:rsidRPr="007A07F2" w:rsidRDefault="00750BB7">
      <w:pPr>
        <w:jc w:val="both"/>
        <w:rPr>
          <w:rFonts w:ascii="Arial" w:hAnsi="Arial" w:cs="Arial"/>
          <w:b/>
        </w:rPr>
      </w:pPr>
    </w:p>
    <w:p w14:paraId="0E7E4EC2" w14:textId="12C65AA6" w:rsidR="00750BB7" w:rsidRPr="007A07F2" w:rsidRDefault="00DE6A85">
      <w:pPr>
        <w:jc w:val="both"/>
        <w:rPr>
          <w:rFonts w:ascii="Arial" w:hAnsi="Arial" w:cs="Arial"/>
        </w:rPr>
      </w:pPr>
      <w:r w:rsidRPr="007A07F2">
        <w:rPr>
          <w:rFonts w:ascii="Arial" w:hAnsi="Arial" w:cs="Arial"/>
          <w:b/>
        </w:rPr>
        <w:t xml:space="preserve">3.1. </w:t>
      </w:r>
      <w:r w:rsidRPr="007A07F2">
        <w:rPr>
          <w:rFonts w:ascii="Arial" w:hAnsi="Arial" w:cs="Arial"/>
        </w:rPr>
        <w:t>O regime de execução do objeto se dará mediante solicitação realizada pelo órgão municipal, por meio de ordem</w:t>
      </w:r>
      <w:r w:rsidR="009009A9" w:rsidRPr="007A07F2">
        <w:rPr>
          <w:rFonts w:ascii="Arial" w:hAnsi="Arial" w:cs="Arial"/>
        </w:rPr>
        <w:t>,</w:t>
      </w:r>
      <w:r w:rsidRPr="007A07F2">
        <w:rPr>
          <w:rFonts w:ascii="Arial" w:hAnsi="Arial" w:cs="Arial"/>
        </w:rPr>
        <w:t xml:space="preserve"> devendo constar informações que identifique o solicitante</w:t>
      </w:r>
      <w:r w:rsidRPr="007A07F2">
        <w:rPr>
          <w:rFonts w:ascii="Arial" w:hAnsi="Arial" w:cs="Arial"/>
          <w:b/>
        </w:rPr>
        <w:t>;</w:t>
      </w:r>
    </w:p>
    <w:p w14:paraId="1EA02BD7" w14:textId="77777777" w:rsidR="00750BB7" w:rsidRPr="007A07F2" w:rsidRDefault="00750BB7">
      <w:pPr>
        <w:jc w:val="both"/>
        <w:rPr>
          <w:rFonts w:ascii="Arial" w:hAnsi="Arial" w:cs="Arial"/>
          <w:b/>
        </w:rPr>
      </w:pPr>
    </w:p>
    <w:p w14:paraId="01BE95E6" w14:textId="77777777" w:rsidR="00750BB7" w:rsidRPr="007A07F2" w:rsidRDefault="00DE6A85">
      <w:pPr>
        <w:jc w:val="both"/>
        <w:rPr>
          <w:rFonts w:ascii="Arial" w:hAnsi="Arial" w:cs="Arial"/>
        </w:rPr>
      </w:pPr>
      <w:r w:rsidRPr="007A07F2">
        <w:rPr>
          <w:rFonts w:ascii="Arial" w:hAnsi="Arial" w:cs="Arial"/>
          <w:b/>
        </w:rPr>
        <w:t xml:space="preserve">3.2. </w:t>
      </w:r>
      <w:r w:rsidRPr="007A07F2">
        <w:rPr>
          <w:rFonts w:ascii="Arial" w:hAnsi="Arial" w:cs="Arial"/>
        </w:rPr>
        <w:t>Na execução do objeto deverão ainda serem observadas as condições estabelecidas no termo de referência, edital e seus anexos;</w:t>
      </w:r>
    </w:p>
    <w:p w14:paraId="07895447" w14:textId="77777777" w:rsidR="00750BB7" w:rsidRPr="007A07F2" w:rsidRDefault="00750BB7">
      <w:pPr>
        <w:jc w:val="both"/>
        <w:rPr>
          <w:rFonts w:ascii="Arial" w:hAnsi="Arial" w:cs="Arial"/>
          <w:b/>
        </w:rPr>
      </w:pPr>
    </w:p>
    <w:p w14:paraId="3A72D25B" w14:textId="7A4345DB" w:rsidR="00750BB7" w:rsidRPr="007A07F2" w:rsidRDefault="00DE6A85">
      <w:pPr>
        <w:jc w:val="both"/>
        <w:rPr>
          <w:rFonts w:ascii="Arial" w:hAnsi="Arial" w:cs="Arial"/>
        </w:rPr>
      </w:pPr>
      <w:r w:rsidRPr="007A07F2">
        <w:rPr>
          <w:rFonts w:ascii="Arial" w:hAnsi="Arial" w:cs="Arial"/>
          <w:b/>
        </w:rPr>
        <w:t xml:space="preserve">3.3. </w:t>
      </w:r>
      <w:r w:rsidR="009009A9" w:rsidRPr="007A07F2">
        <w:rPr>
          <w:rFonts w:ascii="Arial" w:hAnsi="Arial" w:cs="Arial"/>
        </w:rPr>
        <w:t xml:space="preserve">A </w:t>
      </w:r>
      <w:r w:rsidRPr="007A07F2">
        <w:rPr>
          <w:rFonts w:ascii="Arial" w:hAnsi="Arial" w:cs="Arial"/>
        </w:rPr>
        <w:t>execução do objeto licitado terá início após a assinatura deste, expedição de nota de empenho e a emissão da ordem d</w:t>
      </w:r>
      <w:r w:rsidR="009009A9" w:rsidRPr="007A07F2">
        <w:rPr>
          <w:rFonts w:ascii="Arial" w:hAnsi="Arial" w:cs="Arial"/>
        </w:rPr>
        <w:t xml:space="preserve">a prestação dos </w:t>
      </w:r>
      <w:r w:rsidR="00195F12" w:rsidRPr="007A07F2">
        <w:rPr>
          <w:rFonts w:ascii="Arial" w:hAnsi="Arial" w:cs="Arial"/>
        </w:rPr>
        <w:t>S</w:t>
      </w:r>
      <w:r w:rsidR="009009A9" w:rsidRPr="007A07F2">
        <w:rPr>
          <w:rFonts w:ascii="Arial" w:hAnsi="Arial" w:cs="Arial"/>
        </w:rPr>
        <w:t>erviços.</w:t>
      </w:r>
    </w:p>
    <w:p w14:paraId="61FCBE1F" w14:textId="77777777" w:rsidR="00750BB7" w:rsidRPr="007A07F2" w:rsidRDefault="00750BB7">
      <w:pPr>
        <w:jc w:val="both"/>
        <w:rPr>
          <w:rFonts w:ascii="Arial" w:hAnsi="Arial" w:cs="Arial"/>
          <w:b/>
        </w:rPr>
      </w:pPr>
    </w:p>
    <w:p w14:paraId="38168A59" w14:textId="27779C97" w:rsidR="00750BB7" w:rsidRPr="007A07F2" w:rsidRDefault="00DE6A85">
      <w:pPr>
        <w:jc w:val="both"/>
        <w:rPr>
          <w:rFonts w:ascii="Arial" w:hAnsi="Arial" w:cs="Arial"/>
        </w:rPr>
      </w:pPr>
      <w:r w:rsidRPr="007A07F2">
        <w:rPr>
          <w:rFonts w:ascii="Arial" w:hAnsi="Arial" w:cs="Arial"/>
          <w:b/>
        </w:rPr>
        <w:t xml:space="preserve">CLÁUSULA QUARTA – DAS ESPECIFICAÇÕES E QUANTIDADES DOS </w:t>
      </w:r>
      <w:r w:rsidR="00561152" w:rsidRPr="007A07F2">
        <w:rPr>
          <w:rFonts w:ascii="Arial" w:hAnsi="Arial" w:cs="Arial"/>
          <w:b/>
        </w:rPr>
        <w:t>SERVIÇOS</w:t>
      </w:r>
    </w:p>
    <w:p w14:paraId="53C63F10" w14:textId="77777777" w:rsidR="00750BB7" w:rsidRPr="007A07F2" w:rsidRDefault="00750BB7">
      <w:pPr>
        <w:jc w:val="both"/>
        <w:rPr>
          <w:rFonts w:ascii="Arial" w:hAnsi="Arial" w:cs="Arial"/>
          <w:b/>
        </w:rPr>
      </w:pPr>
    </w:p>
    <w:p w14:paraId="776E34A2" w14:textId="77777777" w:rsidR="00750BB7" w:rsidRPr="007A07F2" w:rsidRDefault="00DE6A85">
      <w:pPr>
        <w:jc w:val="both"/>
        <w:rPr>
          <w:rFonts w:ascii="Arial" w:hAnsi="Arial" w:cs="Arial"/>
        </w:rPr>
      </w:pPr>
      <w:r w:rsidRPr="007A07F2">
        <w:rPr>
          <w:rFonts w:ascii="Arial" w:hAnsi="Arial" w:cs="Arial"/>
          <w:b/>
        </w:rPr>
        <w:t xml:space="preserve">4.1. </w:t>
      </w:r>
      <w:r w:rsidRPr="007A07F2">
        <w:rPr>
          <w:rFonts w:ascii="Arial" w:hAnsi="Arial" w:cs="Arial"/>
        </w:rPr>
        <w:t>O objeto licitado deverá ser fornecido conforme as especificações e quantidades licitadas e contratadas, constantes nos documentos da CLÁUSULA PRIMEIRA.</w:t>
      </w:r>
      <w:r w:rsidRPr="007A07F2">
        <w:rPr>
          <w:rFonts w:ascii="Arial" w:hAnsi="Arial" w:cs="Arial"/>
          <w:b/>
        </w:rPr>
        <w:t xml:space="preserve"> </w:t>
      </w:r>
    </w:p>
    <w:p w14:paraId="59E6134D" w14:textId="77777777" w:rsidR="00750BB7" w:rsidRPr="007A07F2" w:rsidRDefault="00DE6A85">
      <w:pPr>
        <w:jc w:val="both"/>
        <w:rPr>
          <w:rFonts w:ascii="Arial" w:hAnsi="Arial" w:cs="Arial"/>
        </w:rPr>
      </w:pPr>
      <w:r w:rsidRPr="007A07F2">
        <w:rPr>
          <w:rFonts w:ascii="Arial" w:eastAsia="Arial" w:hAnsi="Arial" w:cs="Arial"/>
          <w:b/>
        </w:rPr>
        <w:t xml:space="preserve">    </w:t>
      </w:r>
    </w:p>
    <w:p w14:paraId="6A7F52E7" w14:textId="77777777" w:rsidR="00750BB7" w:rsidRPr="007A07F2" w:rsidRDefault="00DE6A85">
      <w:pPr>
        <w:rPr>
          <w:rFonts w:ascii="Arial" w:hAnsi="Arial" w:cs="Arial"/>
        </w:rPr>
      </w:pPr>
      <w:r w:rsidRPr="007A07F2">
        <w:rPr>
          <w:rFonts w:ascii="Arial" w:hAnsi="Arial" w:cs="Arial"/>
          <w:b/>
        </w:rPr>
        <w:t>CLÁUSULA QUINTA – DAS OBRIGAÇÕES DA CONTRATADA:</w:t>
      </w:r>
    </w:p>
    <w:p w14:paraId="319C5145" w14:textId="77777777" w:rsidR="00750BB7" w:rsidRPr="007A07F2" w:rsidRDefault="00750BB7">
      <w:pPr>
        <w:jc w:val="both"/>
        <w:rPr>
          <w:rFonts w:ascii="Arial" w:hAnsi="Arial" w:cs="Arial"/>
          <w:b/>
        </w:rPr>
      </w:pPr>
    </w:p>
    <w:p w14:paraId="54E68661" w14:textId="77777777" w:rsidR="00750BB7" w:rsidRPr="007A07F2" w:rsidRDefault="00DE6A85">
      <w:pPr>
        <w:jc w:val="both"/>
        <w:rPr>
          <w:rFonts w:ascii="Arial" w:hAnsi="Arial" w:cs="Arial"/>
        </w:rPr>
      </w:pPr>
      <w:r w:rsidRPr="007A07F2">
        <w:rPr>
          <w:rStyle w:val="paginarotulo"/>
          <w:rFonts w:ascii="Arial" w:eastAsia="Calibri" w:hAnsi="Arial" w:cs="Arial"/>
          <w:b/>
        </w:rPr>
        <w:t>5.1.</w:t>
      </w:r>
      <w:r w:rsidRPr="007A07F2">
        <w:rPr>
          <w:rStyle w:val="paginarotulo"/>
          <w:rFonts w:ascii="Arial" w:eastAsia="Calibri" w:hAnsi="Arial" w:cs="Arial"/>
        </w:rPr>
        <w:t xml:space="preserve"> Constituem obrigações da Contratada, a</w:t>
      </w:r>
      <w:r w:rsidRPr="007A07F2">
        <w:rPr>
          <w:rFonts w:ascii="Arial" w:hAnsi="Arial" w:cs="Arial"/>
          <w:lang w:val="pt-PT"/>
        </w:rPr>
        <w:t>lém das demais previstas no Termo de Referência</w:t>
      </w:r>
      <w:r w:rsidRPr="007A07F2">
        <w:rPr>
          <w:rStyle w:val="paginarotulo"/>
          <w:rFonts w:ascii="Arial" w:eastAsia="Calibri" w:hAnsi="Arial" w:cs="Arial"/>
        </w:rPr>
        <w:t xml:space="preserve">: </w:t>
      </w:r>
    </w:p>
    <w:p w14:paraId="2ABE0790" w14:textId="77777777" w:rsidR="00750BB7" w:rsidRPr="007A07F2" w:rsidRDefault="00750BB7">
      <w:pPr>
        <w:jc w:val="both"/>
        <w:rPr>
          <w:rStyle w:val="paginarotulo"/>
          <w:rFonts w:ascii="Arial" w:eastAsia="Calibri" w:hAnsi="Arial" w:cs="Arial"/>
          <w:b/>
        </w:rPr>
      </w:pPr>
    </w:p>
    <w:p w14:paraId="5734EE5C" w14:textId="77777777" w:rsidR="00750BB7" w:rsidRPr="007A07F2" w:rsidRDefault="00DE6A85">
      <w:pPr>
        <w:jc w:val="both"/>
        <w:rPr>
          <w:rFonts w:ascii="Arial" w:hAnsi="Arial" w:cs="Arial"/>
        </w:rPr>
      </w:pPr>
      <w:r w:rsidRPr="007A07F2">
        <w:rPr>
          <w:rStyle w:val="paginarotulo"/>
          <w:rFonts w:ascii="Arial" w:eastAsia="Calibri" w:hAnsi="Arial" w:cs="Arial"/>
          <w:b/>
        </w:rPr>
        <w:t>5.2.</w:t>
      </w:r>
      <w:r w:rsidRPr="007A07F2">
        <w:rPr>
          <w:rStyle w:val="paginarotulo"/>
          <w:rFonts w:ascii="Arial" w:eastAsia="Calibri" w:hAnsi="Arial" w:cs="Arial"/>
        </w:rPr>
        <w:t xml:space="preserve"> Cumprir o objeto da contratação, realizando os serviços especificados na Cláusula Segunda, conforme disposições contidas na cláusula quarta. </w:t>
      </w:r>
    </w:p>
    <w:p w14:paraId="24A93177" w14:textId="77777777" w:rsidR="00750BB7" w:rsidRPr="007A07F2" w:rsidRDefault="00750BB7">
      <w:pPr>
        <w:jc w:val="both"/>
        <w:rPr>
          <w:rFonts w:ascii="Arial" w:hAnsi="Arial" w:cs="Arial"/>
        </w:rPr>
      </w:pPr>
    </w:p>
    <w:p w14:paraId="09DB673E" w14:textId="77777777" w:rsidR="00750BB7" w:rsidRPr="007A07F2" w:rsidRDefault="00DE6A85">
      <w:pPr>
        <w:jc w:val="both"/>
        <w:rPr>
          <w:rFonts w:ascii="Arial" w:hAnsi="Arial" w:cs="Arial"/>
        </w:rPr>
      </w:pPr>
      <w:r w:rsidRPr="007A07F2">
        <w:rPr>
          <w:rStyle w:val="paginarotulo"/>
          <w:rFonts w:ascii="Arial" w:eastAsia="Calibri" w:hAnsi="Arial" w:cs="Arial"/>
          <w:b/>
        </w:rPr>
        <w:t>5.3.</w:t>
      </w:r>
      <w:r w:rsidRPr="007A07F2">
        <w:rPr>
          <w:rStyle w:val="paginarotulo"/>
          <w:rFonts w:ascii="Arial" w:eastAsia="Calibri" w:hAnsi="Arial" w:cs="Arial"/>
        </w:rPr>
        <w:t xml:space="preserve"> Cumprir todas as leis e posturas federais, estaduais e municipais pertinentes e responsabilizar-se por todos os prejuízos decorrentes de infrações a que houver dado causa. </w:t>
      </w:r>
    </w:p>
    <w:p w14:paraId="4114742A" w14:textId="77777777" w:rsidR="00750BB7" w:rsidRPr="007A07F2" w:rsidRDefault="00750BB7">
      <w:pPr>
        <w:jc w:val="both"/>
        <w:rPr>
          <w:rFonts w:ascii="Arial" w:hAnsi="Arial" w:cs="Arial"/>
        </w:rPr>
      </w:pPr>
    </w:p>
    <w:p w14:paraId="48B94367" w14:textId="3B4314FF" w:rsidR="00750BB7" w:rsidRPr="007A07F2" w:rsidRDefault="00DE6A85">
      <w:pPr>
        <w:jc w:val="both"/>
        <w:rPr>
          <w:rFonts w:ascii="Arial" w:hAnsi="Arial" w:cs="Arial"/>
        </w:rPr>
      </w:pPr>
      <w:r w:rsidRPr="007A07F2">
        <w:rPr>
          <w:rStyle w:val="paginarotulo"/>
          <w:rFonts w:ascii="Arial" w:eastAsia="Calibri" w:hAnsi="Arial" w:cs="Arial"/>
          <w:b/>
        </w:rPr>
        <w:t>5.4.</w:t>
      </w:r>
      <w:r w:rsidRPr="007A07F2">
        <w:rPr>
          <w:rStyle w:val="paginarotulo"/>
          <w:rFonts w:ascii="Arial" w:eastAsia="Calibri" w:hAnsi="Arial" w:cs="Arial"/>
        </w:rPr>
        <w:t xml:space="preserve"> </w:t>
      </w:r>
      <w:r w:rsidR="00A97F89" w:rsidRPr="007A07F2">
        <w:rPr>
          <w:rStyle w:val="paginarotulo"/>
          <w:rFonts w:ascii="Arial" w:eastAsia="Calibri" w:hAnsi="Arial" w:cs="Arial"/>
        </w:rPr>
        <w:t>A CONTRATADA assumirá, com exclusividade, todos os custos e despesas diretas e indiretas decorrentes da execução do objeto contratado, incluindo, mas não se limitando a, tributos, impostos, taxas, encargos sociais, trabalhistas, previdenciários, fiscais e comerciais, bem como despesas com transporte, carga e descarga, configuração, pessoal, taxa de administração e quaisquer outras necessárias ao fiel cumprimento do objeto pactuado, obrigando-se, ainda, a apresentar os respectivos comprovantes sempre que solicitado pelo CONTRATANTE.</w:t>
      </w:r>
    </w:p>
    <w:p w14:paraId="065B9F96" w14:textId="77777777" w:rsidR="00750BB7" w:rsidRPr="007A07F2" w:rsidRDefault="00750BB7">
      <w:pPr>
        <w:jc w:val="both"/>
        <w:rPr>
          <w:rFonts w:ascii="Arial" w:hAnsi="Arial" w:cs="Arial"/>
        </w:rPr>
      </w:pPr>
    </w:p>
    <w:p w14:paraId="0405F6D1" w14:textId="77777777" w:rsidR="00750BB7" w:rsidRPr="007A07F2" w:rsidRDefault="00DE6A85">
      <w:pPr>
        <w:jc w:val="both"/>
        <w:rPr>
          <w:rFonts w:ascii="Arial" w:hAnsi="Arial" w:cs="Arial"/>
        </w:rPr>
      </w:pPr>
      <w:r w:rsidRPr="007A07F2">
        <w:rPr>
          <w:rStyle w:val="paginarotulo"/>
          <w:rFonts w:ascii="Arial" w:eastAsia="Calibri" w:hAnsi="Arial" w:cs="Arial"/>
          <w:b/>
        </w:rPr>
        <w:t>5.5.</w:t>
      </w:r>
      <w:r w:rsidRPr="007A07F2">
        <w:rPr>
          <w:rStyle w:val="paginarotulo"/>
          <w:rFonts w:ascii="Arial" w:eastAsia="Calibri" w:hAnsi="Arial" w:cs="Arial"/>
        </w:rPr>
        <w:t xml:space="preserve"> Aceitar, nas mesmas condições contratuais, os acréscimos ou supressões que se fizerem, no objeto deste instrumento de até 25% (vinte e cinco por cento) do valor inicial atualizado da contratação. </w:t>
      </w:r>
    </w:p>
    <w:p w14:paraId="73DA61AD" w14:textId="77777777" w:rsidR="00750BB7" w:rsidRPr="007A07F2" w:rsidRDefault="00750BB7">
      <w:pPr>
        <w:jc w:val="both"/>
        <w:rPr>
          <w:rFonts w:ascii="Arial" w:hAnsi="Arial" w:cs="Arial"/>
        </w:rPr>
      </w:pPr>
    </w:p>
    <w:p w14:paraId="1BE21B11" w14:textId="77777777" w:rsidR="00750BB7" w:rsidRPr="007A07F2" w:rsidRDefault="00DE6A85">
      <w:pPr>
        <w:jc w:val="both"/>
        <w:rPr>
          <w:rFonts w:ascii="Arial" w:hAnsi="Arial" w:cs="Arial"/>
        </w:rPr>
      </w:pPr>
      <w:r w:rsidRPr="007A07F2">
        <w:rPr>
          <w:rStyle w:val="paginarotulo"/>
          <w:rFonts w:ascii="Arial" w:eastAsia="Calibri" w:hAnsi="Arial" w:cs="Arial"/>
          <w:b/>
        </w:rPr>
        <w:t>5.6.</w:t>
      </w:r>
      <w:r w:rsidRPr="007A07F2">
        <w:rPr>
          <w:rStyle w:val="paginarotulo"/>
          <w:rFonts w:ascii="Arial" w:eastAsia="Calibri" w:hAnsi="Arial" w:cs="Arial"/>
        </w:rPr>
        <w:t xml:space="preserve"> Responder perante a </w:t>
      </w:r>
      <w:r w:rsidRPr="007A07F2">
        <w:rPr>
          <w:rStyle w:val="paginarotulo"/>
          <w:rFonts w:ascii="Arial" w:eastAsia="Calibri" w:hAnsi="Arial" w:cs="Arial"/>
          <w:b/>
        </w:rPr>
        <w:t>CONTRATANTE</w:t>
      </w:r>
      <w:r w:rsidRPr="007A07F2">
        <w:rPr>
          <w:rStyle w:val="paginarotulo"/>
          <w:rFonts w:ascii="Arial" w:eastAsia="Calibri" w:hAnsi="Arial" w:cs="Arial"/>
        </w:rPr>
        <w:t xml:space="preserve"> e terceiros por eventuais prejuízos e danos decorrentes de sua demora ou de sua omissão, na condução do objeto deste instrumento sob a sua responsabilidade ou por erro relativo à sua execução. </w:t>
      </w:r>
    </w:p>
    <w:p w14:paraId="4C352056" w14:textId="77777777" w:rsidR="00750BB7" w:rsidRPr="007A07F2" w:rsidRDefault="00750BB7">
      <w:pPr>
        <w:jc w:val="both"/>
        <w:rPr>
          <w:rFonts w:ascii="Arial" w:hAnsi="Arial" w:cs="Arial"/>
        </w:rPr>
      </w:pPr>
    </w:p>
    <w:p w14:paraId="2D264FD2" w14:textId="77777777" w:rsidR="00750BB7" w:rsidRPr="007A07F2" w:rsidRDefault="00DE6A85">
      <w:pPr>
        <w:jc w:val="both"/>
        <w:rPr>
          <w:rFonts w:ascii="Arial" w:hAnsi="Arial" w:cs="Arial"/>
        </w:rPr>
      </w:pPr>
      <w:r w:rsidRPr="007A07F2">
        <w:rPr>
          <w:rStyle w:val="paginarotulo"/>
          <w:rFonts w:ascii="Arial" w:eastAsia="Calibri" w:hAnsi="Arial" w:cs="Arial"/>
          <w:b/>
        </w:rPr>
        <w:t>5.7.</w:t>
      </w:r>
      <w:r w:rsidRPr="007A07F2">
        <w:rPr>
          <w:rStyle w:val="paginarotulo"/>
          <w:rFonts w:ascii="Arial" w:eastAsia="Calibri" w:hAnsi="Arial" w:cs="Arial"/>
        </w:rPr>
        <w:t xml:space="preserve"> Responsabilizar-se por quaisquer ônus decorrentes de omissões ou erros na elaboração de estimativa de custos e que redundem em aumento de despesas para o </w:t>
      </w:r>
      <w:r w:rsidRPr="007A07F2">
        <w:rPr>
          <w:rStyle w:val="paginarotulo"/>
          <w:rFonts w:ascii="Arial" w:eastAsia="Calibri" w:hAnsi="Arial" w:cs="Arial"/>
          <w:b/>
        </w:rPr>
        <w:t>CONTRATANTE</w:t>
      </w:r>
      <w:r w:rsidRPr="007A07F2">
        <w:rPr>
          <w:rStyle w:val="paginarotulo"/>
          <w:rFonts w:ascii="Arial" w:eastAsia="Calibri" w:hAnsi="Arial" w:cs="Arial"/>
        </w:rPr>
        <w:t xml:space="preserve">. </w:t>
      </w:r>
    </w:p>
    <w:p w14:paraId="31D0F731" w14:textId="77777777" w:rsidR="00750BB7" w:rsidRPr="007A07F2" w:rsidRDefault="00750BB7">
      <w:pPr>
        <w:jc w:val="both"/>
        <w:rPr>
          <w:rFonts w:ascii="Arial" w:hAnsi="Arial" w:cs="Arial"/>
        </w:rPr>
      </w:pPr>
    </w:p>
    <w:p w14:paraId="38A7ECB7" w14:textId="77777777" w:rsidR="00750BB7" w:rsidRPr="007A07F2" w:rsidRDefault="00DE6A85">
      <w:pPr>
        <w:jc w:val="both"/>
        <w:rPr>
          <w:rFonts w:ascii="Arial" w:hAnsi="Arial" w:cs="Arial"/>
        </w:rPr>
      </w:pPr>
      <w:r w:rsidRPr="007A07F2">
        <w:rPr>
          <w:rStyle w:val="paginarotulo"/>
          <w:rFonts w:ascii="Arial" w:eastAsia="Calibri" w:hAnsi="Arial" w:cs="Arial"/>
          <w:b/>
        </w:rPr>
        <w:t>5.8.</w:t>
      </w:r>
      <w:r w:rsidRPr="007A07F2">
        <w:rPr>
          <w:rStyle w:val="paginarotulo"/>
          <w:rFonts w:ascii="Arial" w:eastAsia="Calibri" w:hAnsi="Arial" w:cs="Arial"/>
        </w:rPr>
        <w:t xml:space="preserve"> Responsabilizar-se pelo ônus resultante de quaisquer ações, demandas, custos e despesas decorrentes de danos causados por culpa ou dolo de seus empregados, prepostos e/ou contratados, bem como se obrigar por quaisquer responsabilidades decorrentes de ações judiciais que lhe venham a ser atribuídas por força de lei, relacionadas com o cumprimento da contratação. </w:t>
      </w:r>
    </w:p>
    <w:p w14:paraId="1D310120" w14:textId="77777777" w:rsidR="00750BB7" w:rsidRPr="007A07F2" w:rsidRDefault="00750BB7">
      <w:pPr>
        <w:jc w:val="both"/>
        <w:rPr>
          <w:rFonts w:ascii="Arial" w:hAnsi="Arial" w:cs="Arial"/>
        </w:rPr>
      </w:pPr>
    </w:p>
    <w:p w14:paraId="7C04D787" w14:textId="77777777" w:rsidR="00750BB7" w:rsidRPr="007A07F2" w:rsidRDefault="00DE6A85">
      <w:pPr>
        <w:jc w:val="both"/>
        <w:rPr>
          <w:rFonts w:ascii="Arial" w:hAnsi="Arial" w:cs="Arial"/>
        </w:rPr>
      </w:pPr>
      <w:r w:rsidRPr="007A07F2">
        <w:rPr>
          <w:rStyle w:val="paginarotulo"/>
          <w:rFonts w:ascii="Arial" w:eastAsia="Calibri" w:hAnsi="Arial" w:cs="Arial"/>
          <w:b/>
        </w:rPr>
        <w:t>5.9.</w:t>
      </w:r>
      <w:r w:rsidRPr="007A07F2">
        <w:rPr>
          <w:rStyle w:val="paginarotulo"/>
          <w:rFonts w:ascii="Arial" w:eastAsia="Calibri" w:hAnsi="Arial" w:cs="Arial"/>
        </w:rPr>
        <w:t xml:space="preserve"> Manter-se, durante toda a execução do contrato, em compatibilidade com todas as condições de habilitação e qualificação exigidas na licitação. </w:t>
      </w:r>
    </w:p>
    <w:p w14:paraId="60CD4B01" w14:textId="77777777" w:rsidR="00750BB7" w:rsidRPr="007A07F2" w:rsidRDefault="00DE6A85">
      <w:pPr>
        <w:jc w:val="both"/>
        <w:rPr>
          <w:rFonts w:ascii="Arial" w:hAnsi="Arial" w:cs="Arial"/>
        </w:rPr>
      </w:pPr>
      <w:r w:rsidRPr="007A07F2">
        <w:rPr>
          <w:rStyle w:val="paginarotulo"/>
          <w:rFonts w:ascii="Arial" w:eastAsia="Calibri" w:hAnsi="Arial" w:cs="Arial"/>
          <w:b/>
        </w:rPr>
        <w:t>5.10.</w:t>
      </w:r>
      <w:r w:rsidRPr="007A07F2">
        <w:rPr>
          <w:rStyle w:val="paginarotulo"/>
          <w:rFonts w:ascii="Arial" w:eastAsia="Calibri" w:hAnsi="Arial" w:cs="Arial"/>
        </w:rPr>
        <w:t xml:space="preserve"> Comunicar a Prefeitura Municipal qualquer alteração às condições em que se encontrava no momento da contratação dos serviços, como endereço, telefone, conta bancária, responsável pela empresa, etc.</w:t>
      </w:r>
      <w:r w:rsidRPr="007A07F2">
        <w:rPr>
          <w:rFonts w:ascii="Arial" w:hAnsi="Arial" w:cs="Arial"/>
        </w:rPr>
        <w:t xml:space="preserve"> </w:t>
      </w:r>
    </w:p>
    <w:p w14:paraId="3EC35408" w14:textId="77777777" w:rsidR="00750BB7" w:rsidRPr="007A07F2" w:rsidRDefault="00750BB7">
      <w:pPr>
        <w:jc w:val="both"/>
        <w:rPr>
          <w:rFonts w:ascii="Arial" w:hAnsi="Arial" w:cs="Arial"/>
        </w:rPr>
      </w:pPr>
    </w:p>
    <w:p w14:paraId="667B9B9C" w14:textId="77777777" w:rsidR="00750BB7" w:rsidRPr="007A07F2" w:rsidRDefault="00DE6A85">
      <w:pPr>
        <w:jc w:val="both"/>
        <w:rPr>
          <w:rFonts w:ascii="Arial" w:hAnsi="Arial" w:cs="Arial"/>
          <w:u w:val="single"/>
        </w:rPr>
      </w:pPr>
      <w:r w:rsidRPr="007A07F2">
        <w:rPr>
          <w:rFonts w:ascii="Arial" w:hAnsi="Arial" w:cs="Arial"/>
          <w:b/>
          <w:u w:val="single"/>
          <w:lang w:val="pt-PT"/>
        </w:rPr>
        <w:t>5.11</w:t>
      </w:r>
      <w:r w:rsidRPr="007A07F2">
        <w:rPr>
          <w:rFonts w:ascii="Arial" w:hAnsi="Arial" w:cs="Arial"/>
          <w:u w:val="single"/>
          <w:lang w:val="pt-PT"/>
        </w:rPr>
        <w:t xml:space="preserve">. A </w:t>
      </w:r>
      <w:r w:rsidRPr="007A07F2">
        <w:rPr>
          <w:rFonts w:ascii="Arial" w:hAnsi="Arial" w:cs="Arial"/>
          <w:b/>
          <w:u w:val="single"/>
          <w:lang w:val="pt-PT"/>
        </w:rPr>
        <w:t>CONTRATADA</w:t>
      </w:r>
      <w:r w:rsidRPr="007A07F2">
        <w:rPr>
          <w:rFonts w:ascii="Arial" w:hAnsi="Arial" w:cs="Arial"/>
          <w:u w:val="single"/>
          <w:lang w:val="pt-PT"/>
        </w:rPr>
        <w:t xml:space="preserve"> se obriga a permitir que a auditoria interna da </w:t>
      </w:r>
      <w:r w:rsidRPr="007A07F2">
        <w:rPr>
          <w:rFonts w:ascii="Arial" w:hAnsi="Arial" w:cs="Arial"/>
          <w:b/>
          <w:u w:val="single"/>
          <w:lang w:val="pt-PT"/>
        </w:rPr>
        <w:t>CONTRATANTE</w:t>
      </w:r>
      <w:r w:rsidRPr="007A07F2">
        <w:rPr>
          <w:rFonts w:ascii="Arial" w:hAnsi="Arial" w:cs="Arial"/>
          <w:u w:val="single"/>
          <w:lang w:val="pt-PT"/>
        </w:rPr>
        <w:t xml:space="preserve"> por ela indicada, tenham acesso a todos os documentos fiscais e contábeis que digam respeito aos serviços fornecidos à </w:t>
      </w:r>
      <w:r w:rsidRPr="007A07F2">
        <w:rPr>
          <w:rFonts w:ascii="Arial" w:hAnsi="Arial" w:cs="Arial"/>
          <w:b/>
          <w:u w:val="single"/>
          <w:lang w:val="pt-PT"/>
        </w:rPr>
        <w:t>CONTRATANTE</w:t>
      </w:r>
      <w:r w:rsidRPr="007A07F2">
        <w:rPr>
          <w:rFonts w:ascii="Arial" w:hAnsi="Arial" w:cs="Arial"/>
          <w:u w:val="single"/>
          <w:lang w:val="pt-PT"/>
        </w:rPr>
        <w:t>.</w:t>
      </w:r>
    </w:p>
    <w:p w14:paraId="2F0D8E4F" w14:textId="77777777" w:rsidR="00750BB7" w:rsidRPr="007A07F2" w:rsidRDefault="00750BB7">
      <w:pPr>
        <w:jc w:val="both"/>
        <w:rPr>
          <w:rFonts w:ascii="Arial" w:hAnsi="Arial" w:cs="Arial"/>
          <w:lang w:val="pt-PT"/>
        </w:rPr>
      </w:pPr>
    </w:p>
    <w:p w14:paraId="36192FFC" w14:textId="2F3F4166" w:rsidR="00750BB7" w:rsidRPr="007A07F2" w:rsidRDefault="00DE6A85">
      <w:pPr>
        <w:jc w:val="both"/>
        <w:rPr>
          <w:rFonts w:ascii="Arial" w:hAnsi="Arial" w:cs="Arial"/>
        </w:rPr>
      </w:pPr>
      <w:r w:rsidRPr="007A07F2">
        <w:rPr>
          <w:rStyle w:val="paginarotulo"/>
          <w:rFonts w:ascii="Arial" w:eastAsia="Calibri" w:hAnsi="Arial" w:cs="Arial"/>
          <w:b/>
        </w:rPr>
        <w:t>5.12.</w:t>
      </w:r>
      <w:r w:rsidRPr="007A07F2">
        <w:rPr>
          <w:rStyle w:val="paginarotulo"/>
          <w:rFonts w:ascii="Arial" w:eastAsia="Calibri" w:hAnsi="Arial" w:cs="Arial"/>
        </w:rPr>
        <w:t xml:space="preserve"> Executar </w:t>
      </w:r>
      <w:r w:rsidR="0039281E" w:rsidRPr="007A07F2">
        <w:rPr>
          <w:rStyle w:val="paginarotulo"/>
          <w:rFonts w:ascii="Arial" w:eastAsia="Calibri" w:hAnsi="Arial" w:cs="Arial"/>
        </w:rPr>
        <w:t xml:space="preserve">a prestação dos serviços </w:t>
      </w:r>
      <w:r w:rsidRPr="007A07F2">
        <w:rPr>
          <w:rStyle w:val="paginarotulo"/>
          <w:rFonts w:ascii="Arial" w:eastAsia="Calibri" w:hAnsi="Arial" w:cs="Arial"/>
        </w:rPr>
        <w:t xml:space="preserve">dentro dos padrões estabelecidos, de acordo com a especificação dos serviços, responsabilizando-se por eventuais prejuízos decorrentes do descumprimento de condição estabelecida. </w:t>
      </w:r>
    </w:p>
    <w:p w14:paraId="7F52B4BA" w14:textId="77777777" w:rsidR="00750BB7" w:rsidRPr="007A07F2" w:rsidRDefault="00750BB7">
      <w:pPr>
        <w:jc w:val="both"/>
        <w:rPr>
          <w:rFonts w:ascii="Arial" w:hAnsi="Arial" w:cs="Arial"/>
        </w:rPr>
      </w:pPr>
    </w:p>
    <w:p w14:paraId="22EC5023" w14:textId="1EE673D0" w:rsidR="00750BB7" w:rsidRPr="007A07F2" w:rsidRDefault="00DE6A85">
      <w:pPr>
        <w:jc w:val="both"/>
        <w:rPr>
          <w:rFonts w:ascii="Arial" w:hAnsi="Arial" w:cs="Arial"/>
        </w:rPr>
      </w:pPr>
      <w:r w:rsidRPr="007A07F2">
        <w:rPr>
          <w:rFonts w:ascii="Arial" w:hAnsi="Arial" w:cs="Arial"/>
          <w:b/>
        </w:rPr>
        <w:t>5.13.</w:t>
      </w:r>
      <w:r w:rsidRPr="007A07F2">
        <w:rPr>
          <w:rFonts w:ascii="Arial" w:hAnsi="Arial" w:cs="Arial"/>
        </w:rPr>
        <w:t xml:space="preserve"> Cumprir com os prazos de </w:t>
      </w:r>
      <w:r w:rsidR="004B37AF" w:rsidRPr="007A07F2">
        <w:rPr>
          <w:rFonts w:ascii="Arial" w:hAnsi="Arial" w:cs="Arial"/>
        </w:rPr>
        <w:t xml:space="preserve">execução </w:t>
      </w:r>
      <w:r w:rsidRPr="007A07F2">
        <w:rPr>
          <w:rFonts w:ascii="Arial" w:hAnsi="Arial" w:cs="Arial"/>
        </w:rPr>
        <w:t>acordados junto à Secretaria solicitante do</w:t>
      </w:r>
      <w:r w:rsidR="004B37AF" w:rsidRPr="007A07F2">
        <w:rPr>
          <w:rFonts w:ascii="Arial" w:hAnsi="Arial" w:cs="Arial"/>
        </w:rPr>
        <w:t xml:space="preserve"> objeto licitado</w:t>
      </w:r>
      <w:r w:rsidRPr="007A07F2">
        <w:rPr>
          <w:rFonts w:ascii="Arial" w:hAnsi="Arial" w:cs="Arial"/>
        </w:rPr>
        <w:t>;</w:t>
      </w:r>
    </w:p>
    <w:p w14:paraId="5ECB1F43" w14:textId="77777777" w:rsidR="00750BB7" w:rsidRPr="007A07F2" w:rsidRDefault="00750BB7">
      <w:pPr>
        <w:jc w:val="both"/>
        <w:rPr>
          <w:rFonts w:ascii="Arial" w:hAnsi="Arial" w:cs="Arial"/>
        </w:rPr>
      </w:pPr>
    </w:p>
    <w:p w14:paraId="317B314C" w14:textId="3A86789C" w:rsidR="00750BB7" w:rsidRPr="007A07F2" w:rsidRDefault="00DE6A85">
      <w:pPr>
        <w:jc w:val="both"/>
        <w:rPr>
          <w:rFonts w:ascii="Arial" w:hAnsi="Arial" w:cs="Arial"/>
        </w:rPr>
      </w:pPr>
      <w:r w:rsidRPr="007A07F2">
        <w:rPr>
          <w:rStyle w:val="paginarotulo"/>
          <w:rFonts w:ascii="Arial" w:eastAsia="Calibri" w:hAnsi="Arial" w:cs="Arial"/>
          <w:b/>
        </w:rPr>
        <w:t>5.14</w:t>
      </w:r>
      <w:r w:rsidRPr="007A07F2">
        <w:rPr>
          <w:rStyle w:val="paginarotulo"/>
          <w:rFonts w:ascii="Arial" w:eastAsia="Calibri" w:hAnsi="Arial" w:cs="Arial"/>
        </w:rPr>
        <w:t>. Realizar a</w:t>
      </w:r>
      <w:r w:rsidR="004B37AF" w:rsidRPr="007A07F2">
        <w:rPr>
          <w:rStyle w:val="paginarotulo"/>
          <w:rFonts w:ascii="Arial" w:eastAsia="Calibri" w:hAnsi="Arial" w:cs="Arial"/>
        </w:rPr>
        <w:t xml:space="preserve"> execução </w:t>
      </w:r>
      <w:r w:rsidRPr="007A07F2">
        <w:rPr>
          <w:rStyle w:val="paginarotulo"/>
          <w:rFonts w:ascii="Arial" w:eastAsia="Calibri" w:hAnsi="Arial" w:cs="Arial"/>
        </w:rPr>
        <w:t xml:space="preserve">dos </w:t>
      </w:r>
      <w:r w:rsidR="004B37AF" w:rsidRPr="007A07F2">
        <w:rPr>
          <w:rStyle w:val="paginarotulo"/>
          <w:rFonts w:ascii="Arial" w:eastAsia="Calibri" w:hAnsi="Arial" w:cs="Arial"/>
        </w:rPr>
        <w:t>serviços</w:t>
      </w:r>
      <w:r w:rsidRPr="007A07F2">
        <w:rPr>
          <w:rStyle w:val="paginarotulo"/>
          <w:rFonts w:ascii="Arial" w:eastAsia="Calibri" w:hAnsi="Arial" w:cs="Arial"/>
        </w:rPr>
        <w:t xml:space="preserve"> no endereço fornecido pela Secretaria</w:t>
      </w:r>
      <w:r w:rsidR="004B37AF" w:rsidRPr="007A07F2">
        <w:rPr>
          <w:rStyle w:val="paginarotulo"/>
          <w:rFonts w:ascii="Arial" w:eastAsia="Calibri" w:hAnsi="Arial" w:cs="Arial"/>
        </w:rPr>
        <w:t xml:space="preserve"> (termo de </w:t>
      </w:r>
      <w:proofErr w:type="spellStart"/>
      <w:r w:rsidR="004B37AF" w:rsidRPr="007A07F2">
        <w:rPr>
          <w:rStyle w:val="paginarotulo"/>
          <w:rFonts w:ascii="Arial" w:eastAsia="Calibri" w:hAnsi="Arial" w:cs="Arial"/>
        </w:rPr>
        <w:t>referencia</w:t>
      </w:r>
      <w:proofErr w:type="spellEnd"/>
      <w:r w:rsidR="004B37AF" w:rsidRPr="007A07F2">
        <w:rPr>
          <w:rStyle w:val="paginarotulo"/>
          <w:rFonts w:ascii="Arial" w:eastAsia="Calibri" w:hAnsi="Arial" w:cs="Arial"/>
        </w:rPr>
        <w:t>)</w:t>
      </w:r>
      <w:r w:rsidRPr="007A07F2">
        <w:rPr>
          <w:rStyle w:val="paginarotulo"/>
          <w:rFonts w:ascii="Arial" w:eastAsia="Calibri" w:hAnsi="Arial" w:cs="Arial"/>
        </w:rPr>
        <w:t>;</w:t>
      </w:r>
    </w:p>
    <w:p w14:paraId="5E1EEFEC" w14:textId="77777777" w:rsidR="00750BB7" w:rsidRPr="007A07F2" w:rsidRDefault="00750BB7">
      <w:pPr>
        <w:jc w:val="both"/>
        <w:rPr>
          <w:rFonts w:ascii="Arial" w:hAnsi="Arial" w:cs="Arial"/>
        </w:rPr>
      </w:pPr>
    </w:p>
    <w:p w14:paraId="63E71D3B" w14:textId="7F5FFAFF" w:rsidR="00750BB7" w:rsidRPr="007A07F2" w:rsidRDefault="00DE6A85">
      <w:pPr>
        <w:jc w:val="both"/>
        <w:rPr>
          <w:rFonts w:ascii="Arial" w:hAnsi="Arial" w:cs="Arial"/>
        </w:rPr>
      </w:pPr>
      <w:r w:rsidRPr="007A07F2">
        <w:rPr>
          <w:rStyle w:val="paginarotulo"/>
          <w:rFonts w:ascii="Arial" w:eastAsia="Calibri" w:hAnsi="Arial" w:cs="Arial"/>
          <w:b/>
        </w:rPr>
        <w:t>5.15.</w:t>
      </w:r>
      <w:r w:rsidRPr="007A07F2">
        <w:rPr>
          <w:rStyle w:val="paginarotulo"/>
          <w:rFonts w:ascii="Arial" w:eastAsia="Calibri" w:hAnsi="Arial" w:cs="Arial"/>
        </w:rPr>
        <w:t xml:space="preserve"> Os </w:t>
      </w:r>
      <w:r w:rsidR="00561152" w:rsidRPr="007A07F2">
        <w:rPr>
          <w:rStyle w:val="paginarotulo"/>
          <w:rFonts w:ascii="Arial" w:eastAsia="Calibri" w:hAnsi="Arial" w:cs="Arial"/>
        </w:rPr>
        <w:t>serviços</w:t>
      </w:r>
      <w:r w:rsidRPr="007A07F2">
        <w:rPr>
          <w:rStyle w:val="paginarotulo"/>
          <w:rFonts w:ascii="Arial" w:eastAsia="Calibri" w:hAnsi="Arial" w:cs="Arial"/>
        </w:rPr>
        <w:t xml:space="preserve"> que se encontrarem em desconformidade com as condições exigidas, deverão ser substituídos </w:t>
      </w:r>
      <w:r w:rsidR="00561152" w:rsidRPr="007A07F2">
        <w:rPr>
          <w:rStyle w:val="paginarotulo"/>
          <w:rFonts w:ascii="Arial" w:eastAsia="Calibri" w:hAnsi="Arial" w:cs="Arial"/>
        </w:rPr>
        <w:t>de acordo termo de refer</w:t>
      </w:r>
      <w:r w:rsidR="00EB3A16" w:rsidRPr="007A07F2">
        <w:rPr>
          <w:rStyle w:val="paginarotulo"/>
          <w:rFonts w:ascii="Arial" w:eastAsia="Calibri" w:hAnsi="Arial" w:cs="Arial"/>
        </w:rPr>
        <w:t>ê</w:t>
      </w:r>
      <w:r w:rsidR="00561152" w:rsidRPr="007A07F2">
        <w:rPr>
          <w:rStyle w:val="paginarotulo"/>
          <w:rFonts w:ascii="Arial" w:eastAsia="Calibri" w:hAnsi="Arial" w:cs="Arial"/>
        </w:rPr>
        <w:t>ncia (anexo I)</w:t>
      </w:r>
      <w:r w:rsidRPr="007A07F2">
        <w:rPr>
          <w:rStyle w:val="paginarotulo"/>
          <w:rFonts w:ascii="Arial" w:eastAsia="Calibri" w:hAnsi="Arial" w:cs="Arial"/>
        </w:rPr>
        <w:t xml:space="preserve"> dias a partir da data da solicitação da substituição dos mesmos.</w:t>
      </w:r>
      <w:r w:rsidRPr="007A07F2">
        <w:rPr>
          <w:rFonts w:ascii="Arial" w:hAnsi="Arial" w:cs="Arial"/>
        </w:rPr>
        <w:t xml:space="preserve"> </w:t>
      </w:r>
    </w:p>
    <w:p w14:paraId="34593AE0" w14:textId="77777777" w:rsidR="00750BB7" w:rsidRPr="007A07F2" w:rsidRDefault="00750BB7">
      <w:pPr>
        <w:jc w:val="both"/>
        <w:rPr>
          <w:rFonts w:ascii="Arial" w:hAnsi="Arial" w:cs="Arial"/>
          <w:b/>
        </w:rPr>
      </w:pPr>
    </w:p>
    <w:p w14:paraId="5E346011" w14:textId="506F3A3D" w:rsidR="00750BB7" w:rsidRPr="007A07F2" w:rsidRDefault="00DE6A85">
      <w:pPr>
        <w:jc w:val="both"/>
        <w:rPr>
          <w:rFonts w:ascii="Arial" w:hAnsi="Arial" w:cs="Arial"/>
          <w:u w:val="single"/>
        </w:rPr>
      </w:pPr>
      <w:r w:rsidRPr="007A07F2">
        <w:rPr>
          <w:rFonts w:ascii="Arial" w:hAnsi="Arial" w:cs="Arial"/>
          <w:b/>
        </w:rPr>
        <w:t>5.16.</w:t>
      </w:r>
      <w:r w:rsidRPr="007A07F2">
        <w:rPr>
          <w:rFonts w:ascii="Arial" w:hAnsi="Arial" w:cs="Arial"/>
        </w:rPr>
        <w:t xml:space="preserve"> Prestar esclarecimentos que forem solicitados pelo Município, cujas reclamações se obriga a atender prontamente, bem como, oferecer</w:t>
      </w:r>
      <w:r w:rsidRPr="007A07F2">
        <w:rPr>
          <w:rFonts w:ascii="Arial" w:hAnsi="Arial" w:cs="Arial"/>
          <w:lang w:val="pt-PT"/>
        </w:rPr>
        <w:t xml:space="preserve"> condições para a mais ampla e completa fiscalização, durante a vigência deste Contrato, bem como de seu (s) aditivo (s), propiciando </w:t>
      </w:r>
      <w:r w:rsidRPr="007A07F2">
        <w:rPr>
          <w:rFonts w:ascii="Arial" w:hAnsi="Arial" w:cs="Arial"/>
          <w:u w:val="single"/>
          <w:lang w:val="pt-PT"/>
        </w:rPr>
        <w:t xml:space="preserve">o acesso à toda documentação pertinente (s) ao (s) </w:t>
      </w:r>
      <w:r w:rsidR="00561152" w:rsidRPr="007A07F2">
        <w:rPr>
          <w:rFonts w:ascii="Arial" w:hAnsi="Arial" w:cs="Arial"/>
          <w:u w:val="single"/>
          <w:lang w:val="pt-PT"/>
        </w:rPr>
        <w:t>prestação/</w:t>
      </w:r>
      <w:r w:rsidRPr="007A07F2">
        <w:rPr>
          <w:rFonts w:ascii="Arial" w:hAnsi="Arial" w:cs="Arial"/>
          <w:u w:val="single"/>
          <w:lang w:val="pt-PT"/>
        </w:rPr>
        <w:t>fornecimento (s) dos produtos</w:t>
      </w:r>
      <w:r w:rsidR="00561152" w:rsidRPr="007A07F2">
        <w:rPr>
          <w:rFonts w:ascii="Arial" w:hAnsi="Arial" w:cs="Arial"/>
          <w:u w:val="single"/>
          <w:lang w:val="pt-PT"/>
        </w:rPr>
        <w:t>/serviços</w:t>
      </w:r>
      <w:r w:rsidRPr="007A07F2">
        <w:rPr>
          <w:rFonts w:ascii="Arial" w:hAnsi="Arial" w:cs="Arial"/>
          <w:u w:val="single"/>
          <w:lang w:val="pt-PT"/>
        </w:rPr>
        <w:t>, atendendo às observações e exigências apresentadas pela fiscalização.</w:t>
      </w:r>
    </w:p>
    <w:p w14:paraId="1A564AF6" w14:textId="77777777" w:rsidR="00750BB7" w:rsidRPr="007A07F2" w:rsidRDefault="00750BB7">
      <w:pPr>
        <w:jc w:val="both"/>
        <w:rPr>
          <w:rFonts w:ascii="Arial" w:hAnsi="Arial" w:cs="Arial"/>
          <w:lang w:val="pt-PT"/>
        </w:rPr>
      </w:pPr>
    </w:p>
    <w:p w14:paraId="7B869096" w14:textId="261CC80A" w:rsidR="00750BB7" w:rsidRPr="007A07F2" w:rsidRDefault="00DE6A85">
      <w:pPr>
        <w:jc w:val="both"/>
        <w:rPr>
          <w:rFonts w:ascii="Arial" w:hAnsi="Arial" w:cs="Arial"/>
        </w:rPr>
      </w:pPr>
      <w:r w:rsidRPr="007A07F2">
        <w:rPr>
          <w:rFonts w:ascii="Arial" w:hAnsi="Arial" w:cs="Arial"/>
          <w:b/>
        </w:rPr>
        <w:t>5.17.</w:t>
      </w:r>
      <w:r w:rsidRPr="007A07F2">
        <w:rPr>
          <w:rFonts w:ascii="Arial" w:hAnsi="Arial" w:cs="Arial"/>
        </w:rPr>
        <w:t xml:space="preserve"> </w:t>
      </w:r>
      <w:r w:rsidR="004B37AF" w:rsidRPr="007A07F2">
        <w:rPr>
          <w:rFonts w:ascii="Arial" w:hAnsi="Arial" w:cs="Arial"/>
        </w:rPr>
        <w:t>A CONTRATADA será responsável pela imediata correção, substituição ou regularização dos serviços prestados que apresentarem falhas, inadequações ou que estejam em desacordo com as especificações, condições e padrões de qualidade estabelecidos neste Edital, Termo de Referência e seus anexos, incluindo a substituição de profissionais que não atendam aos requisitos exigidos ou que apresentem desempenho insatisfatório, no prazo a ser definido pela fiscalização contratual, sem quaisquer ônus adicionais para o Município</w:t>
      </w:r>
      <w:r w:rsidRPr="007A07F2">
        <w:rPr>
          <w:rFonts w:ascii="Arial" w:hAnsi="Arial" w:cs="Arial"/>
        </w:rPr>
        <w:t>;</w:t>
      </w:r>
    </w:p>
    <w:p w14:paraId="7465C6CC" w14:textId="77777777" w:rsidR="00750BB7" w:rsidRPr="007A07F2" w:rsidRDefault="00750BB7">
      <w:pPr>
        <w:jc w:val="both"/>
        <w:rPr>
          <w:rFonts w:ascii="Arial" w:hAnsi="Arial" w:cs="Arial"/>
        </w:rPr>
      </w:pPr>
    </w:p>
    <w:p w14:paraId="3C62768A" w14:textId="70E2463F" w:rsidR="00750BB7" w:rsidRPr="007A07F2" w:rsidRDefault="00DE6A85">
      <w:pPr>
        <w:tabs>
          <w:tab w:val="left" w:pos="567"/>
        </w:tabs>
        <w:jc w:val="both"/>
        <w:rPr>
          <w:rFonts w:ascii="Arial" w:hAnsi="Arial" w:cs="Arial"/>
          <w:u w:val="single"/>
        </w:rPr>
      </w:pPr>
      <w:r w:rsidRPr="007A07F2">
        <w:rPr>
          <w:rFonts w:ascii="Arial" w:hAnsi="Arial" w:cs="Arial"/>
          <w:b/>
          <w:u w:val="single"/>
        </w:rPr>
        <w:t>5.</w:t>
      </w:r>
      <w:r w:rsidR="00EB3A16" w:rsidRPr="007A07F2">
        <w:rPr>
          <w:rFonts w:ascii="Arial" w:hAnsi="Arial" w:cs="Arial"/>
          <w:b/>
          <w:u w:val="single"/>
        </w:rPr>
        <w:t>18</w:t>
      </w:r>
      <w:r w:rsidRPr="007A07F2">
        <w:rPr>
          <w:rFonts w:ascii="Arial" w:hAnsi="Arial" w:cs="Arial"/>
          <w:b/>
          <w:u w:val="single"/>
        </w:rPr>
        <w:t xml:space="preserve">. </w:t>
      </w:r>
      <w:r w:rsidRPr="007A07F2">
        <w:rPr>
          <w:rFonts w:ascii="Arial" w:hAnsi="Arial" w:cs="Arial"/>
          <w:u w:val="single"/>
        </w:rPr>
        <w:t>Fornecer a seus funcionários uniformes e equipamentos de proteção individual (</w:t>
      </w:r>
      <w:proofErr w:type="gramStart"/>
      <w:r w:rsidRPr="007A07F2">
        <w:rPr>
          <w:rFonts w:ascii="Arial" w:hAnsi="Arial" w:cs="Arial"/>
          <w:u w:val="single"/>
        </w:rPr>
        <w:t>EPIs)  e</w:t>
      </w:r>
      <w:proofErr w:type="gramEnd"/>
      <w:r w:rsidRPr="007A07F2">
        <w:rPr>
          <w:rFonts w:ascii="Arial" w:hAnsi="Arial" w:cs="Arial"/>
          <w:u w:val="single"/>
        </w:rPr>
        <w:t xml:space="preserve"> coletiva adequados à execução do objeto e de acordo com as normas de segurança vigentes.</w:t>
      </w:r>
    </w:p>
    <w:p w14:paraId="286A6526" w14:textId="77777777" w:rsidR="00750BB7" w:rsidRPr="007A07F2" w:rsidRDefault="00750BB7">
      <w:pPr>
        <w:tabs>
          <w:tab w:val="left" w:pos="567"/>
        </w:tabs>
        <w:jc w:val="both"/>
        <w:rPr>
          <w:rFonts w:ascii="Arial" w:hAnsi="Arial" w:cs="Arial"/>
        </w:rPr>
      </w:pPr>
    </w:p>
    <w:p w14:paraId="2DE4833E" w14:textId="1B0DAFE4" w:rsidR="00EB3A16" w:rsidRPr="007A07F2" w:rsidRDefault="00EB3A16" w:rsidP="00EB3A16">
      <w:pPr>
        <w:tabs>
          <w:tab w:val="left" w:pos="567"/>
        </w:tabs>
        <w:jc w:val="both"/>
        <w:rPr>
          <w:rFonts w:ascii="Arial" w:hAnsi="Arial" w:cs="Arial"/>
        </w:rPr>
      </w:pPr>
      <w:r w:rsidRPr="007A07F2">
        <w:rPr>
          <w:rFonts w:ascii="Arial" w:hAnsi="Arial" w:cs="Arial"/>
          <w:b/>
          <w:bCs/>
        </w:rPr>
        <w:t>5.19</w:t>
      </w:r>
      <w:r w:rsidR="000F123C" w:rsidRPr="007A07F2">
        <w:rPr>
          <w:rFonts w:ascii="Arial" w:hAnsi="Arial" w:cs="Arial"/>
          <w:b/>
          <w:bCs/>
        </w:rPr>
        <w:t>.</w:t>
      </w:r>
      <w:r w:rsidRPr="007A07F2">
        <w:rPr>
          <w:rFonts w:ascii="Arial" w:hAnsi="Arial" w:cs="Arial"/>
        </w:rPr>
        <w:t xml:space="preserve"> Instalar escritório ou filial na cidade de Rondon</w:t>
      </w:r>
      <w:r w:rsidR="000F123C" w:rsidRPr="007A07F2">
        <w:rPr>
          <w:rFonts w:ascii="Arial" w:hAnsi="Arial" w:cs="Arial"/>
        </w:rPr>
        <w:t>ó</w:t>
      </w:r>
      <w:r w:rsidRPr="007A07F2">
        <w:rPr>
          <w:rFonts w:ascii="Arial" w:hAnsi="Arial" w:cs="Arial"/>
        </w:rPr>
        <w:t>polis-MT, a ser comprovado no prazo máximo de</w:t>
      </w:r>
      <w:r w:rsidR="000F123C" w:rsidRPr="007A07F2">
        <w:rPr>
          <w:rFonts w:ascii="Arial" w:hAnsi="Arial" w:cs="Arial"/>
        </w:rPr>
        <w:t xml:space="preserve"> </w:t>
      </w:r>
      <w:r w:rsidRPr="007A07F2">
        <w:rPr>
          <w:rFonts w:ascii="Arial" w:hAnsi="Arial" w:cs="Arial"/>
        </w:rPr>
        <w:t>60 (sessenta) dias contados a partir da data da Ordem de Serviço ou da vigência do Contrato,</w:t>
      </w:r>
      <w:r w:rsidR="000F123C" w:rsidRPr="007A07F2">
        <w:rPr>
          <w:rFonts w:ascii="Arial" w:hAnsi="Arial" w:cs="Arial"/>
        </w:rPr>
        <w:t xml:space="preserve"> </w:t>
      </w:r>
      <w:r w:rsidRPr="007A07F2">
        <w:rPr>
          <w:rFonts w:ascii="Arial" w:hAnsi="Arial" w:cs="Arial"/>
        </w:rPr>
        <w:t>sob pena de rescisão contratual;</w:t>
      </w:r>
    </w:p>
    <w:p w14:paraId="14B7348E" w14:textId="77777777" w:rsidR="00750BB7" w:rsidRPr="007A07F2" w:rsidRDefault="00750BB7">
      <w:pPr>
        <w:jc w:val="both"/>
        <w:rPr>
          <w:rFonts w:ascii="Arial" w:hAnsi="Arial" w:cs="Arial"/>
        </w:rPr>
      </w:pPr>
    </w:p>
    <w:p w14:paraId="5367E594" w14:textId="77777777" w:rsidR="00750BB7" w:rsidRPr="007A07F2" w:rsidRDefault="00DE6A85">
      <w:pPr>
        <w:jc w:val="both"/>
        <w:rPr>
          <w:rFonts w:ascii="Arial" w:hAnsi="Arial" w:cs="Arial"/>
        </w:rPr>
      </w:pPr>
      <w:r w:rsidRPr="007A07F2">
        <w:rPr>
          <w:rFonts w:ascii="Arial" w:hAnsi="Arial" w:cs="Arial"/>
          <w:b/>
        </w:rPr>
        <w:t>CLÁUSULA SEXTA – SUBCONTRATAÇÃO</w:t>
      </w:r>
      <w:r w:rsidRPr="007A07F2">
        <w:rPr>
          <w:rFonts w:ascii="Arial" w:hAnsi="Arial" w:cs="Arial"/>
        </w:rPr>
        <w:t xml:space="preserve"> </w:t>
      </w:r>
    </w:p>
    <w:p w14:paraId="53DF4F3B" w14:textId="77777777" w:rsidR="00750BB7" w:rsidRPr="007A07F2" w:rsidRDefault="00750BB7">
      <w:pPr>
        <w:jc w:val="both"/>
        <w:rPr>
          <w:rFonts w:ascii="Arial" w:hAnsi="Arial" w:cs="Arial"/>
        </w:rPr>
      </w:pPr>
    </w:p>
    <w:p w14:paraId="75695F10" w14:textId="77777777" w:rsidR="00AA5933" w:rsidRPr="007A07F2" w:rsidRDefault="00DE6A85" w:rsidP="000F123C">
      <w:pPr>
        <w:jc w:val="both"/>
        <w:rPr>
          <w:rFonts w:ascii="Arial" w:hAnsi="Arial" w:cs="Arial"/>
        </w:rPr>
      </w:pPr>
      <w:r w:rsidRPr="007A07F2">
        <w:rPr>
          <w:rFonts w:ascii="Arial" w:hAnsi="Arial" w:cs="Arial"/>
          <w:b/>
        </w:rPr>
        <w:t>6.1.</w:t>
      </w:r>
      <w:r w:rsidRPr="007A07F2">
        <w:rPr>
          <w:rFonts w:ascii="Arial" w:hAnsi="Arial" w:cs="Arial"/>
        </w:rPr>
        <w:t xml:space="preserve"> </w:t>
      </w:r>
      <w:r w:rsidR="00AA5933" w:rsidRPr="007A07F2">
        <w:rPr>
          <w:rFonts w:ascii="Arial" w:hAnsi="Arial" w:cs="Arial"/>
        </w:rPr>
        <w:t>Fica expressamente vedada a subcontratação total ou parcial do objeto deste certame, não sendo permitido à futura contratada transferir a terceiros, sob qualquer forma ou pretexto, a execução das obrigações assumidas.</w:t>
      </w:r>
    </w:p>
    <w:p w14:paraId="6670D71B" w14:textId="77777777" w:rsidR="00AA5933" w:rsidRPr="007A07F2" w:rsidRDefault="00AA5933" w:rsidP="000F123C">
      <w:pPr>
        <w:jc w:val="both"/>
        <w:rPr>
          <w:rFonts w:ascii="Arial" w:hAnsi="Arial" w:cs="Arial"/>
        </w:rPr>
      </w:pPr>
      <w:r w:rsidRPr="007A07F2">
        <w:rPr>
          <w:rFonts w:ascii="Arial" w:hAnsi="Arial" w:cs="Arial"/>
        </w:rPr>
        <w:t>A execução do objeto deverá ser realizada diretamente pela licitante vencedora, que permanecerá integralmente responsável por todas as condições de habilitação, qualificação técnica e cumprimento contratual exigidas no edital e seus anexos.</w:t>
      </w:r>
    </w:p>
    <w:p w14:paraId="11F90F09" w14:textId="77777777" w:rsidR="00AA5933" w:rsidRPr="007A07F2" w:rsidRDefault="00AA5933" w:rsidP="00AA5933">
      <w:pPr>
        <w:jc w:val="both"/>
        <w:rPr>
          <w:rFonts w:ascii="Arial" w:hAnsi="Arial" w:cs="Arial"/>
        </w:rPr>
      </w:pPr>
      <w:r w:rsidRPr="007A07F2">
        <w:rPr>
          <w:rFonts w:ascii="Arial" w:hAnsi="Arial" w:cs="Arial"/>
        </w:rPr>
        <w:t>O descumprimento desta cláusula ensejará a rescisão contratual, sem prejuízo da aplicação das sanções administrativas cabíveis, nos termos da legislação vigente.</w:t>
      </w:r>
    </w:p>
    <w:p w14:paraId="38EF7CED" w14:textId="1AC29926" w:rsidR="00750BB7" w:rsidRPr="007A07F2" w:rsidRDefault="00750BB7">
      <w:pPr>
        <w:jc w:val="both"/>
        <w:rPr>
          <w:rFonts w:ascii="Arial" w:hAnsi="Arial" w:cs="Arial"/>
        </w:rPr>
      </w:pPr>
    </w:p>
    <w:p w14:paraId="2D8A0BDD" w14:textId="6E1A192A" w:rsidR="00750BB7" w:rsidRPr="007A07F2" w:rsidRDefault="00DE6A85">
      <w:pPr>
        <w:jc w:val="both"/>
        <w:rPr>
          <w:rFonts w:ascii="Arial" w:hAnsi="Arial" w:cs="Arial"/>
        </w:rPr>
      </w:pPr>
      <w:r w:rsidRPr="007A07F2">
        <w:rPr>
          <w:rFonts w:ascii="Arial" w:hAnsi="Arial" w:cs="Arial"/>
          <w:b/>
          <w:color w:val="000000"/>
        </w:rPr>
        <w:t>CLÁUSULA SÉTIMA – DA EXECUÇÃO DO CONTRATO E D</w:t>
      </w:r>
      <w:r w:rsidR="0043090C" w:rsidRPr="007A07F2">
        <w:rPr>
          <w:rFonts w:ascii="Arial" w:hAnsi="Arial" w:cs="Arial"/>
          <w:b/>
          <w:color w:val="000000"/>
        </w:rPr>
        <w:t>A EXECUÇÃO DOS SERVIÇOS</w:t>
      </w:r>
      <w:r w:rsidRPr="007A07F2">
        <w:rPr>
          <w:rFonts w:ascii="Arial" w:hAnsi="Arial" w:cs="Arial"/>
          <w:b/>
          <w:color w:val="000000"/>
        </w:rPr>
        <w:t>:</w:t>
      </w:r>
    </w:p>
    <w:p w14:paraId="23F5F3AE" w14:textId="77777777" w:rsidR="00750BB7" w:rsidRPr="007A07F2" w:rsidRDefault="00750BB7">
      <w:pPr>
        <w:ind w:right="-5"/>
        <w:jc w:val="both"/>
        <w:rPr>
          <w:rFonts w:ascii="Arial" w:hAnsi="Arial" w:cs="Arial"/>
          <w:b/>
          <w:color w:val="000000"/>
        </w:rPr>
      </w:pPr>
    </w:p>
    <w:p w14:paraId="2D921E3F" w14:textId="77777777" w:rsidR="00750BB7" w:rsidRPr="007A07F2" w:rsidRDefault="00DE6A85">
      <w:pPr>
        <w:ind w:right="-5"/>
        <w:jc w:val="both"/>
        <w:rPr>
          <w:rFonts w:ascii="Arial" w:hAnsi="Arial" w:cs="Arial"/>
          <w:u w:val="single"/>
        </w:rPr>
      </w:pPr>
      <w:r w:rsidRPr="007A07F2">
        <w:rPr>
          <w:rStyle w:val="paginarotulo"/>
          <w:rFonts w:ascii="Arial" w:hAnsi="Arial" w:cs="Arial"/>
          <w:b/>
          <w:u w:val="single"/>
        </w:rPr>
        <w:t>7.1.</w:t>
      </w:r>
      <w:r w:rsidRPr="007A07F2">
        <w:rPr>
          <w:rStyle w:val="paginarotulo"/>
          <w:rFonts w:ascii="Arial" w:hAnsi="Arial" w:cs="Arial"/>
          <w:u w:val="single"/>
        </w:rPr>
        <w:t xml:space="preserve"> O contrato deverá ser executado fielmente pelas partes, de acordo com Cláusulas contratuais e as normas da Lei 14.133/21, respondendo cada uma pelas consequências de sua inexecução total ou parcial.</w:t>
      </w:r>
    </w:p>
    <w:p w14:paraId="599F2E07" w14:textId="77777777" w:rsidR="00750BB7" w:rsidRPr="007A07F2" w:rsidRDefault="00750BB7">
      <w:pPr>
        <w:ind w:right="-5"/>
        <w:jc w:val="both"/>
        <w:rPr>
          <w:rFonts w:ascii="Arial" w:hAnsi="Arial" w:cs="Arial"/>
          <w:b/>
          <w:u w:val="single"/>
        </w:rPr>
      </w:pPr>
    </w:p>
    <w:p w14:paraId="4AB5A5E6" w14:textId="77777777" w:rsidR="00750BB7" w:rsidRPr="007A07F2" w:rsidRDefault="00DE6A85">
      <w:pPr>
        <w:ind w:right="-5"/>
        <w:jc w:val="both"/>
        <w:rPr>
          <w:rFonts w:ascii="Arial" w:hAnsi="Arial" w:cs="Arial"/>
          <w:u w:val="single"/>
        </w:rPr>
      </w:pPr>
      <w:r w:rsidRPr="007A07F2">
        <w:rPr>
          <w:rFonts w:ascii="Arial" w:hAnsi="Arial" w:cs="Arial"/>
          <w:b/>
          <w:u w:val="single"/>
        </w:rPr>
        <w:t>7.2.</w:t>
      </w:r>
      <w:r w:rsidRPr="007A07F2">
        <w:rPr>
          <w:rFonts w:ascii="Arial" w:hAnsi="Arial" w:cs="Arial"/>
          <w:u w:val="single"/>
        </w:rPr>
        <w:t xml:space="preserve"> O recebimento do objeto deste contrato ocorrerá de acordo com as condições estabelecidas no Termo de Referência.</w:t>
      </w:r>
    </w:p>
    <w:p w14:paraId="35AA3CDA" w14:textId="77777777" w:rsidR="00750BB7" w:rsidRPr="007A07F2" w:rsidRDefault="00750BB7">
      <w:pPr>
        <w:ind w:right="-5"/>
        <w:jc w:val="both"/>
        <w:rPr>
          <w:rFonts w:ascii="Arial" w:hAnsi="Arial" w:cs="Arial"/>
          <w:u w:val="single"/>
        </w:rPr>
      </w:pPr>
    </w:p>
    <w:p w14:paraId="5EED37EF" w14:textId="3CB258BA" w:rsidR="00750BB7" w:rsidRPr="007A07F2" w:rsidRDefault="00DE6A85">
      <w:pPr>
        <w:jc w:val="both"/>
        <w:rPr>
          <w:rFonts w:ascii="Arial" w:hAnsi="Arial" w:cs="Arial"/>
          <w:u w:val="single"/>
        </w:rPr>
      </w:pPr>
      <w:r w:rsidRPr="007A07F2">
        <w:rPr>
          <w:rFonts w:ascii="Arial" w:hAnsi="Arial" w:cs="Arial"/>
          <w:b/>
          <w:u w:val="single"/>
        </w:rPr>
        <w:t xml:space="preserve">7.2.1. </w:t>
      </w:r>
      <w:r w:rsidRPr="007A07F2">
        <w:rPr>
          <w:rFonts w:ascii="Arial" w:hAnsi="Arial" w:cs="Arial"/>
          <w:u w:val="single"/>
        </w:rPr>
        <w:t xml:space="preserve">O prazo máximo para </w:t>
      </w:r>
      <w:r w:rsidR="00867EE9" w:rsidRPr="007A07F2">
        <w:rPr>
          <w:rFonts w:ascii="Arial" w:hAnsi="Arial" w:cs="Arial"/>
          <w:u w:val="single"/>
        </w:rPr>
        <w:t>a</w:t>
      </w:r>
      <w:r w:rsidRPr="007A07F2">
        <w:rPr>
          <w:rFonts w:ascii="Arial" w:hAnsi="Arial" w:cs="Arial"/>
          <w:u w:val="single"/>
        </w:rPr>
        <w:t xml:space="preserve"> realização dos serviços </w:t>
      </w:r>
      <w:r w:rsidR="00867EE9" w:rsidRPr="007A07F2">
        <w:rPr>
          <w:rFonts w:ascii="Arial" w:hAnsi="Arial" w:cs="Arial"/>
          <w:u w:val="single"/>
        </w:rPr>
        <w:t>será de acordo o termo de referência (anexo I)</w:t>
      </w:r>
      <w:r w:rsidRPr="007A07F2">
        <w:rPr>
          <w:rFonts w:ascii="Arial" w:hAnsi="Arial" w:cs="Arial"/>
          <w:u w:val="single"/>
        </w:rPr>
        <w:t>, contados a partir do recebimento pela CONTRATADA da NOTA DE EMPENHO devidamente assinada pela CONTRATANTE.</w:t>
      </w:r>
    </w:p>
    <w:p w14:paraId="4D87A344" w14:textId="77777777" w:rsidR="00750BB7" w:rsidRPr="007A07F2" w:rsidRDefault="00750BB7">
      <w:pPr>
        <w:jc w:val="both"/>
        <w:rPr>
          <w:rFonts w:ascii="Arial" w:hAnsi="Arial" w:cs="Arial"/>
        </w:rPr>
      </w:pPr>
    </w:p>
    <w:p w14:paraId="678F4091" w14:textId="5565FB5D" w:rsidR="00750BB7" w:rsidRPr="007A07F2" w:rsidRDefault="00DE6A85">
      <w:pPr>
        <w:jc w:val="both"/>
        <w:rPr>
          <w:rFonts w:ascii="Arial" w:hAnsi="Arial" w:cs="Arial"/>
        </w:rPr>
      </w:pPr>
      <w:r w:rsidRPr="007A07F2">
        <w:rPr>
          <w:rFonts w:ascii="Arial" w:hAnsi="Arial" w:cs="Arial"/>
          <w:b/>
        </w:rPr>
        <w:lastRenderedPageBreak/>
        <w:t>7.2.2.</w:t>
      </w:r>
      <w:r w:rsidRPr="007A07F2">
        <w:rPr>
          <w:rFonts w:ascii="Arial" w:hAnsi="Arial" w:cs="Arial"/>
        </w:rPr>
        <w:tab/>
        <w:t xml:space="preserve">O recebimento do produto será feito pela </w:t>
      </w:r>
      <w:r w:rsidR="00A40EC9" w:rsidRPr="007A07F2">
        <w:rPr>
          <w:rFonts w:ascii="Arial" w:hAnsi="Arial" w:cs="Arial"/>
        </w:rPr>
        <w:t>SECRETARIA MUNICIPAL DE EDUCAÇÃO, CULTURA, ESPORTE E LAZER</w:t>
      </w:r>
      <w:r w:rsidRPr="007A07F2">
        <w:rPr>
          <w:rFonts w:ascii="Arial" w:hAnsi="Arial" w:cs="Arial"/>
        </w:rPr>
        <w:t xml:space="preserve">, que verificará as especificações e a qualidade dos </w:t>
      </w:r>
      <w:r w:rsidR="00561152" w:rsidRPr="007A07F2">
        <w:rPr>
          <w:rFonts w:ascii="Arial" w:hAnsi="Arial" w:cs="Arial"/>
        </w:rPr>
        <w:t>serviços</w:t>
      </w:r>
      <w:r w:rsidRPr="007A07F2">
        <w:rPr>
          <w:rFonts w:ascii="Arial" w:hAnsi="Arial" w:cs="Arial"/>
        </w:rPr>
        <w:t xml:space="preserve"> </w:t>
      </w:r>
      <w:r w:rsidR="00561152" w:rsidRPr="007A07F2">
        <w:rPr>
          <w:rFonts w:ascii="Arial" w:hAnsi="Arial" w:cs="Arial"/>
        </w:rPr>
        <w:t xml:space="preserve">licitados de acordo termo de </w:t>
      </w:r>
      <w:proofErr w:type="spellStart"/>
      <w:r w:rsidR="00561152" w:rsidRPr="007A07F2">
        <w:rPr>
          <w:rFonts w:ascii="Arial" w:hAnsi="Arial" w:cs="Arial"/>
        </w:rPr>
        <w:t>referencia</w:t>
      </w:r>
      <w:proofErr w:type="spellEnd"/>
      <w:r w:rsidRPr="007A07F2">
        <w:rPr>
          <w:rFonts w:ascii="Arial" w:hAnsi="Arial" w:cs="Arial"/>
        </w:rPr>
        <w:t>.</w:t>
      </w:r>
    </w:p>
    <w:p w14:paraId="7DACE4D9" w14:textId="77777777" w:rsidR="00750BB7" w:rsidRPr="007A07F2" w:rsidRDefault="00750BB7">
      <w:pPr>
        <w:jc w:val="both"/>
        <w:rPr>
          <w:rFonts w:ascii="Arial" w:hAnsi="Arial" w:cs="Arial"/>
        </w:rPr>
      </w:pPr>
    </w:p>
    <w:p w14:paraId="6CD4416E" w14:textId="5F8E4199" w:rsidR="00750BB7" w:rsidRPr="007A07F2" w:rsidRDefault="00DE6A85">
      <w:pPr>
        <w:jc w:val="both"/>
        <w:rPr>
          <w:rFonts w:ascii="Arial" w:hAnsi="Arial" w:cs="Arial"/>
        </w:rPr>
      </w:pPr>
      <w:r w:rsidRPr="007A07F2">
        <w:rPr>
          <w:rStyle w:val="paginarotulo"/>
          <w:rFonts w:ascii="Arial" w:hAnsi="Arial" w:cs="Arial"/>
          <w:b/>
        </w:rPr>
        <w:t>7.3.</w:t>
      </w:r>
      <w:r w:rsidRPr="007A07F2">
        <w:rPr>
          <w:rStyle w:val="paginarotulo"/>
          <w:rFonts w:ascii="Arial" w:hAnsi="Arial" w:cs="Arial"/>
        </w:rPr>
        <w:t xml:space="preserve"> A solicitação dos </w:t>
      </w:r>
      <w:r w:rsidR="00561152" w:rsidRPr="007A07F2">
        <w:rPr>
          <w:rStyle w:val="paginarotulo"/>
          <w:rFonts w:ascii="Arial" w:hAnsi="Arial" w:cs="Arial"/>
        </w:rPr>
        <w:t>serviços/</w:t>
      </w:r>
      <w:r w:rsidRPr="007A07F2">
        <w:rPr>
          <w:rStyle w:val="paginarotulo"/>
          <w:rFonts w:ascii="Arial" w:hAnsi="Arial" w:cs="Arial"/>
        </w:rPr>
        <w:t xml:space="preserve">produtos será feita pela </w:t>
      </w:r>
      <w:r w:rsidRPr="007A07F2">
        <w:rPr>
          <w:rStyle w:val="paginarotulo"/>
          <w:rFonts w:ascii="Arial" w:hAnsi="Arial" w:cs="Arial"/>
          <w:b/>
        </w:rPr>
        <w:t>CONTRATANTE</w:t>
      </w:r>
      <w:r w:rsidRPr="007A07F2">
        <w:rPr>
          <w:rStyle w:val="paginarotulo"/>
          <w:rFonts w:ascii="Arial" w:hAnsi="Arial" w:cs="Arial"/>
        </w:rPr>
        <w:t xml:space="preserve"> à </w:t>
      </w:r>
      <w:r w:rsidRPr="007A07F2">
        <w:rPr>
          <w:rStyle w:val="paginarotulo"/>
          <w:rFonts w:ascii="Arial" w:hAnsi="Arial" w:cs="Arial"/>
          <w:b/>
        </w:rPr>
        <w:t>CONTRATADA</w:t>
      </w:r>
      <w:r w:rsidRPr="007A07F2">
        <w:rPr>
          <w:rStyle w:val="paginarotulo"/>
          <w:rFonts w:ascii="Arial" w:hAnsi="Arial" w:cs="Arial"/>
        </w:rPr>
        <w:t>, após a assinatura deste Contrato, mediante Ordem de Fornecimento ou instrumento equivalente e de forma parcelada;</w:t>
      </w:r>
    </w:p>
    <w:p w14:paraId="25DF08AE" w14:textId="77777777" w:rsidR="00750BB7" w:rsidRPr="007A07F2" w:rsidRDefault="00750BB7">
      <w:pPr>
        <w:ind w:right="-5"/>
        <w:jc w:val="both"/>
        <w:rPr>
          <w:rFonts w:ascii="Arial" w:hAnsi="Arial" w:cs="Arial"/>
        </w:rPr>
      </w:pPr>
    </w:p>
    <w:p w14:paraId="785CCE74" w14:textId="769415DA" w:rsidR="00750BB7" w:rsidRPr="007A07F2" w:rsidRDefault="00DE6A85">
      <w:pPr>
        <w:ind w:right="-5"/>
        <w:jc w:val="both"/>
        <w:rPr>
          <w:rStyle w:val="paginarotulo"/>
          <w:rFonts w:ascii="Arial" w:hAnsi="Arial" w:cs="Arial"/>
        </w:rPr>
      </w:pPr>
      <w:r w:rsidRPr="007A07F2">
        <w:rPr>
          <w:rFonts w:ascii="Arial" w:hAnsi="Arial" w:cs="Arial"/>
          <w:b/>
        </w:rPr>
        <w:t>7.4.</w:t>
      </w:r>
      <w:r w:rsidRPr="007A07F2">
        <w:rPr>
          <w:rFonts w:ascii="Arial" w:hAnsi="Arial" w:cs="Arial"/>
        </w:rPr>
        <w:t xml:space="preserve"> O objeto licitado deverá ser </w:t>
      </w:r>
      <w:r w:rsidR="00561152" w:rsidRPr="007A07F2">
        <w:rPr>
          <w:rFonts w:ascii="Arial" w:hAnsi="Arial" w:cs="Arial"/>
        </w:rPr>
        <w:t>executado/</w:t>
      </w:r>
      <w:r w:rsidRPr="007A07F2">
        <w:rPr>
          <w:rFonts w:ascii="Arial" w:hAnsi="Arial" w:cs="Arial"/>
        </w:rPr>
        <w:t>entregue de acordo com as regras específicas fixadas no presente edital e seus anexos na Ordem de Fornecimento ou instrumento equivalente</w:t>
      </w:r>
      <w:r w:rsidRPr="007A07F2">
        <w:rPr>
          <w:rStyle w:val="paginarotulo"/>
          <w:rFonts w:ascii="Arial" w:hAnsi="Arial" w:cs="Arial"/>
        </w:rPr>
        <w:t xml:space="preserve"> emitido pela Secretaria solicitante, </w:t>
      </w:r>
      <w:r w:rsidRPr="007A07F2">
        <w:rPr>
          <w:rFonts w:ascii="Arial" w:hAnsi="Arial" w:cs="Arial"/>
        </w:rPr>
        <w:t>de acordo termo de referência</w:t>
      </w:r>
      <w:r w:rsidRPr="007A07F2">
        <w:rPr>
          <w:rStyle w:val="paginarotulo"/>
          <w:rFonts w:ascii="Arial" w:hAnsi="Arial" w:cs="Arial"/>
        </w:rPr>
        <w:t xml:space="preserve">; </w:t>
      </w:r>
    </w:p>
    <w:p w14:paraId="1B6930C7" w14:textId="77777777" w:rsidR="00750BB7" w:rsidRPr="007A07F2" w:rsidRDefault="00750BB7">
      <w:pPr>
        <w:ind w:right="-5"/>
        <w:jc w:val="both"/>
        <w:rPr>
          <w:rStyle w:val="paginarotulo"/>
          <w:rFonts w:ascii="Arial" w:hAnsi="Arial" w:cs="Arial"/>
        </w:rPr>
      </w:pPr>
    </w:p>
    <w:p w14:paraId="2D8106DB" w14:textId="76BDE115" w:rsidR="00750BB7" w:rsidRPr="007A07F2" w:rsidRDefault="00DE6A85">
      <w:pPr>
        <w:ind w:right="-5"/>
        <w:jc w:val="both"/>
        <w:rPr>
          <w:rStyle w:val="paginarotulo"/>
          <w:rFonts w:ascii="Arial" w:hAnsi="Arial" w:cs="Arial"/>
          <w:u w:val="single"/>
        </w:rPr>
      </w:pPr>
      <w:r w:rsidRPr="007A07F2">
        <w:rPr>
          <w:rFonts w:ascii="Arial" w:hAnsi="Arial" w:cs="Arial"/>
          <w:b/>
          <w:u w:val="single"/>
        </w:rPr>
        <w:t>7.4.1.</w:t>
      </w:r>
      <w:r w:rsidRPr="007A07F2">
        <w:rPr>
          <w:rFonts w:ascii="Arial" w:hAnsi="Arial" w:cs="Arial"/>
          <w:u w:val="single"/>
        </w:rPr>
        <w:t xml:space="preserve"> A medição dos serviços e da </w:t>
      </w:r>
      <w:r w:rsidR="00561152" w:rsidRPr="007A07F2">
        <w:rPr>
          <w:rFonts w:ascii="Arial" w:hAnsi="Arial" w:cs="Arial"/>
          <w:u w:val="single"/>
        </w:rPr>
        <w:t>execução/</w:t>
      </w:r>
      <w:r w:rsidRPr="007A07F2">
        <w:rPr>
          <w:rFonts w:ascii="Arial" w:hAnsi="Arial" w:cs="Arial"/>
          <w:u w:val="single"/>
        </w:rPr>
        <w:t>entrega do objeto licitado será realizada com base nas Ordens de Serviço efetivamente atendidas. O cronograma de execução seguirá o termo de referência, sendo a medição e o pagamento condicionados à conferência do órgão.</w:t>
      </w:r>
    </w:p>
    <w:p w14:paraId="49F0BAC0" w14:textId="77777777" w:rsidR="00750BB7" w:rsidRPr="007A07F2" w:rsidRDefault="00750BB7">
      <w:pPr>
        <w:ind w:right="-5"/>
        <w:jc w:val="both"/>
        <w:rPr>
          <w:rFonts w:ascii="Arial" w:hAnsi="Arial" w:cs="Arial"/>
          <w:b/>
        </w:rPr>
      </w:pPr>
    </w:p>
    <w:p w14:paraId="3339449F" w14:textId="33E9F0ED" w:rsidR="00750BB7" w:rsidRPr="007A07F2" w:rsidRDefault="00DE6A85" w:rsidP="00AE2CD2">
      <w:pPr>
        <w:ind w:right="-5"/>
        <w:jc w:val="both"/>
        <w:rPr>
          <w:rFonts w:ascii="Arial" w:hAnsi="Arial" w:cs="Arial"/>
        </w:rPr>
      </w:pPr>
      <w:r w:rsidRPr="007A07F2">
        <w:rPr>
          <w:rStyle w:val="paginarotulo"/>
          <w:rFonts w:ascii="Arial" w:hAnsi="Arial" w:cs="Arial"/>
          <w:b/>
        </w:rPr>
        <w:t>7.5.</w:t>
      </w:r>
      <w:r w:rsidRPr="007A07F2">
        <w:rPr>
          <w:rStyle w:val="paginarotulo"/>
          <w:rFonts w:ascii="Arial" w:hAnsi="Arial" w:cs="Arial"/>
        </w:rPr>
        <w:t xml:space="preserve"> </w:t>
      </w:r>
      <w:r w:rsidR="00AE2CD2" w:rsidRPr="007A07F2">
        <w:rPr>
          <w:rStyle w:val="paginarotulo"/>
          <w:rFonts w:ascii="Arial" w:hAnsi="Arial" w:cs="Arial"/>
        </w:rPr>
        <w:t xml:space="preserve">O objeto desta licitação refere-se à prestação de serviços continuados com dedicação exclusiva de mão de obra, pelo período de 12 (doze) meses, cuja execução ocorrerá de forma contínua e sob demanda, conforme as necessidades da Administração, mediante solicitação formal por meio de ordem de serviço ou instrumento equivalente emitido pela contratante (de acordo termo de </w:t>
      </w:r>
      <w:proofErr w:type="spellStart"/>
      <w:r w:rsidR="00AE2CD2" w:rsidRPr="007A07F2">
        <w:rPr>
          <w:rStyle w:val="paginarotulo"/>
          <w:rFonts w:ascii="Arial" w:hAnsi="Arial" w:cs="Arial"/>
        </w:rPr>
        <w:t>referencia</w:t>
      </w:r>
      <w:proofErr w:type="spellEnd"/>
      <w:r w:rsidR="00AE2CD2" w:rsidRPr="007A07F2">
        <w:rPr>
          <w:rStyle w:val="paginarotulo"/>
          <w:rFonts w:ascii="Arial" w:hAnsi="Arial" w:cs="Arial"/>
        </w:rPr>
        <w:t>). A alocação, substituição e início da prestação dos serviços deverão observar os prazos, condições e demais critérios estabelecidos no Termo de Referência, que integra o presente edital.</w:t>
      </w:r>
    </w:p>
    <w:p w14:paraId="370A5EAE" w14:textId="77777777" w:rsidR="00750BB7" w:rsidRPr="007A07F2" w:rsidRDefault="00750BB7">
      <w:pPr>
        <w:ind w:right="-5"/>
        <w:jc w:val="both"/>
        <w:rPr>
          <w:rFonts w:ascii="Arial" w:hAnsi="Arial" w:cs="Arial"/>
          <w:b/>
        </w:rPr>
      </w:pPr>
    </w:p>
    <w:p w14:paraId="23DF07AA" w14:textId="77777777" w:rsidR="00750BB7" w:rsidRPr="007A07F2" w:rsidRDefault="00DE6A85">
      <w:pPr>
        <w:jc w:val="both"/>
        <w:rPr>
          <w:rFonts w:ascii="Arial" w:hAnsi="Arial" w:cs="Arial"/>
        </w:rPr>
      </w:pPr>
      <w:r w:rsidRPr="007A07F2">
        <w:rPr>
          <w:rFonts w:ascii="Arial" w:hAnsi="Arial" w:cs="Arial"/>
          <w:b/>
        </w:rPr>
        <w:t>7.5.1.</w:t>
      </w:r>
      <w:r w:rsidRPr="007A07F2">
        <w:rPr>
          <w:rFonts w:ascii="Arial" w:hAnsi="Arial" w:cs="Arial"/>
        </w:rPr>
        <w:t xml:space="preserve"> </w:t>
      </w:r>
      <w:r w:rsidRPr="007A07F2">
        <w:rPr>
          <w:rFonts w:ascii="Arial" w:hAnsi="Arial" w:cs="Arial"/>
          <w:b/>
        </w:rPr>
        <w:t>O prazo previsto no subitem 7.5 poderá ser prorrogado/alterado</w:t>
      </w:r>
      <w:r w:rsidRPr="007A07F2">
        <w:rPr>
          <w:rFonts w:ascii="Arial" w:hAnsi="Arial" w:cs="Arial"/>
        </w:rPr>
        <w:t>, por solicitação justificada do adjudicatário e aceita pela Administração.</w:t>
      </w:r>
    </w:p>
    <w:p w14:paraId="3E35BF0D" w14:textId="77777777" w:rsidR="00750BB7" w:rsidRPr="007A07F2" w:rsidRDefault="00750BB7">
      <w:pPr>
        <w:ind w:right="-5"/>
        <w:jc w:val="both"/>
        <w:rPr>
          <w:rFonts w:ascii="Arial" w:hAnsi="Arial" w:cs="Arial"/>
          <w:highlight w:val="yellow"/>
        </w:rPr>
      </w:pPr>
    </w:p>
    <w:p w14:paraId="2EEF3BB4" w14:textId="77777777" w:rsidR="00750BB7" w:rsidRPr="007A07F2" w:rsidRDefault="00DE6A85">
      <w:pPr>
        <w:jc w:val="both"/>
        <w:rPr>
          <w:rFonts w:ascii="Arial" w:hAnsi="Arial" w:cs="Arial"/>
        </w:rPr>
      </w:pPr>
      <w:r w:rsidRPr="007A07F2">
        <w:rPr>
          <w:rFonts w:ascii="Arial" w:hAnsi="Arial" w:cs="Arial"/>
          <w:b/>
        </w:rPr>
        <w:t>7.6.</w:t>
      </w:r>
      <w:r w:rsidRPr="007A07F2">
        <w:rPr>
          <w:rFonts w:ascii="Arial" w:hAnsi="Arial" w:cs="Arial"/>
        </w:rPr>
        <w:t xml:space="preserve"> </w:t>
      </w:r>
      <w:r w:rsidRPr="007A07F2">
        <w:rPr>
          <w:rStyle w:val="paginarotulo"/>
          <w:rFonts w:ascii="Arial" w:hAnsi="Arial" w:cs="Arial"/>
        </w:rPr>
        <w:t xml:space="preserve">Local de entrega: </w:t>
      </w:r>
      <w:r w:rsidRPr="007A07F2">
        <w:rPr>
          <w:rFonts w:ascii="Arial" w:hAnsi="Arial" w:cs="Arial"/>
        </w:rPr>
        <w:t>Os produtos/execução será de acordo o termo de referência.</w:t>
      </w:r>
    </w:p>
    <w:p w14:paraId="2AD22409" w14:textId="77777777" w:rsidR="00750BB7" w:rsidRPr="007A07F2" w:rsidRDefault="00750BB7">
      <w:pPr>
        <w:jc w:val="both"/>
        <w:rPr>
          <w:rFonts w:ascii="Arial" w:hAnsi="Arial" w:cs="Arial"/>
        </w:rPr>
      </w:pPr>
    </w:p>
    <w:p w14:paraId="5ABD3739" w14:textId="252999B1" w:rsidR="00750BB7" w:rsidRPr="007A07F2" w:rsidRDefault="00DE6A85">
      <w:pPr>
        <w:jc w:val="both"/>
        <w:rPr>
          <w:rFonts w:ascii="Arial" w:hAnsi="Arial" w:cs="Arial"/>
        </w:rPr>
      </w:pPr>
      <w:r w:rsidRPr="007A07F2">
        <w:rPr>
          <w:rFonts w:ascii="Arial" w:hAnsi="Arial" w:cs="Arial"/>
          <w:b/>
        </w:rPr>
        <w:t>7.7.</w:t>
      </w:r>
      <w:r w:rsidRPr="007A07F2">
        <w:rPr>
          <w:rFonts w:ascii="Arial" w:hAnsi="Arial" w:cs="Arial"/>
        </w:rPr>
        <w:t xml:space="preserve"> Os </w:t>
      </w:r>
      <w:r w:rsidR="00561152" w:rsidRPr="007A07F2">
        <w:rPr>
          <w:rFonts w:ascii="Arial" w:hAnsi="Arial" w:cs="Arial"/>
        </w:rPr>
        <w:t>serviços/</w:t>
      </w:r>
      <w:r w:rsidRPr="007A07F2">
        <w:rPr>
          <w:rFonts w:ascii="Arial" w:hAnsi="Arial" w:cs="Arial"/>
        </w:rPr>
        <w:t xml:space="preserve">produtos licitados serão recebidos </w:t>
      </w:r>
      <w:r w:rsidRPr="007A07F2">
        <w:rPr>
          <w:rFonts w:ascii="Arial" w:hAnsi="Arial" w:cs="Arial"/>
          <w:u w:val="single"/>
        </w:rPr>
        <w:t>provisoriamente</w:t>
      </w:r>
      <w:r w:rsidRPr="007A07F2">
        <w:rPr>
          <w:rFonts w:ascii="Arial" w:hAnsi="Arial" w:cs="Arial"/>
        </w:rPr>
        <w:t xml:space="preserve">, para posterior verificação da qualidade, quantidade, validade, </w:t>
      </w:r>
      <w:r w:rsidRPr="007A07F2">
        <w:rPr>
          <w:rFonts w:ascii="Arial" w:hAnsi="Arial" w:cs="Arial"/>
          <w:b/>
        </w:rPr>
        <w:t>conformidade com a especificação</w:t>
      </w:r>
      <w:r w:rsidRPr="007A07F2">
        <w:rPr>
          <w:rFonts w:ascii="Arial" w:hAnsi="Arial" w:cs="Arial"/>
        </w:rPr>
        <w:t xml:space="preserve"> solicitada e preço;</w:t>
      </w:r>
    </w:p>
    <w:p w14:paraId="27FC6A43" w14:textId="77777777" w:rsidR="00750BB7" w:rsidRPr="007A07F2" w:rsidRDefault="00750BB7">
      <w:pPr>
        <w:jc w:val="both"/>
        <w:rPr>
          <w:rFonts w:ascii="Arial" w:hAnsi="Arial" w:cs="Arial"/>
        </w:rPr>
      </w:pPr>
    </w:p>
    <w:p w14:paraId="19855D0A" w14:textId="13BF814F" w:rsidR="00750BB7" w:rsidRPr="007A07F2" w:rsidRDefault="00DE6A85">
      <w:pPr>
        <w:jc w:val="both"/>
        <w:rPr>
          <w:rFonts w:ascii="Arial" w:hAnsi="Arial" w:cs="Arial"/>
        </w:rPr>
      </w:pPr>
      <w:r w:rsidRPr="007A07F2">
        <w:rPr>
          <w:rFonts w:ascii="Arial" w:hAnsi="Arial" w:cs="Arial"/>
          <w:b/>
        </w:rPr>
        <w:t>7.8.</w:t>
      </w:r>
      <w:r w:rsidRPr="007A07F2">
        <w:rPr>
          <w:rFonts w:ascii="Arial" w:hAnsi="Arial" w:cs="Arial"/>
        </w:rPr>
        <w:t xml:space="preserve"> A aceitação </w:t>
      </w:r>
      <w:r w:rsidRPr="007A07F2">
        <w:rPr>
          <w:rFonts w:ascii="Arial" w:hAnsi="Arial" w:cs="Arial"/>
          <w:u w:val="single"/>
        </w:rPr>
        <w:t>definitiva</w:t>
      </w:r>
      <w:r w:rsidRPr="007A07F2">
        <w:rPr>
          <w:rFonts w:ascii="Arial" w:hAnsi="Arial" w:cs="Arial"/>
        </w:rPr>
        <w:t xml:space="preserve"> dar-se-á </w:t>
      </w:r>
      <w:r w:rsidR="00AE2CD2" w:rsidRPr="007A07F2">
        <w:rPr>
          <w:rFonts w:ascii="Arial" w:hAnsi="Arial" w:cs="Arial"/>
        </w:rPr>
        <w:t xml:space="preserve">de acordo termo de </w:t>
      </w:r>
      <w:proofErr w:type="spellStart"/>
      <w:r w:rsidR="00AE2CD2" w:rsidRPr="007A07F2">
        <w:rPr>
          <w:rFonts w:ascii="Arial" w:hAnsi="Arial" w:cs="Arial"/>
        </w:rPr>
        <w:t>referencia</w:t>
      </w:r>
      <w:proofErr w:type="spellEnd"/>
      <w:r w:rsidRPr="007A07F2">
        <w:rPr>
          <w:rFonts w:ascii="Arial" w:hAnsi="Arial" w:cs="Arial"/>
        </w:rPr>
        <w:t>, após recebimento provisório, quando a Nota Fiscal será atestada por servidor/comissão devidamente credenciado para este fim e liberado o canhoto de recebimento;</w:t>
      </w:r>
    </w:p>
    <w:p w14:paraId="2C4F1429" w14:textId="77777777" w:rsidR="00750BB7" w:rsidRPr="007A07F2" w:rsidRDefault="00750BB7">
      <w:pPr>
        <w:jc w:val="both"/>
        <w:rPr>
          <w:rFonts w:ascii="Arial" w:hAnsi="Arial" w:cs="Arial"/>
          <w:b/>
        </w:rPr>
      </w:pPr>
    </w:p>
    <w:p w14:paraId="70C54654" w14:textId="77777777" w:rsidR="00750BB7" w:rsidRPr="007A07F2" w:rsidRDefault="00DE6A85">
      <w:pPr>
        <w:jc w:val="both"/>
        <w:rPr>
          <w:rFonts w:ascii="Arial" w:hAnsi="Arial" w:cs="Arial"/>
          <w:b/>
        </w:rPr>
      </w:pPr>
      <w:r w:rsidRPr="007A07F2">
        <w:rPr>
          <w:rFonts w:ascii="Arial" w:hAnsi="Arial" w:cs="Arial"/>
          <w:b/>
        </w:rPr>
        <w:t>7.9. O aceite/aprovação do (s) produto (s) pela (s) Secretaria (s) solicitante (s) não exclui a responsabilidade civil do fornecedor por vícios de quantidade ou qualidade do(s) produto(s) ou disparidades com as especificações estabelecidas no Anexo Itens do Pregão, verificadas, posteriormente, garantindo-se ao órgão licitante as faculdades previstas no art. 18 da Lei n.º 8.078/90;</w:t>
      </w:r>
    </w:p>
    <w:p w14:paraId="5B27F1C2" w14:textId="77777777" w:rsidR="00750BB7" w:rsidRPr="007A07F2" w:rsidRDefault="00750BB7">
      <w:pPr>
        <w:jc w:val="both"/>
        <w:rPr>
          <w:rFonts w:ascii="Arial" w:hAnsi="Arial" w:cs="Arial"/>
        </w:rPr>
      </w:pPr>
    </w:p>
    <w:p w14:paraId="157332C0" w14:textId="77777777" w:rsidR="00750BB7" w:rsidRPr="007A07F2" w:rsidRDefault="00DE6A85">
      <w:pPr>
        <w:jc w:val="both"/>
        <w:rPr>
          <w:rFonts w:ascii="Arial" w:hAnsi="Arial" w:cs="Arial"/>
        </w:rPr>
      </w:pPr>
      <w:r w:rsidRPr="007A07F2">
        <w:rPr>
          <w:rFonts w:ascii="Arial" w:hAnsi="Arial" w:cs="Arial"/>
          <w:b/>
        </w:rPr>
        <w:t>7.10.</w:t>
      </w:r>
      <w:r w:rsidRPr="007A07F2">
        <w:rPr>
          <w:rFonts w:ascii="Arial" w:hAnsi="Arial" w:cs="Arial"/>
        </w:rPr>
        <w:t xml:space="preserve"> Não será admitida a entrega dos materiais pela Contratada sem que esta esteja de posse da Ordem de Fornecimento ou instrumento equivalente.</w:t>
      </w:r>
    </w:p>
    <w:p w14:paraId="7F6EA3AC" w14:textId="77777777" w:rsidR="00750BB7" w:rsidRPr="007A07F2" w:rsidRDefault="00750BB7">
      <w:pPr>
        <w:rPr>
          <w:rFonts w:ascii="Arial" w:hAnsi="Arial" w:cs="Arial"/>
        </w:rPr>
      </w:pPr>
    </w:p>
    <w:p w14:paraId="5289F8F7" w14:textId="77777777" w:rsidR="00750BB7" w:rsidRPr="007A07F2" w:rsidRDefault="00DE6A85">
      <w:pPr>
        <w:ind w:right="-5"/>
        <w:jc w:val="both"/>
        <w:rPr>
          <w:rFonts w:ascii="Arial" w:hAnsi="Arial" w:cs="Arial"/>
        </w:rPr>
      </w:pPr>
      <w:r w:rsidRPr="007A07F2">
        <w:rPr>
          <w:rFonts w:ascii="Arial" w:hAnsi="Arial" w:cs="Arial"/>
          <w:b/>
        </w:rPr>
        <w:t>7.11.</w:t>
      </w:r>
      <w:r w:rsidRPr="007A07F2">
        <w:rPr>
          <w:rFonts w:ascii="Arial" w:hAnsi="Arial" w:cs="Arial"/>
        </w:rPr>
        <w:t xml:space="preserve"> Constatadas irregularidades nas entregas do objeto contratual, o Órgão Licitante poderá: </w:t>
      </w:r>
    </w:p>
    <w:p w14:paraId="122102C3" w14:textId="77777777" w:rsidR="00750BB7" w:rsidRPr="007A07F2" w:rsidRDefault="00750BB7">
      <w:pPr>
        <w:ind w:left="426" w:right="-5"/>
        <w:jc w:val="both"/>
        <w:rPr>
          <w:rFonts w:ascii="Arial" w:hAnsi="Arial" w:cs="Arial"/>
          <w:b/>
        </w:rPr>
      </w:pPr>
    </w:p>
    <w:p w14:paraId="17739CF4" w14:textId="77777777" w:rsidR="00750BB7" w:rsidRPr="007A07F2" w:rsidRDefault="00DE6A85">
      <w:pPr>
        <w:ind w:left="426" w:right="-5"/>
        <w:jc w:val="both"/>
        <w:rPr>
          <w:rFonts w:ascii="Arial" w:hAnsi="Arial" w:cs="Arial"/>
        </w:rPr>
      </w:pPr>
      <w:r w:rsidRPr="007A07F2">
        <w:rPr>
          <w:rFonts w:ascii="Arial" w:hAnsi="Arial" w:cs="Arial"/>
          <w:b/>
        </w:rPr>
        <w:t>7.11.1.</w:t>
      </w:r>
      <w:r w:rsidRPr="007A07F2">
        <w:rPr>
          <w:rFonts w:ascii="Arial" w:hAnsi="Arial" w:cs="Arial"/>
        </w:rPr>
        <w:t xml:space="preserve"> Em relação à especificação técnicas, rejeitá-lo no todo ou em parte, determinando sua substituição, ou rescindindo a contratação, sem prejuízo das penalidades cabíveis; </w:t>
      </w:r>
    </w:p>
    <w:p w14:paraId="4958F343" w14:textId="77777777" w:rsidR="00750BB7" w:rsidRPr="007A07F2" w:rsidRDefault="00750BB7">
      <w:pPr>
        <w:pStyle w:val="Corpodetexto"/>
        <w:spacing w:after="0"/>
        <w:jc w:val="both"/>
        <w:rPr>
          <w:rFonts w:ascii="Arial" w:hAnsi="Arial" w:cs="Arial"/>
          <w:b/>
        </w:rPr>
      </w:pPr>
    </w:p>
    <w:p w14:paraId="74793B23" w14:textId="433AAE37" w:rsidR="00750BB7" w:rsidRPr="007A07F2" w:rsidRDefault="00DE6A85">
      <w:pPr>
        <w:jc w:val="both"/>
        <w:rPr>
          <w:rFonts w:ascii="Arial" w:hAnsi="Arial" w:cs="Arial"/>
        </w:rPr>
      </w:pPr>
      <w:r w:rsidRPr="007A07F2">
        <w:rPr>
          <w:rFonts w:ascii="Arial" w:hAnsi="Arial" w:cs="Arial"/>
          <w:b/>
        </w:rPr>
        <w:t>7.12.</w:t>
      </w:r>
      <w:r w:rsidRPr="007A07F2">
        <w:rPr>
          <w:rFonts w:ascii="Arial" w:hAnsi="Arial" w:cs="Arial"/>
        </w:rPr>
        <w:t xml:space="preserve"> Os produtos ou serviços que forem recusados (tanto no recebimento provisório ou antes do recebimento definitivo) deverão ser substituídos imediatamente, contados da data de notificação apresentada à fornecedora, salvo quando justificado a necessidade de prazo maior pela licitante/contratada, devendo este ser acatado pela Secretaria solicitante, sem qualquer ônus para o Município</w:t>
      </w:r>
      <w:r w:rsidR="00561152" w:rsidRPr="007A07F2">
        <w:rPr>
          <w:rFonts w:ascii="Arial" w:hAnsi="Arial" w:cs="Arial"/>
        </w:rPr>
        <w:t xml:space="preserve"> (de acordo termo de </w:t>
      </w:r>
      <w:proofErr w:type="spellStart"/>
      <w:r w:rsidR="00561152" w:rsidRPr="007A07F2">
        <w:rPr>
          <w:rFonts w:ascii="Arial" w:hAnsi="Arial" w:cs="Arial"/>
        </w:rPr>
        <w:t>referencia</w:t>
      </w:r>
      <w:proofErr w:type="spellEnd"/>
      <w:r w:rsidR="00561152" w:rsidRPr="007A07F2">
        <w:rPr>
          <w:rFonts w:ascii="Arial" w:hAnsi="Arial" w:cs="Arial"/>
        </w:rPr>
        <w:t>)</w:t>
      </w:r>
      <w:r w:rsidRPr="007A07F2">
        <w:rPr>
          <w:rFonts w:ascii="Arial" w:hAnsi="Arial" w:cs="Arial"/>
        </w:rPr>
        <w:t>.</w:t>
      </w:r>
    </w:p>
    <w:p w14:paraId="69DE99D6" w14:textId="77777777" w:rsidR="00750BB7" w:rsidRPr="007A07F2" w:rsidRDefault="00750BB7">
      <w:pPr>
        <w:jc w:val="both"/>
        <w:rPr>
          <w:rFonts w:ascii="Arial" w:hAnsi="Arial" w:cs="Arial"/>
        </w:rPr>
      </w:pPr>
    </w:p>
    <w:p w14:paraId="1BC084C8" w14:textId="77777777" w:rsidR="00750BB7" w:rsidRPr="007A07F2" w:rsidRDefault="00DE6A85">
      <w:pPr>
        <w:ind w:right="-5"/>
        <w:jc w:val="both"/>
        <w:rPr>
          <w:rFonts w:ascii="Arial" w:hAnsi="Arial" w:cs="Arial"/>
        </w:rPr>
      </w:pPr>
      <w:r w:rsidRPr="007A07F2">
        <w:rPr>
          <w:rStyle w:val="paginarotulo"/>
          <w:rFonts w:ascii="Arial" w:eastAsia="Calibri" w:hAnsi="Arial" w:cs="Arial"/>
          <w:b/>
        </w:rPr>
        <w:t>CLÁUSULA OITAVA – DAS OBRIGAÇÕES DA CONTRATANTE:</w:t>
      </w:r>
    </w:p>
    <w:p w14:paraId="43B29E8F" w14:textId="77777777" w:rsidR="00750BB7" w:rsidRPr="007A07F2" w:rsidRDefault="00750BB7">
      <w:pPr>
        <w:ind w:right="-5"/>
        <w:jc w:val="both"/>
        <w:rPr>
          <w:rFonts w:ascii="Arial" w:hAnsi="Arial" w:cs="Arial"/>
        </w:rPr>
      </w:pPr>
    </w:p>
    <w:p w14:paraId="3679ACBD" w14:textId="77777777" w:rsidR="00750BB7" w:rsidRPr="007A07F2" w:rsidRDefault="00DE6A85">
      <w:pPr>
        <w:ind w:right="-5"/>
        <w:jc w:val="both"/>
        <w:rPr>
          <w:rFonts w:ascii="Arial" w:hAnsi="Arial" w:cs="Arial"/>
        </w:rPr>
      </w:pPr>
      <w:r w:rsidRPr="007A07F2">
        <w:rPr>
          <w:rStyle w:val="paginarotulo"/>
          <w:rFonts w:ascii="Arial" w:eastAsia="Calibri" w:hAnsi="Arial" w:cs="Arial"/>
          <w:b/>
        </w:rPr>
        <w:t>8.1.</w:t>
      </w:r>
      <w:r w:rsidRPr="007A07F2">
        <w:rPr>
          <w:rStyle w:val="paginarotulo"/>
          <w:rFonts w:ascii="Arial" w:eastAsia="Calibri" w:hAnsi="Arial" w:cs="Arial"/>
        </w:rPr>
        <w:t xml:space="preserve"> Constituem obrigações da </w:t>
      </w:r>
      <w:r w:rsidRPr="007A07F2">
        <w:rPr>
          <w:rStyle w:val="paginarotulo"/>
          <w:rFonts w:ascii="Arial" w:eastAsia="Calibri" w:hAnsi="Arial" w:cs="Arial"/>
          <w:b/>
        </w:rPr>
        <w:t>CONTRATANTE</w:t>
      </w:r>
      <w:r w:rsidRPr="007A07F2">
        <w:rPr>
          <w:rStyle w:val="paginarotulo"/>
          <w:rFonts w:ascii="Arial" w:eastAsia="Calibri" w:hAnsi="Arial" w:cs="Arial"/>
        </w:rPr>
        <w:t xml:space="preserve">: </w:t>
      </w:r>
    </w:p>
    <w:p w14:paraId="04885803" w14:textId="77777777" w:rsidR="00750BB7" w:rsidRPr="007A07F2" w:rsidRDefault="00DE6A85">
      <w:pPr>
        <w:ind w:right="-5"/>
        <w:jc w:val="both"/>
        <w:rPr>
          <w:rFonts w:ascii="Arial" w:hAnsi="Arial" w:cs="Arial"/>
        </w:rPr>
      </w:pPr>
      <w:r w:rsidRPr="007A07F2">
        <w:rPr>
          <w:rStyle w:val="paginarotulo"/>
          <w:rFonts w:ascii="Arial" w:eastAsia="Calibri" w:hAnsi="Arial" w:cs="Arial"/>
          <w:b/>
        </w:rPr>
        <w:t>8.2.</w:t>
      </w:r>
      <w:r w:rsidRPr="007A07F2">
        <w:rPr>
          <w:rStyle w:val="paginarotulo"/>
          <w:rFonts w:ascii="Arial" w:eastAsia="Calibri" w:hAnsi="Arial" w:cs="Arial"/>
        </w:rPr>
        <w:t xml:space="preserve"> Cumprir todos os compromissos financeiros assumidos com a contratada, efetuando os pagamentos de acordo com a Cláusula Décima deste Contrato.</w:t>
      </w:r>
    </w:p>
    <w:p w14:paraId="400E8F51" w14:textId="77777777" w:rsidR="00750BB7" w:rsidRPr="007A07F2" w:rsidRDefault="00DE6A85">
      <w:pPr>
        <w:ind w:right="-5"/>
        <w:jc w:val="both"/>
        <w:rPr>
          <w:rFonts w:ascii="Arial" w:hAnsi="Arial" w:cs="Arial"/>
        </w:rPr>
      </w:pPr>
      <w:r w:rsidRPr="007A07F2">
        <w:rPr>
          <w:rStyle w:val="paginarotulo"/>
          <w:rFonts w:ascii="Arial" w:eastAsia="Calibri" w:hAnsi="Arial" w:cs="Arial"/>
          <w:b/>
        </w:rPr>
        <w:t>8.3.</w:t>
      </w:r>
      <w:r w:rsidRPr="007A07F2">
        <w:rPr>
          <w:rStyle w:val="paginarotulo"/>
          <w:rFonts w:ascii="Arial" w:eastAsia="Calibri" w:hAnsi="Arial" w:cs="Arial"/>
        </w:rPr>
        <w:t xml:space="preserve"> Fornecer e colocar à disposição da </w:t>
      </w:r>
      <w:r w:rsidRPr="007A07F2">
        <w:rPr>
          <w:rStyle w:val="paginarotulo"/>
          <w:rFonts w:ascii="Arial" w:eastAsia="Calibri" w:hAnsi="Arial" w:cs="Arial"/>
          <w:b/>
        </w:rPr>
        <w:t>CONTRATADA</w:t>
      </w:r>
      <w:r w:rsidRPr="007A07F2">
        <w:rPr>
          <w:rStyle w:val="paginarotulo"/>
          <w:rFonts w:ascii="Arial" w:eastAsia="Calibri" w:hAnsi="Arial" w:cs="Arial"/>
        </w:rPr>
        <w:t xml:space="preserve"> todos os elementos e informações que se fizerem necessários ao efetivo cumprimento do objeto contratado. </w:t>
      </w:r>
    </w:p>
    <w:p w14:paraId="099CF25E" w14:textId="77777777" w:rsidR="00750BB7" w:rsidRPr="007A07F2" w:rsidRDefault="00750BB7">
      <w:pPr>
        <w:ind w:right="-5"/>
        <w:jc w:val="both"/>
        <w:rPr>
          <w:rFonts w:ascii="Arial" w:hAnsi="Arial" w:cs="Arial"/>
        </w:rPr>
      </w:pPr>
    </w:p>
    <w:p w14:paraId="650AAEC0" w14:textId="77777777" w:rsidR="00750BB7" w:rsidRPr="007A07F2" w:rsidRDefault="00DE6A85">
      <w:pPr>
        <w:ind w:right="-5"/>
        <w:jc w:val="both"/>
        <w:rPr>
          <w:rFonts w:ascii="Arial" w:hAnsi="Arial" w:cs="Arial"/>
        </w:rPr>
      </w:pPr>
      <w:r w:rsidRPr="007A07F2">
        <w:rPr>
          <w:rStyle w:val="paginarotulo"/>
          <w:rFonts w:ascii="Arial" w:eastAsia="Calibri" w:hAnsi="Arial" w:cs="Arial"/>
          <w:b/>
        </w:rPr>
        <w:t>8.4.</w:t>
      </w:r>
      <w:r w:rsidRPr="007A07F2">
        <w:rPr>
          <w:rStyle w:val="paginarotulo"/>
          <w:rFonts w:ascii="Arial" w:eastAsia="Calibri" w:hAnsi="Arial" w:cs="Arial"/>
        </w:rPr>
        <w:t xml:space="preserve"> Notificar, formal e tempestivamente, a contratada sobre as irregularidades observadas no cumprimento do objeto.</w:t>
      </w:r>
    </w:p>
    <w:p w14:paraId="65DEFB33" w14:textId="77777777" w:rsidR="00750BB7" w:rsidRPr="007A07F2" w:rsidRDefault="00750BB7">
      <w:pPr>
        <w:ind w:right="-5"/>
        <w:jc w:val="both"/>
        <w:rPr>
          <w:rFonts w:ascii="Arial" w:hAnsi="Arial" w:cs="Arial"/>
        </w:rPr>
      </w:pPr>
    </w:p>
    <w:p w14:paraId="3657D29B" w14:textId="77777777" w:rsidR="00750BB7" w:rsidRPr="007A07F2" w:rsidRDefault="00DE6A85">
      <w:pPr>
        <w:ind w:right="-5"/>
        <w:jc w:val="both"/>
        <w:rPr>
          <w:rFonts w:ascii="Arial" w:hAnsi="Arial" w:cs="Arial"/>
        </w:rPr>
      </w:pPr>
      <w:r w:rsidRPr="007A07F2">
        <w:rPr>
          <w:rStyle w:val="paginarotulo"/>
          <w:rFonts w:ascii="Arial" w:eastAsia="Calibri" w:hAnsi="Arial" w:cs="Arial"/>
          <w:b/>
        </w:rPr>
        <w:t>8.5.</w:t>
      </w:r>
      <w:r w:rsidRPr="007A07F2">
        <w:rPr>
          <w:rStyle w:val="paginarotulo"/>
          <w:rFonts w:ascii="Arial" w:eastAsia="Calibri" w:hAnsi="Arial" w:cs="Arial"/>
        </w:rPr>
        <w:t xml:space="preserve"> Notificar a contratada, por escrito e com antecedência, sobre multas, penalidades e quaisquer débitos de sua responsabilidade. </w:t>
      </w:r>
    </w:p>
    <w:p w14:paraId="6237608B" w14:textId="77777777" w:rsidR="00750BB7" w:rsidRPr="007A07F2" w:rsidRDefault="00750BB7">
      <w:pPr>
        <w:ind w:right="-5"/>
        <w:jc w:val="both"/>
        <w:rPr>
          <w:rFonts w:ascii="Arial" w:hAnsi="Arial" w:cs="Arial"/>
        </w:rPr>
      </w:pPr>
    </w:p>
    <w:p w14:paraId="017FA558" w14:textId="77777777" w:rsidR="00750BB7" w:rsidRPr="007A07F2" w:rsidRDefault="00DE6A85">
      <w:pPr>
        <w:ind w:right="-5"/>
        <w:jc w:val="both"/>
        <w:rPr>
          <w:rFonts w:ascii="Arial" w:hAnsi="Arial" w:cs="Arial"/>
        </w:rPr>
      </w:pPr>
      <w:r w:rsidRPr="007A07F2">
        <w:rPr>
          <w:rStyle w:val="paginarotulo"/>
          <w:rFonts w:ascii="Arial" w:eastAsia="Calibri" w:hAnsi="Arial" w:cs="Arial"/>
          <w:b/>
        </w:rPr>
        <w:t>8.6.</w:t>
      </w:r>
      <w:r w:rsidRPr="007A07F2">
        <w:rPr>
          <w:rStyle w:val="paginarotulo"/>
          <w:rFonts w:ascii="Arial" w:eastAsia="Calibri" w:hAnsi="Arial" w:cs="Arial"/>
        </w:rPr>
        <w:t xml:space="preserve"> Acompanhar a entrega dos itens licitados pela contratada, podendo intervir durante a sua entrega, para fins de ajustes ou suspensão do fornecimento. </w:t>
      </w:r>
    </w:p>
    <w:p w14:paraId="18F6C337" w14:textId="77777777" w:rsidR="00750BB7" w:rsidRPr="007A07F2" w:rsidRDefault="00750BB7">
      <w:pPr>
        <w:jc w:val="both"/>
        <w:rPr>
          <w:rFonts w:ascii="Arial" w:hAnsi="Arial" w:cs="Arial"/>
        </w:rPr>
      </w:pPr>
    </w:p>
    <w:p w14:paraId="4DABC8D5" w14:textId="77777777" w:rsidR="00750BB7" w:rsidRPr="007A07F2" w:rsidRDefault="00DE6A85">
      <w:pPr>
        <w:jc w:val="both"/>
        <w:rPr>
          <w:rFonts w:ascii="Arial" w:hAnsi="Arial" w:cs="Arial"/>
        </w:rPr>
      </w:pPr>
      <w:r w:rsidRPr="007A07F2">
        <w:rPr>
          <w:rFonts w:ascii="Arial" w:hAnsi="Arial" w:cs="Arial"/>
          <w:b/>
        </w:rPr>
        <w:t>8.7.</w:t>
      </w:r>
      <w:r w:rsidRPr="007A07F2">
        <w:rPr>
          <w:rFonts w:ascii="Arial" w:hAnsi="Arial" w:cs="Arial"/>
        </w:rPr>
        <w:t xml:space="preserve"> Fiscalizar a execução do objeto contratual através de sua unidade competente que designará um representante para esse fim fiscal do contrato, podendo, em decorrência, solicitar providências da contratada, que atenderá ou justificará de imediato, e de tudo dará ciência à Administração, conforme art. 117 da Lei nº 14.133/2021. </w:t>
      </w:r>
    </w:p>
    <w:p w14:paraId="52446D08" w14:textId="77777777" w:rsidR="00750BB7" w:rsidRPr="007A07F2" w:rsidRDefault="00DE6A85">
      <w:pPr>
        <w:tabs>
          <w:tab w:val="left" w:pos="1800"/>
        </w:tabs>
        <w:jc w:val="both"/>
        <w:rPr>
          <w:rFonts w:ascii="Arial" w:hAnsi="Arial" w:cs="Arial"/>
        </w:rPr>
      </w:pPr>
      <w:r w:rsidRPr="007A07F2">
        <w:rPr>
          <w:rFonts w:ascii="Arial" w:hAnsi="Arial" w:cs="Arial"/>
        </w:rPr>
        <w:tab/>
      </w:r>
    </w:p>
    <w:p w14:paraId="26179F61" w14:textId="77777777" w:rsidR="00750BB7" w:rsidRPr="007A07F2" w:rsidRDefault="00DE6A85">
      <w:pPr>
        <w:jc w:val="both"/>
        <w:rPr>
          <w:rFonts w:ascii="Arial" w:hAnsi="Arial" w:cs="Arial"/>
        </w:rPr>
      </w:pPr>
      <w:r w:rsidRPr="007A07F2">
        <w:rPr>
          <w:rFonts w:ascii="Arial" w:hAnsi="Arial" w:cs="Arial"/>
          <w:b/>
        </w:rPr>
        <w:t xml:space="preserve">8.7.1. </w:t>
      </w:r>
      <w:r w:rsidRPr="007A07F2">
        <w:rPr>
          <w:rFonts w:ascii="Arial" w:hAnsi="Arial" w:cs="Arial"/>
        </w:rPr>
        <w:t>O gestor do contrato (secretário da pasta solicitante da demanda) deverá nomear, via Portaria Interna e publicar no DIORONDON, o servidor responsável pelo acompanhamento e fiscalização da execução do objeto contrato, bem como, o pagamento da nota fiscal referente à entrega do produto realizado pelo contratado será condicionado à apresentação do relatório do Fiscal do contrato. (conf. Recomendação Técnica nº21/2014)</w:t>
      </w:r>
    </w:p>
    <w:p w14:paraId="734A0D0C" w14:textId="77777777" w:rsidR="00750BB7" w:rsidRPr="007A07F2" w:rsidRDefault="00750BB7">
      <w:pPr>
        <w:jc w:val="both"/>
        <w:rPr>
          <w:rFonts w:ascii="Arial" w:eastAsia="Arial" w:hAnsi="Arial" w:cs="Arial"/>
          <w:b/>
        </w:rPr>
      </w:pPr>
    </w:p>
    <w:p w14:paraId="7AE38A21" w14:textId="77777777" w:rsidR="00750BB7" w:rsidRPr="007A07F2" w:rsidRDefault="00DE6A85">
      <w:pPr>
        <w:jc w:val="both"/>
        <w:rPr>
          <w:rFonts w:ascii="Arial" w:hAnsi="Arial" w:cs="Arial"/>
        </w:rPr>
      </w:pPr>
      <w:r w:rsidRPr="007A07F2">
        <w:rPr>
          <w:rFonts w:ascii="Arial" w:hAnsi="Arial" w:cs="Arial"/>
          <w:b/>
        </w:rPr>
        <w:t>8.8.</w:t>
      </w:r>
      <w:r w:rsidRPr="007A07F2">
        <w:rPr>
          <w:rFonts w:ascii="Arial" w:hAnsi="Arial" w:cs="Arial"/>
        </w:rPr>
        <w:t xml:space="preserve"> A fiscalização de que trata o subitem acima não exclui nem reduz a responsabilidade da contratada pelos danos causados diretamente à contratante ou a terceiros, decorrentes de sua culpa ou dolo na execução da contratação.</w:t>
      </w:r>
    </w:p>
    <w:p w14:paraId="06370F19" w14:textId="77777777" w:rsidR="00750BB7" w:rsidRPr="007A07F2" w:rsidRDefault="00750BB7">
      <w:pPr>
        <w:ind w:right="-5"/>
        <w:jc w:val="both"/>
        <w:rPr>
          <w:rFonts w:ascii="Arial" w:hAnsi="Arial" w:cs="Arial"/>
        </w:rPr>
      </w:pPr>
    </w:p>
    <w:p w14:paraId="094AF658" w14:textId="77777777" w:rsidR="00750BB7" w:rsidRPr="007A07F2" w:rsidRDefault="00DE6A85">
      <w:pPr>
        <w:jc w:val="both"/>
        <w:rPr>
          <w:rFonts w:ascii="Arial" w:hAnsi="Arial" w:cs="Arial"/>
        </w:rPr>
      </w:pPr>
      <w:r w:rsidRPr="007A07F2">
        <w:rPr>
          <w:rFonts w:ascii="Arial" w:hAnsi="Arial" w:cs="Arial"/>
          <w:b/>
          <w:bCs/>
        </w:rPr>
        <w:t>8.9.</w:t>
      </w:r>
      <w:r w:rsidRPr="007A07F2">
        <w:rPr>
          <w:rFonts w:ascii="Arial" w:hAnsi="Arial" w:cs="Arial"/>
          <w:bCs/>
        </w:rPr>
        <w:t xml:space="preserve">  </w:t>
      </w:r>
      <w:r w:rsidRPr="007A07F2">
        <w:rPr>
          <w:rFonts w:ascii="Arial" w:hAnsi="Arial" w:cs="Arial"/>
        </w:rPr>
        <w:t xml:space="preserve">Aplicar as sanções administrativas contratuais pertinentes, em caso de inadimplemento; </w:t>
      </w:r>
    </w:p>
    <w:p w14:paraId="1BD953A8" w14:textId="77777777" w:rsidR="00750BB7" w:rsidRPr="007A07F2" w:rsidRDefault="00750BB7">
      <w:pPr>
        <w:jc w:val="both"/>
        <w:rPr>
          <w:rFonts w:ascii="Arial" w:hAnsi="Arial" w:cs="Arial"/>
        </w:rPr>
      </w:pPr>
    </w:p>
    <w:p w14:paraId="7B6B04A8" w14:textId="77777777" w:rsidR="00750BB7" w:rsidRPr="007A07F2" w:rsidRDefault="00DE6A85">
      <w:pPr>
        <w:ind w:right="-5"/>
        <w:jc w:val="both"/>
        <w:rPr>
          <w:rFonts w:ascii="Arial" w:hAnsi="Arial" w:cs="Arial"/>
        </w:rPr>
      </w:pPr>
      <w:r w:rsidRPr="007A07F2">
        <w:rPr>
          <w:rFonts w:ascii="Arial" w:hAnsi="Arial" w:cs="Arial"/>
          <w:b/>
        </w:rPr>
        <w:t xml:space="preserve">8.10. </w:t>
      </w:r>
      <w:r w:rsidRPr="007A07F2">
        <w:rPr>
          <w:rFonts w:ascii="Arial" w:hAnsi="Arial" w:cs="Arial"/>
        </w:rPr>
        <w:t xml:space="preserve"> Rejeitar, no todo ou em parte, os materiais/serviços entregues em desacordo com o contrato; </w:t>
      </w:r>
    </w:p>
    <w:p w14:paraId="539E9CD0" w14:textId="77777777" w:rsidR="00750BB7" w:rsidRPr="007A07F2" w:rsidRDefault="00750BB7">
      <w:pPr>
        <w:ind w:right="-5"/>
        <w:jc w:val="both"/>
        <w:rPr>
          <w:rFonts w:ascii="Arial" w:hAnsi="Arial" w:cs="Arial"/>
          <w:b/>
        </w:rPr>
      </w:pPr>
    </w:p>
    <w:p w14:paraId="06F2B41A" w14:textId="77777777" w:rsidR="00750BB7" w:rsidRPr="007A07F2" w:rsidRDefault="00DE6A85">
      <w:pPr>
        <w:jc w:val="both"/>
        <w:rPr>
          <w:rFonts w:ascii="Arial" w:hAnsi="Arial" w:cs="Arial"/>
        </w:rPr>
      </w:pPr>
      <w:r w:rsidRPr="007A07F2">
        <w:rPr>
          <w:rStyle w:val="paginarotulo"/>
          <w:rFonts w:ascii="Arial" w:eastAsia="Calibri" w:hAnsi="Arial" w:cs="Arial"/>
          <w:b/>
        </w:rPr>
        <w:t xml:space="preserve">CLÁUSULA NONA – DA DOTAÇÃO ORÇAMENTÁRIA: </w:t>
      </w:r>
    </w:p>
    <w:p w14:paraId="27F40970" w14:textId="77777777" w:rsidR="00750BB7" w:rsidRPr="007A07F2" w:rsidRDefault="00750BB7">
      <w:pPr>
        <w:jc w:val="both"/>
        <w:rPr>
          <w:rFonts w:ascii="Arial" w:hAnsi="Arial" w:cs="Arial"/>
        </w:rPr>
      </w:pPr>
    </w:p>
    <w:p w14:paraId="581AC5CF" w14:textId="77777777" w:rsidR="00750BB7" w:rsidRPr="007A07F2" w:rsidRDefault="00DE6A85">
      <w:pPr>
        <w:rPr>
          <w:rFonts w:ascii="Arial" w:hAnsi="Arial" w:cs="Arial"/>
        </w:rPr>
      </w:pPr>
      <w:r w:rsidRPr="007A07F2">
        <w:rPr>
          <w:rFonts w:ascii="Arial" w:hAnsi="Arial" w:cs="Arial"/>
          <w:b/>
        </w:rPr>
        <w:t>9.1.</w:t>
      </w:r>
      <w:r w:rsidRPr="007A07F2">
        <w:rPr>
          <w:rFonts w:ascii="Arial" w:hAnsi="Arial" w:cs="Arial"/>
        </w:rPr>
        <w:t xml:space="preserve"> As despesas decorrentes da presente contratação correrão à conta de recursos específicos consignados no Orçamento deste exercício:</w:t>
      </w:r>
    </w:p>
    <w:p w14:paraId="162371EA" w14:textId="77777777" w:rsidR="00750BB7" w:rsidRPr="007A07F2" w:rsidRDefault="00750BB7">
      <w:pPr>
        <w:rPr>
          <w:rFonts w:ascii="Arial" w:hAnsi="Arial" w:cs="Arial"/>
          <w:lang w:eastAsia="pt-BR"/>
        </w:rPr>
      </w:pPr>
    </w:p>
    <w:p w14:paraId="68D5DE12" w14:textId="77777777" w:rsidR="00750BB7" w:rsidRPr="007A07F2" w:rsidRDefault="00750BB7">
      <w:pPr>
        <w:tabs>
          <w:tab w:val="left" w:pos="1170"/>
        </w:tabs>
        <w:jc w:val="center"/>
        <w:rPr>
          <w:rFonts w:ascii="Arial" w:hAnsi="Arial" w:cs="Arial"/>
          <w:b/>
          <w:bCs/>
        </w:rPr>
      </w:pPr>
    </w:p>
    <w:tbl>
      <w:tblPr>
        <w:tblW w:w="9813" w:type="dxa"/>
        <w:tblInd w:w="103" w:type="dxa"/>
        <w:tblLayout w:type="fixed"/>
        <w:tblLook w:val="04A0" w:firstRow="1" w:lastRow="0" w:firstColumn="1" w:lastColumn="0" w:noHBand="0" w:noVBand="1"/>
      </w:tblPr>
      <w:tblGrid>
        <w:gridCol w:w="2775"/>
        <w:gridCol w:w="7038"/>
      </w:tblGrid>
      <w:tr w:rsidR="00A40EC9" w:rsidRPr="007A07F2" w14:paraId="7AF49F9A" w14:textId="77777777" w:rsidTr="006C5945">
        <w:trPr>
          <w:trHeight w:val="225"/>
        </w:trPr>
        <w:tc>
          <w:tcPr>
            <w:tcW w:w="9812" w:type="dxa"/>
            <w:gridSpan w:val="2"/>
            <w:tcBorders>
              <w:top w:val="single" w:sz="4" w:space="0" w:color="000000"/>
              <w:left w:val="single" w:sz="4" w:space="0" w:color="000000"/>
              <w:bottom w:val="single" w:sz="4" w:space="0" w:color="000000"/>
              <w:right w:val="single" w:sz="4" w:space="0" w:color="000000"/>
            </w:tcBorders>
            <w:shd w:val="clear" w:color="auto" w:fill="DDDDDD"/>
          </w:tcPr>
          <w:p w14:paraId="4407D148" w14:textId="77777777" w:rsidR="00A40EC9" w:rsidRPr="007A07F2" w:rsidRDefault="00A40EC9" w:rsidP="006C5945">
            <w:pPr>
              <w:widowControl w:val="0"/>
              <w:spacing w:before="57" w:after="57" w:line="276" w:lineRule="auto"/>
              <w:jc w:val="center"/>
              <w:rPr>
                <w:rFonts w:ascii="Arial" w:hAnsi="Arial" w:cs="Arial"/>
              </w:rPr>
            </w:pPr>
            <w:r w:rsidRPr="007A07F2">
              <w:rPr>
                <w:rFonts w:ascii="Arial" w:hAnsi="Arial" w:cs="Arial"/>
                <w:b/>
                <w:bCs/>
                <w:color w:val="000000"/>
              </w:rPr>
              <w:t>Classificação Orçamentária da Despesa</w:t>
            </w:r>
          </w:p>
        </w:tc>
      </w:tr>
      <w:tr w:rsidR="00A40EC9" w:rsidRPr="007A07F2" w14:paraId="478C3FFE" w14:textId="77777777" w:rsidTr="006C5945">
        <w:tc>
          <w:tcPr>
            <w:tcW w:w="2775" w:type="dxa"/>
            <w:tcBorders>
              <w:left w:val="single" w:sz="4" w:space="0" w:color="000000"/>
              <w:bottom w:val="single" w:sz="4" w:space="0" w:color="000000"/>
            </w:tcBorders>
          </w:tcPr>
          <w:p w14:paraId="159BDF18" w14:textId="77777777" w:rsidR="00A40EC9" w:rsidRPr="007A07F2" w:rsidRDefault="00A40EC9" w:rsidP="006C5945">
            <w:pPr>
              <w:widowControl w:val="0"/>
              <w:jc w:val="both"/>
              <w:rPr>
                <w:rFonts w:ascii="Arial" w:hAnsi="Arial" w:cs="Arial"/>
              </w:rPr>
            </w:pPr>
            <w:r w:rsidRPr="007A07F2">
              <w:rPr>
                <w:rFonts w:ascii="Arial" w:hAnsi="Arial" w:cs="Arial"/>
                <w:b/>
                <w:bCs/>
                <w:color w:val="000000"/>
              </w:rPr>
              <w:t>Órgão</w:t>
            </w:r>
          </w:p>
        </w:tc>
        <w:tc>
          <w:tcPr>
            <w:tcW w:w="7037" w:type="dxa"/>
            <w:tcBorders>
              <w:left w:val="single" w:sz="4" w:space="0" w:color="000000"/>
              <w:bottom w:val="single" w:sz="4" w:space="0" w:color="000000"/>
              <w:right w:val="single" w:sz="4" w:space="0" w:color="000000"/>
            </w:tcBorders>
          </w:tcPr>
          <w:p w14:paraId="17CA50D8" w14:textId="77777777" w:rsidR="00A40EC9" w:rsidRPr="007A07F2" w:rsidRDefault="00A40EC9" w:rsidP="006C5945">
            <w:pPr>
              <w:widowControl w:val="0"/>
              <w:rPr>
                <w:rFonts w:ascii="Arial" w:hAnsi="Arial" w:cs="Arial"/>
              </w:rPr>
            </w:pPr>
            <w:r w:rsidRPr="007A07F2">
              <w:rPr>
                <w:rFonts w:ascii="Arial" w:hAnsi="Arial" w:cs="Arial"/>
                <w:color w:val="000000"/>
              </w:rPr>
              <w:t>02 - Prefeitura Municipal de Rondonópolis</w:t>
            </w:r>
          </w:p>
        </w:tc>
      </w:tr>
      <w:tr w:rsidR="00A40EC9" w:rsidRPr="007A07F2" w14:paraId="336E96A3" w14:textId="77777777" w:rsidTr="006C5945">
        <w:tc>
          <w:tcPr>
            <w:tcW w:w="2775" w:type="dxa"/>
            <w:tcBorders>
              <w:left w:val="single" w:sz="4" w:space="0" w:color="000000"/>
              <w:bottom w:val="single" w:sz="4" w:space="0" w:color="000000"/>
            </w:tcBorders>
          </w:tcPr>
          <w:p w14:paraId="6A7FBEB9" w14:textId="77777777" w:rsidR="00A40EC9" w:rsidRPr="007A07F2" w:rsidRDefault="00A40EC9" w:rsidP="006C5945">
            <w:pPr>
              <w:widowControl w:val="0"/>
              <w:jc w:val="both"/>
              <w:rPr>
                <w:rFonts w:ascii="Arial" w:hAnsi="Arial" w:cs="Arial"/>
              </w:rPr>
            </w:pPr>
            <w:r w:rsidRPr="007A07F2">
              <w:rPr>
                <w:rFonts w:ascii="Arial" w:hAnsi="Arial" w:cs="Arial"/>
                <w:b/>
                <w:bCs/>
                <w:color w:val="000000"/>
              </w:rPr>
              <w:t>Unidade</w:t>
            </w:r>
          </w:p>
        </w:tc>
        <w:tc>
          <w:tcPr>
            <w:tcW w:w="7037" w:type="dxa"/>
            <w:tcBorders>
              <w:left w:val="single" w:sz="4" w:space="0" w:color="000000"/>
              <w:bottom w:val="single" w:sz="4" w:space="0" w:color="000000"/>
              <w:right w:val="single" w:sz="4" w:space="0" w:color="000000"/>
            </w:tcBorders>
          </w:tcPr>
          <w:p w14:paraId="41C4BC0A" w14:textId="77777777" w:rsidR="00A40EC9" w:rsidRPr="007A07F2" w:rsidRDefault="00A40EC9" w:rsidP="006C5945">
            <w:pPr>
              <w:widowControl w:val="0"/>
              <w:rPr>
                <w:rFonts w:ascii="Arial" w:hAnsi="Arial" w:cs="Arial"/>
              </w:rPr>
            </w:pPr>
            <w:r w:rsidRPr="007A07F2">
              <w:rPr>
                <w:rFonts w:ascii="Arial" w:hAnsi="Arial" w:cs="Arial"/>
                <w:color w:val="000000"/>
              </w:rPr>
              <w:t>011 -Fundo de Manutenção e Desenvolvimento da Educação Básica</w:t>
            </w:r>
          </w:p>
        </w:tc>
      </w:tr>
      <w:tr w:rsidR="00A40EC9" w:rsidRPr="007A07F2" w14:paraId="4A51F6D1" w14:textId="77777777" w:rsidTr="006C5945">
        <w:tc>
          <w:tcPr>
            <w:tcW w:w="2775" w:type="dxa"/>
            <w:tcBorders>
              <w:left w:val="single" w:sz="4" w:space="0" w:color="000000"/>
              <w:bottom w:val="single" w:sz="4" w:space="0" w:color="000000"/>
            </w:tcBorders>
          </w:tcPr>
          <w:p w14:paraId="3495BE3D" w14:textId="77777777" w:rsidR="00A40EC9" w:rsidRPr="007A07F2" w:rsidRDefault="00A40EC9" w:rsidP="006C5945">
            <w:pPr>
              <w:pStyle w:val="SemEspaamento"/>
              <w:widowControl w:val="0"/>
              <w:jc w:val="both"/>
              <w:rPr>
                <w:rFonts w:ascii="Arial" w:hAnsi="Arial" w:cs="Arial"/>
                <w:sz w:val="20"/>
                <w:szCs w:val="20"/>
              </w:rPr>
            </w:pPr>
            <w:r w:rsidRPr="007A07F2">
              <w:rPr>
                <w:rFonts w:ascii="Arial" w:hAnsi="Arial" w:cs="Arial"/>
                <w:b/>
                <w:bCs/>
                <w:color w:val="000000"/>
                <w:sz w:val="20"/>
                <w:szCs w:val="20"/>
              </w:rPr>
              <w:t>Funcional Programática</w:t>
            </w:r>
          </w:p>
        </w:tc>
        <w:tc>
          <w:tcPr>
            <w:tcW w:w="7037" w:type="dxa"/>
            <w:tcBorders>
              <w:left w:val="single" w:sz="4" w:space="0" w:color="000000"/>
              <w:bottom w:val="single" w:sz="4" w:space="0" w:color="000000"/>
              <w:right w:val="single" w:sz="4" w:space="0" w:color="000000"/>
            </w:tcBorders>
          </w:tcPr>
          <w:p w14:paraId="6FAFE786" w14:textId="77777777" w:rsidR="00A40EC9" w:rsidRPr="007A07F2" w:rsidRDefault="00A40EC9" w:rsidP="006C5945">
            <w:pPr>
              <w:widowControl w:val="0"/>
              <w:jc w:val="both"/>
              <w:rPr>
                <w:rFonts w:ascii="Arial" w:hAnsi="Arial" w:cs="Arial"/>
              </w:rPr>
            </w:pPr>
            <w:r w:rsidRPr="007A07F2">
              <w:rPr>
                <w:rFonts w:ascii="Arial" w:hAnsi="Arial" w:cs="Arial"/>
                <w:color w:val="000000"/>
              </w:rPr>
              <w:t>12.361.2209.2042 – Manutenção e Conservação do Ensino Fundamental</w:t>
            </w:r>
          </w:p>
        </w:tc>
      </w:tr>
      <w:tr w:rsidR="00A40EC9" w:rsidRPr="007A07F2" w14:paraId="2670B643" w14:textId="77777777" w:rsidTr="006C5945">
        <w:tc>
          <w:tcPr>
            <w:tcW w:w="2775" w:type="dxa"/>
            <w:tcBorders>
              <w:left w:val="single" w:sz="4" w:space="0" w:color="000000"/>
              <w:bottom w:val="single" w:sz="4" w:space="0" w:color="000000"/>
            </w:tcBorders>
          </w:tcPr>
          <w:p w14:paraId="45768292" w14:textId="77777777" w:rsidR="00A40EC9" w:rsidRPr="007A07F2" w:rsidRDefault="00A40EC9" w:rsidP="006C5945">
            <w:pPr>
              <w:pStyle w:val="SemEspaamento"/>
              <w:widowControl w:val="0"/>
              <w:jc w:val="both"/>
              <w:rPr>
                <w:rFonts w:ascii="Arial" w:hAnsi="Arial" w:cs="Arial"/>
                <w:sz w:val="20"/>
                <w:szCs w:val="20"/>
              </w:rPr>
            </w:pPr>
            <w:r w:rsidRPr="007A07F2">
              <w:rPr>
                <w:rFonts w:ascii="Arial" w:hAnsi="Arial" w:cs="Arial"/>
                <w:b/>
                <w:bCs/>
                <w:color w:val="000000"/>
                <w:sz w:val="20"/>
                <w:szCs w:val="20"/>
              </w:rPr>
              <w:t>Elemento de Despesa</w:t>
            </w:r>
          </w:p>
        </w:tc>
        <w:tc>
          <w:tcPr>
            <w:tcW w:w="7037" w:type="dxa"/>
            <w:tcBorders>
              <w:left w:val="single" w:sz="4" w:space="0" w:color="000000"/>
              <w:bottom w:val="single" w:sz="4" w:space="0" w:color="000000"/>
              <w:right w:val="single" w:sz="4" w:space="0" w:color="000000"/>
            </w:tcBorders>
          </w:tcPr>
          <w:p w14:paraId="6E7C024A" w14:textId="77777777" w:rsidR="00A40EC9" w:rsidRPr="007A07F2" w:rsidRDefault="00A40EC9" w:rsidP="006C5945">
            <w:pPr>
              <w:widowControl w:val="0"/>
              <w:jc w:val="both"/>
              <w:rPr>
                <w:rFonts w:ascii="Arial" w:hAnsi="Arial" w:cs="Arial"/>
              </w:rPr>
            </w:pPr>
            <w:r w:rsidRPr="007A07F2">
              <w:rPr>
                <w:rFonts w:ascii="Arial" w:hAnsi="Arial" w:cs="Arial"/>
                <w:color w:val="000000"/>
              </w:rPr>
              <w:t>3.3.90.34. – Outras Despesas de Pessoal decorrentes de Contratos de Terceirização</w:t>
            </w:r>
          </w:p>
        </w:tc>
      </w:tr>
      <w:tr w:rsidR="00A40EC9" w:rsidRPr="007A07F2" w14:paraId="686AC254" w14:textId="77777777" w:rsidTr="006C5945">
        <w:tc>
          <w:tcPr>
            <w:tcW w:w="2775" w:type="dxa"/>
            <w:tcBorders>
              <w:left w:val="single" w:sz="4" w:space="0" w:color="000000"/>
              <w:bottom w:val="single" w:sz="4" w:space="0" w:color="000000"/>
            </w:tcBorders>
          </w:tcPr>
          <w:p w14:paraId="4D0CF90A" w14:textId="77777777" w:rsidR="00A40EC9" w:rsidRPr="007A07F2" w:rsidRDefault="00A40EC9" w:rsidP="006C5945">
            <w:pPr>
              <w:pStyle w:val="SemEspaamento"/>
              <w:widowControl w:val="0"/>
              <w:jc w:val="both"/>
              <w:rPr>
                <w:rFonts w:ascii="Arial" w:hAnsi="Arial" w:cs="Arial"/>
                <w:sz w:val="20"/>
                <w:szCs w:val="20"/>
              </w:rPr>
            </w:pPr>
            <w:r w:rsidRPr="007A07F2">
              <w:rPr>
                <w:rFonts w:ascii="Arial" w:hAnsi="Arial" w:cs="Arial"/>
                <w:b/>
                <w:bCs/>
                <w:color w:val="000000"/>
                <w:sz w:val="20"/>
                <w:szCs w:val="20"/>
                <w:lang w:eastAsia="pt-BR"/>
              </w:rPr>
              <w:t>Reduzido</w:t>
            </w:r>
          </w:p>
        </w:tc>
        <w:tc>
          <w:tcPr>
            <w:tcW w:w="7037" w:type="dxa"/>
            <w:tcBorders>
              <w:left w:val="single" w:sz="4" w:space="0" w:color="000000"/>
              <w:bottom w:val="single" w:sz="4" w:space="0" w:color="000000"/>
              <w:right w:val="single" w:sz="4" w:space="0" w:color="000000"/>
            </w:tcBorders>
          </w:tcPr>
          <w:p w14:paraId="05BAC02A" w14:textId="77777777" w:rsidR="00A40EC9" w:rsidRPr="007A07F2" w:rsidRDefault="00A40EC9" w:rsidP="006C5945">
            <w:pPr>
              <w:widowControl w:val="0"/>
              <w:snapToGrid w:val="0"/>
              <w:jc w:val="both"/>
              <w:rPr>
                <w:rFonts w:ascii="Arial" w:hAnsi="Arial" w:cs="Arial"/>
              </w:rPr>
            </w:pPr>
            <w:r w:rsidRPr="007A07F2">
              <w:rPr>
                <w:rFonts w:ascii="Arial" w:hAnsi="Arial" w:cs="Arial"/>
                <w:color w:val="000000"/>
              </w:rPr>
              <w:t>236</w:t>
            </w:r>
          </w:p>
        </w:tc>
      </w:tr>
      <w:tr w:rsidR="00A40EC9" w:rsidRPr="007A07F2" w14:paraId="6888DF01" w14:textId="77777777" w:rsidTr="006C5945">
        <w:tc>
          <w:tcPr>
            <w:tcW w:w="2775" w:type="dxa"/>
            <w:tcBorders>
              <w:left w:val="single" w:sz="4" w:space="0" w:color="000000"/>
              <w:bottom w:val="single" w:sz="4" w:space="0" w:color="000000"/>
            </w:tcBorders>
          </w:tcPr>
          <w:p w14:paraId="62ADFDC2" w14:textId="77777777" w:rsidR="00A40EC9" w:rsidRPr="007A07F2" w:rsidRDefault="00A40EC9" w:rsidP="006C5945">
            <w:pPr>
              <w:widowControl w:val="0"/>
              <w:jc w:val="both"/>
              <w:rPr>
                <w:rFonts w:ascii="Arial" w:hAnsi="Arial" w:cs="Arial"/>
              </w:rPr>
            </w:pPr>
            <w:r w:rsidRPr="007A07F2">
              <w:rPr>
                <w:rFonts w:ascii="Arial" w:hAnsi="Arial" w:cs="Arial"/>
                <w:b/>
                <w:bCs/>
                <w:color w:val="000000"/>
              </w:rPr>
              <w:t xml:space="preserve">Previsão </w:t>
            </w:r>
            <w:r w:rsidRPr="007A07F2">
              <w:rPr>
                <w:rFonts w:ascii="Arial" w:eastAsia="Times New Romin" w:hAnsi="Arial" w:cs="Arial"/>
                <w:b/>
                <w:bCs/>
                <w:color w:val="000000"/>
              </w:rPr>
              <w:t>da</w:t>
            </w:r>
            <w:r w:rsidRPr="007A07F2">
              <w:rPr>
                <w:rFonts w:ascii="Arial" w:hAnsi="Arial" w:cs="Arial"/>
                <w:b/>
                <w:bCs/>
                <w:color w:val="000000"/>
              </w:rPr>
              <w:t xml:space="preserve"> despesa</w:t>
            </w:r>
          </w:p>
        </w:tc>
        <w:tc>
          <w:tcPr>
            <w:tcW w:w="7037" w:type="dxa"/>
            <w:tcBorders>
              <w:left w:val="single" w:sz="4" w:space="0" w:color="000000"/>
              <w:bottom w:val="single" w:sz="4" w:space="0" w:color="000000"/>
              <w:right w:val="single" w:sz="4" w:space="0" w:color="000000"/>
            </w:tcBorders>
          </w:tcPr>
          <w:p w14:paraId="47ECF53C" w14:textId="77777777" w:rsidR="00A40EC9" w:rsidRPr="007A07F2" w:rsidRDefault="00A40EC9" w:rsidP="006C5945">
            <w:pPr>
              <w:pStyle w:val="Contedodatabela"/>
              <w:widowControl w:val="0"/>
              <w:rPr>
                <w:rFonts w:ascii="Arial" w:hAnsi="Arial" w:cs="Arial"/>
              </w:rPr>
            </w:pPr>
            <w:r w:rsidRPr="007A07F2">
              <w:rPr>
                <w:rFonts w:ascii="Arial" w:hAnsi="Arial" w:cs="Arial"/>
                <w:color w:val="000000"/>
              </w:rPr>
              <w:t>R$</w:t>
            </w:r>
          </w:p>
        </w:tc>
      </w:tr>
      <w:tr w:rsidR="00A40EC9" w:rsidRPr="007A07F2" w14:paraId="14C87006" w14:textId="77777777" w:rsidTr="006C5945">
        <w:trPr>
          <w:trHeight w:val="324"/>
        </w:trPr>
        <w:tc>
          <w:tcPr>
            <w:tcW w:w="2775" w:type="dxa"/>
            <w:tcBorders>
              <w:left w:val="single" w:sz="4" w:space="0" w:color="000000"/>
              <w:bottom w:val="single" w:sz="4" w:space="0" w:color="000000"/>
            </w:tcBorders>
          </w:tcPr>
          <w:p w14:paraId="65E00BE4" w14:textId="77777777" w:rsidR="00A40EC9" w:rsidRPr="007A07F2" w:rsidRDefault="00A40EC9" w:rsidP="006C5945">
            <w:pPr>
              <w:pStyle w:val="SemEspaamento"/>
              <w:widowControl w:val="0"/>
              <w:jc w:val="both"/>
              <w:rPr>
                <w:rFonts w:ascii="Arial" w:hAnsi="Arial" w:cs="Arial"/>
                <w:sz w:val="20"/>
                <w:szCs w:val="20"/>
              </w:rPr>
            </w:pPr>
            <w:r w:rsidRPr="007A07F2">
              <w:rPr>
                <w:rFonts w:ascii="Arial" w:hAnsi="Arial" w:cs="Arial"/>
                <w:b/>
                <w:bCs/>
                <w:color w:val="000000"/>
                <w:sz w:val="20"/>
                <w:szCs w:val="20"/>
              </w:rPr>
              <w:t>Fonte de Recursos</w:t>
            </w:r>
          </w:p>
        </w:tc>
        <w:tc>
          <w:tcPr>
            <w:tcW w:w="7037" w:type="dxa"/>
            <w:tcBorders>
              <w:left w:val="single" w:sz="4" w:space="0" w:color="000000"/>
              <w:bottom w:val="single" w:sz="4" w:space="0" w:color="000000"/>
              <w:right w:val="single" w:sz="4" w:space="0" w:color="000000"/>
            </w:tcBorders>
          </w:tcPr>
          <w:p w14:paraId="5F35248F" w14:textId="77777777" w:rsidR="00A40EC9" w:rsidRPr="007A07F2" w:rsidRDefault="00A40EC9" w:rsidP="006C5945">
            <w:pPr>
              <w:widowControl w:val="0"/>
              <w:rPr>
                <w:rFonts w:ascii="Arial" w:hAnsi="Arial" w:cs="Arial"/>
              </w:rPr>
            </w:pPr>
            <w:r w:rsidRPr="007A07F2">
              <w:rPr>
                <w:rFonts w:ascii="Arial" w:hAnsi="Arial" w:cs="Arial"/>
                <w:color w:val="000000"/>
              </w:rPr>
              <w:t>1.500.1001000 - Identificação das despesas com manutenção e desenvolvimento do ensino</w:t>
            </w:r>
          </w:p>
        </w:tc>
      </w:tr>
    </w:tbl>
    <w:p w14:paraId="52FC5305" w14:textId="77777777" w:rsidR="00750BB7" w:rsidRPr="007A07F2" w:rsidRDefault="00750BB7">
      <w:pPr>
        <w:rPr>
          <w:rFonts w:ascii="Arial" w:hAnsi="Arial" w:cs="Arial"/>
        </w:rPr>
      </w:pPr>
    </w:p>
    <w:tbl>
      <w:tblPr>
        <w:tblW w:w="9813" w:type="dxa"/>
        <w:tblInd w:w="103" w:type="dxa"/>
        <w:tblLayout w:type="fixed"/>
        <w:tblLook w:val="04A0" w:firstRow="1" w:lastRow="0" w:firstColumn="1" w:lastColumn="0" w:noHBand="0" w:noVBand="1"/>
      </w:tblPr>
      <w:tblGrid>
        <w:gridCol w:w="2775"/>
        <w:gridCol w:w="7038"/>
      </w:tblGrid>
      <w:tr w:rsidR="00A40EC9" w:rsidRPr="007A07F2" w14:paraId="2326D05A" w14:textId="77777777" w:rsidTr="00DD4328">
        <w:trPr>
          <w:trHeight w:val="225"/>
        </w:trPr>
        <w:tc>
          <w:tcPr>
            <w:tcW w:w="9813" w:type="dxa"/>
            <w:gridSpan w:val="2"/>
            <w:tcBorders>
              <w:top w:val="single" w:sz="4" w:space="0" w:color="000000"/>
              <w:left w:val="single" w:sz="4" w:space="0" w:color="000000"/>
              <w:bottom w:val="single" w:sz="4" w:space="0" w:color="000000"/>
              <w:right w:val="single" w:sz="4" w:space="0" w:color="000000"/>
            </w:tcBorders>
            <w:shd w:val="clear" w:color="auto" w:fill="DDDDDD"/>
          </w:tcPr>
          <w:p w14:paraId="56A56BD6" w14:textId="77777777" w:rsidR="00A40EC9" w:rsidRPr="007A07F2" w:rsidRDefault="00A40EC9" w:rsidP="006C5945">
            <w:pPr>
              <w:widowControl w:val="0"/>
              <w:spacing w:before="57" w:after="57" w:line="276" w:lineRule="auto"/>
              <w:jc w:val="center"/>
              <w:rPr>
                <w:rFonts w:ascii="Arial" w:hAnsi="Arial" w:cs="Arial"/>
              </w:rPr>
            </w:pPr>
            <w:r w:rsidRPr="007A07F2">
              <w:rPr>
                <w:rFonts w:ascii="Arial" w:hAnsi="Arial" w:cs="Arial"/>
                <w:b/>
                <w:bCs/>
                <w:color w:val="000000"/>
              </w:rPr>
              <w:t>Classificação Orçamentária da Despesa</w:t>
            </w:r>
          </w:p>
        </w:tc>
      </w:tr>
      <w:tr w:rsidR="00A40EC9" w:rsidRPr="007A07F2" w14:paraId="46F6B820" w14:textId="77777777" w:rsidTr="00DD4328">
        <w:tc>
          <w:tcPr>
            <w:tcW w:w="2775" w:type="dxa"/>
            <w:tcBorders>
              <w:left w:val="single" w:sz="4" w:space="0" w:color="000000"/>
              <w:bottom w:val="single" w:sz="4" w:space="0" w:color="000000"/>
            </w:tcBorders>
          </w:tcPr>
          <w:p w14:paraId="2313DDD8" w14:textId="77777777" w:rsidR="00A40EC9" w:rsidRPr="007A07F2" w:rsidRDefault="00A40EC9" w:rsidP="006C5945">
            <w:pPr>
              <w:widowControl w:val="0"/>
              <w:jc w:val="both"/>
              <w:rPr>
                <w:rFonts w:ascii="Arial" w:hAnsi="Arial" w:cs="Arial"/>
              </w:rPr>
            </w:pPr>
            <w:r w:rsidRPr="007A07F2">
              <w:rPr>
                <w:rFonts w:ascii="Arial" w:hAnsi="Arial" w:cs="Arial"/>
                <w:b/>
                <w:bCs/>
                <w:color w:val="000000"/>
              </w:rPr>
              <w:t>Órgão</w:t>
            </w:r>
          </w:p>
        </w:tc>
        <w:tc>
          <w:tcPr>
            <w:tcW w:w="7038" w:type="dxa"/>
            <w:tcBorders>
              <w:left w:val="single" w:sz="4" w:space="0" w:color="000000"/>
              <w:bottom w:val="single" w:sz="4" w:space="0" w:color="000000"/>
              <w:right w:val="single" w:sz="4" w:space="0" w:color="000000"/>
            </w:tcBorders>
          </w:tcPr>
          <w:p w14:paraId="4C327671" w14:textId="77777777" w:rsidR="00A40EC9" w:rsidRPr="007A07F2" w:rsidRDefault="00A40EC9" w:rsidP="006C5945">
            <w:pPr>
              <w:widowControl w:val="0"/>
              <w:jc w:val="both"/>
              <w:rPr>
                <w:rFonts w:ascii="Arial" w:hAnsi="Arial" w:cs="Arial"/>
                <w:color w:val="000000"/>
              </w:rPr>
            </w:pPr>
            <w:r w:rsidRPr="007A07F2">
              <w:rPr>
                <w:rFonts w:ascii="Arial" w:hAnsi="Arial" w:cs="Arial"/>
                <w:color w:val="000000"/>
              </w:rPr>
              <w:t>02 - Prefeitura Municipal de Rondonópolis</w:t>
            </w:r>
          </w:p>
        </w:tc>
      </w:tr>
      <w:tr w:rsidR="00A40EC9" w:rsidRPr="007A07F2" w14:paraId="1FDCACB2" w14:textId="77777777" w:rsidTr="00DD4328">
        <w:tc>
          <w:tcPr>
            <w:tcW w:w="2775" w:type="dxa"/>
            <w:tcBorders>
              <w:left w:val="single" w:sz="4" w:space="0" w:color="000000"/>
              <w:bottom w:val="single" w:sz="4" w:space="0" w:color="000000"/>
            </w:tcBorders>
          </w:tcPr>
          <w:p w14:paraId="02026CC2" w14:textId="77777777" w:rsidR="00A40EC9" w:rsidRPr="007A07F2" w:rsidRDefault="00A40EC9" w:rsidP="006C5945">
            <w:pPr>
              <w:widowControl w:val="0"/>
              <w:jc w:val="both"/>
              <w:rPr>
                <w:rFonts w:ascii="Arial" w:hAnsi="Arial" w:cs="Arial"/>
              </w:rPr>
            </w:pPr>
            <w:r w:rsidRPr="007A07F2">
              <w:rPr>
                <w:rFonts w:ascii="Arial" w:hAnsi="Arial" w:cs="Arial"/>
                <w:b/>
                <w:bCs/>
                <w:color w:val="000000"/>
              </w:rPr>
              <w:t>Unidade</w:t>
            </w:r>
          </w:p>
        </w:tc>
        <w:tc>
          <w:tcPr>
            <w:tcW w:w="7038" w:type="dxa"/>
            <w:tcBorders>
              <w:left w:val="single" w:sz="4" w:space="0" w:color="000000"/>
              <w:bottom w:val="single" w:sz="4" w:space="0" w:color="000000"/>
              <w:right w:val="single" w:sz="4" w:space="0" w:color="000000"/>
            </w:tcBorders>
          </w:tcPr>
          <w:p w14:paraId="32130CBE" w14:textId="77777777" w:rsidR="00A40EC9" w:rsidRPr="007A07F2" w:rsidRDefault="00A40EC9" w:rsidP="006C5945">
            <w:pPr>
              <w:widowControl w:val="0"/>
              <w:jc w:val="both"/>
              <w:rPr>
                <w:rFonts w:ascii="Arial" w:hAnsi="Arial" w:cs="Arial"/>
                <w:color w:val="000000"/>
              </w:rPr>
            </w:pPr>
            <w:r w:rsidRPr="007A07F2">
              <w:rPr>
                <w:rFonts w:ascii="Arial" w:hAnsi="Arial" w:cs="Arial"/>
                <w:color w:val="000000"/>
              </w:rPr>
              <w:t xml:space="preserve">011 – Fundo de Manutenção e Desenvolvimento </w:t>
            </w:r>
            <w:proofErr w:type="gramStart"/>
            <w:r w:rsidRPr="007A07F2">
              <w:rPr>
                <w:rFonts w:ascii="Arial" w:hAnsi="Arial" w:cs="Arial"/>
                <w:color w:val="000000"/>
              </w:rPr>
              <w:t>da  Educação</w:t>
            </w:r>
            <w:proofErr w:type="gramEnd"/>
            <w:r w:rsidRPr="007A07F2">
              <w:rPr>
                <w:rFonts w:ascii="Arial" w:hAnsi="Arial" w:cs="Arial"/>
                <w:color w:val="000000"/>
              </w:rPr>
              <w:t xml:space="preserve"> Básica</w:t>
            </w:r>
          </w:p>
        </w:tc>
      </w:tr>
      <w:tr w:rsidR="00A40EC9" w:rsidRPr="007A07F2" w14:paraId="390C348C" w14:textId="77777777" w:rsidTr="00DD4328">
        <w:tc>
          <w:tcPr>
            <w:tcW w:w="2775" w:type="dxa"/>
            <w:tcBorders>
              <w:left w:val="single" w:sz="4" w:space="0" w:color="000000"/>
              <w:bottom w:val="single" w:sz="4" w:space="0" w:color="000000"/>
            </w:tcBorders>
          </w:tcPr>
          <w:p w14:paraId="6FD9E0B5" w14:textId="77777777" w:rsidR="00A40EC9" w:rsidRPr="007A07F2" w:rsidRDefault="00A40EC9" w:rsidP="006C5945">
            <w:pPr>
              <w:pStyle w:val="SemEspaamento"/>
              <w:widowControl w:val="0"/>
              <w:jc w:val="both"/>
              <w:rPr>
                <w:rFonts w:ascii="Arial" w:hAnsi="Arial" w:cs="Arial"/>
                <w:sz w:val="20"/>
                <w:szCs w:val="20"/>
              </w:rPr>
            </w:pPr>
            <w:r w:rsidRPr="007A07F2">
              <w:rPr>
                <w:rFonts w:ascii="Arial" w:hAnsi="Arial" w:cs="Arial"/>
                <w:b/>
                <w:bCs/>
                <w:color w:val="000000"/>
                <w:sz w:val="20"/>
                <w:szCs w:val="20"/>
              </w:rPr>
              <w:t>Funcional Programática</w:t>
            </w:r>
          </w:p>
        </w:tc>
        <w:tc>
          <w:tcPr>
            <w:tcW w:w="7038" w:type="dxa"/>
            <w:tcBorders>
              <w:left w:val="single" w:sz="4" w:space="0" w:color="000000"/>
              <w:bottom w:val="single" w:sz="4" w:space="0" w:color="000000"/>
              <w:right w:val="single" w:sz="4" w:space="0" w:color="000000"/>
            </w:tcBorders>
          </w:tcPr>
          <w:p w14:paraId="148E7ADD" w14:textId="77777777" w:rsidR="00A40EC9" w:rsidRPr="007A07F2" w:rsidRDefault="00A40EC9" w:rsidP="006C5945">
            <w:pPr>
              <w:pStyle w:val="SemEspaamento"/>
              <w:widowControl w:val="0"/>
              <w:snapToGrid w:val="0"/>
              <w:jc w:val="both"/>
              <w:rPr>
                <w:rFonts w:ascii="Arial" w:hAnsi="Arial" w:cs="Arial"/>
                <w:color w:val="000000"/>
                <w:sz w:val="20"/>
                <w:szCs w:val="20"/>
              </w:rPr>
            </w:pPr>
            <w:r w:rsidRPr="007A07F2">
              <w:rPr>
                <w:rFonts w:ascii="Arial" w:hAnsi="Arial" w:cs="Arial"/>
                <w:color w:val="000000"/>
                <w:sz w:val="20"/>
                <w:szCs w:val="20"/>
              </w:rPr>
              <w:t>12.361.2209.2042 – Manutenção e Conservação do Ensino Fundamental</w:t>
            </w:r>
          </w:p>
        </w:tc>
      </w:tr>
      <w:tr w:rsidR="00A40EC9" w:rsidRPr="007A07F2" w14:paraId="6FD973D3" w14:textId="77777777" w:rsidTr="00DD4328">
        <w:tc>
          <w:tcPr>
            <w:tcW w:w="2775" w:type="dxa"/>
            <w:tcBorders>
              <w:left w:val="single" w:sz="4" w:space="0" w:color="000000"/>
              <w:bottom w:val="single" w:sz="4" w:space="0" w:color="000000"/>
            </w:tcBorders>
          </w:tcPr>
          <w:p w14:paraId="2448A48B" w14:textId="77777777" w:rsidR="00A40EC9" w:rsidRPr="007A07F2" w:rsidRDefault="00A40EC9" w:rsidP="006C5945">
            <w:pPr>
              <w:pStyle w:val="SemEspaamento"/>
              <w:widowControl w:val="0"/>
              <w:jc w:val="both"/>
              <w:rPr>
                <w:rFonts w:ascii="Arial" w:hAnsi="Arial" w:cs="Arial"/>
                <w:sz w:val="20"/>
                <w:szCs w:val="20"/>
              </w:rPr>
            </w:pPr>
            <w:r w:rsidRPr="007A07F2">
              <w:rPr>
                <w:rFonts w:ascii="Arial" w:hAnsi="Arial" w:cs="Arial"/>
                <w:b/>
                <w:bCs/>
                <w:color w:val="000000"/>
                <w:sz w:val="20"/>
                <w:szCs w:val="20"/>
              </w:rPr>
              <w:t>Elemento de Despesa</w:t>
            </w:r>
          </w:p>
        </w:tc>
        <w:tc>
          <w:tcPr>
            <w:tcW w:w="7038" w:type="dxa"/>
            <w:tcBorders>
              <w:left w:val="single" w:sz="4" w:space="0" w:color="000000"/>
              <w:bottom w:val="single" w:sz="4" w:space="0" w:color="000000"/>
              <w:right w:val="single" w:sz="4" w:space="0" w:color="000000"/>
            </w:tcBorders>
          </w:tcPr>
          <w:p w14:paraId="11DD3F7E" w14:textId="77777777" w:rsidR="00A40EC9" w:rsidRPr="007A07F2" w:rsidRDefault="00A40EC9" w:rsidP="006C5945">
            <w:pPr>
              <w:pStyle w:val="SemEspaamento"/>
              <w:widowControl w:val="0"/>
              <w:snapToGrid w:val="0"/>
              <w:jc w:val="both"/>
              <w:rPr>
                <w:rFonts w:ascii="Arial" w:hAnsi="Arial" w:cs="Arial"/>
                <w:color w:val="000000"/>
                <w:sz w:val="20"/>
                <w:szCs w:val="20"/>
              </w:rPr>
            </w:pPr>
            <w:r w:rsidRPr="007A07F2">
              <w:rPr>
                <w:rFonts w:ascii="Arial" w:hAnsi="Arial" w:cs="Arial"/>
                <w:color w:val="000000"/>
                <w:sz w:val="20"/>
                <w:szCs w:val="20"/>
              </w:rPr>
              <w:t>3.3.90.34 - Outras Despesas de Pessoal Decorrentes de Contratos de Terceirização</w:t>
            </w:r>
          </w:p>
        </w:tc>
      </w:tr>
      <w:tr w:rsidR="00A40EC9" w:rsidRPr="007A07F2" w14:paraId="458AF8C2" w14:textId="77777777" w:rsidTr="00DD4328">
        <w:tc>
          <w:tcPr>
            <w:tcW w:w="2775" w:type="dxa"/>
            <w:tcBorders>
              <w:left w:val="single" w:sz="4" w:space="0" w:color="000000"/>
              <w:bottom w:val="single" w:sz="4" w:space="0" w:color="000000"/>
            </w:tcBorders>
          </w:tcPr>
          <w:p w14:paraId="043D688E" w14:textId="77777777" w:rsidR="00A40EC9" w:rsidRPr="007A07F2" w:rsidRDefault="00A40EC9" w:rsidP="006C5945">
            <w:pPr>
              <w:pStyle w:val="SemEspaamento"/>
              <w:widowControl w:val="0"/>
              <w:jc w:val="both"/>
              <w:rPr>
                <w:rFonts w:ascii="Arial" w:hAnsi="Arial" w:cs="Arial"/>
                <w:sz w:val="20"/>
                <w:szCs w:val="20"/>
              </w:rPr>
            </w:pPr>
            <w:r w:rsidRPr="007A07F2">
              <w:rPr>
                <w:rFonts w:ascii="Arial" w:hAnsi="Arial" w:cs="Arial"/>
                <w:b/>
                <w:bCs/>
                <w:color w:val="000000"/>
                <w:sz w:val="20"/>
                <w:szCs w:val="20"/>
                <w:lang w:eastAsia="pt-BR"/>
              </w:rPr>
              <w:t>Reduzido</w:t>
            </w:r>
          </w:p>
        </w:tc>
        <w:tc>
          <w:tcPr>
            <w:tcW w:w="7038" w:type="dxa"/>
            <w:tcBorders>
              <w:left w:val="single" w:sz="4" w:space="0" w:color="000000"/>
              <w:bottom w:val="single" w:sz="4" w:space="0" w:color="000000"/>
              <w:right w:val="single" w:sz="4" w:space="0" w:color="000000"/>
            </w:tcBorders>
          </w:tcPr>
          <w:p w14:paraId="42E0CFA6" w14:textId="77777777" w:rsidR="00A40EC9" w:rsidRPr="007A07F2" w:rsidRDefault="00A40EC9" w:rsidP="006C5945">
            <w:pPr>
              <w:pStyle w:val="SemEspaamento"/>
              <w:widowControl w:val="0"/>
              <w:snapToGrid w:val="0"/>
              <w:jc w:val="both"/>
              <w:rPr>
                <w:rFonts w:ascii="Arial" w:hAnsi="Arial" w:cs="Arial"/>
                <w:color w:val="000000"/>
                <w:sz w:val="20"/>
                <w:szCs w:val="20"/>
                <w:lang w:eastAsia="pt-BR"/>
              </w:rPr>
            </w:pPr>
            <w:r w:rsidRPr="007A07F2">
              <w:rPr>
                <w:rFonts w:ascii="Arial" w:hAnsi="Arial" w:cs="Arial"/>
                <w:color w:val="000000"/>
                <w:sz w:val="20"/>
                <w:szCs w:val="20"/>
                <w:lang w:eastAsia="pt-BR"/>
              </w:rPr>
              <w:t>237</w:t>
            </w:r>
          </w:p>
        </w:tc>
      </w:tr>
      <w:tr w:rsidR="00A40EC9" w:rsidRPr="007A07F2" w14:paraId="6BDC54C0" w14:textId="77777777" w:rsidTr="00DD4328">
        <w:tc>
          <w:tcPr>
            <w:tcW w:w="2775" w:type="dxa"/>
            <w:tcBorders>
              <w:left w:val="single" w:sz="4" w:space="0" w:color="000000"/>
              <w:bottom w:val="single" w:sz="4" w:space="0" w:color="000000"/>
            </w:tcBorders>
          </w:tcPr>
          <w:p w14:paraId="7F760210" w14:textId="77777777" w:rsidR="00A40EC9" w:rsidRPr="007A07F2" w:rsidRDefault="00A40EC9" w:rsidP="006C5945">
            <w:pPr>
              <w:widowControl w:val="0"/>
              <w:jc w:val="both"/>
              <w:rPr>
                <w:rFonts w:ascii="Arial" w:hAnsi="Arial" w:cs="Arial"/>
              </w:rPr>
            </w:pPr>
            <w:r w:rsidRPr="007A07F2">
              <w:rPr>
                <w:rFonts w:ascii="Arial" w:hAnsi="Arial" w:cs="Arial"/>
                <w:b/>
                <w:bCs/>
                <w:color w:val="000000"/>
              </w:rPr>
              <w:t xml:space="preserve">Previsão </w:t>
            </w:r>
            <w:r w:rsidRPr="007A07F2">
              <w:rPr>
                <w:rFonts w:ascii="Arial" w:eastAsia="Times New Romin" w:hAnsi="Arial" w:cs="Arial"/>
                <w:b/>
                <w:bCs/>
                <w:color w:val="000000"/>
              </w:rPr>
              <w:t>da</w:t>
            </w:r>
            <w:r w:rsidRPr="007A07F2">
              <w:rPr>
                <w:rFonts w:ascii="Arial" w:hAnsi="Arial" w:cs="Arial"/>
                <w:b/>
                <w:bCs/>
                <w:color w:val="000000"/>
              </w:rPr>
              <w:t xml:space="preserve"> despesa</w:t>
            </w:r>
          </w:p>
        </w:tc>
        <w:tc>
          <w:tcPr>
            <w:tcW w:w="7038" w:type="dxa"/>
            <w:tcBorders>
              <w:left w:val="single" w:sz="4" w:space="0" w:color="000000"/>
              <w:bottom w:val="single" w:sz="4" w:space="0" w:color="000000"/>
              <w:right w:val="single" w:sz="4" w:space="0" w:color="000000"/>
            </w:tcBorders>
          </w:tcPr>
          <w:p w14:paraId="6D3A2CFA" w14:textId="77777777" w:rsidR="00A40EC9" w:rsidRPr="007A07F2" w:rsidRDefault="00A40EC9" w:rsidP="006C5945">
            <w:pPr>
              <w:widowControl w:val="0"/>
              <w:overflowPunct w:val="0"/>
              <w:ind w:right="-57"/>
              <w:jc w:val="both"/>
              <w:rPr>
                <w:rFonts w:ascii="Arial" w:hAnsi="Arial" w:cs="Arial"/>
                <w:color w:val="000000"/>
              </w:rPr>
            </w:pPr>
            <w:r w:rsidRPr="007A07F2">
              <w:rPr>
                <w:rFonts w:ascii="Arial" w:hAnsi="Arial" w:cs="Arial"/>
                <w:color w:val="000000"/>
              </w:rPr>
              <w:t>R$</w:t>
            </w:r>
          </w:p>
        </w:tc>
      </w:tr>
      <w:tr w:rsidR="00A40EC9" w:rsidRPr="007A07F2" w14:paraId="7B24E2A2" w14:textId="77777777" w:rsidTr="00DD4328">
        <w:trPr>
          <w:trHeight w:val="324"/>
        </w:trPr>
        <w:tc>
          <w:tcPr>
            <w:tcW w:w="2775" w:type="dxa"/>
            <w:tcBorders>
              <w:left w:val="single" w:sz="4" w:space="0" w:color="000000"/>
              <w:bottom w:val="single" w:sz="4" w:space="0" w:color="000000"/>
            </w:tcBorders>
          </w:tcPr>
          <w:p w14:paraId="7EAC332C" w14:textId="77777777" w:rsidR="00A40EC9" w:rsidRPr="007A07F2" w:rsidRDefault="00A40EC9" w:rsidP="006C5945">
            <w:pPr>
              <w:pStyle w:val="SemEspaamento"/>
              <w:widowControl w:val="0"/>
              <w:jc w:val="both"/>
              <w:rPr>
                <w:rFonts w:ascii="Arial" w:hAnsi="Arial" w:cs="Arial"/>
                <w:sz w:val="20"/>
                <w:szCs w:val="20"/>
              </w:rPr>
            </w:pPr>
            <w:r w:rsidRPr="007A07F2">
              <w:rPr>
                <w:rFonts w:ascii="Arial" w:hAnsi="Arial" w:cs="Arial"/>
                <w:b/>
                <w:bCs/>
                <w:color w:val="000000"/>
                <w:sz w:val="20"/>
                <w:szCs w:val="20"/>
              </w:rPr>
              <w:t>Fonte de Recursos</w:t>
            </w:r>
          </w:p>
        </w:tc>
        <w:tc>
          <w:tcPr>
            <w:tcW w:w="7038" w:type="dxa"/>
            <w:tcBorders>
              <w:left w:val="single" w:sz="4" w:space="0" w:color="000000"/>
              <w:bottom w:val="single" w:sz="4" w:space="0" w:color="000000"/>
              <w:right w:val="single" w:sz="4" w:space="0" w:color="000000"/>
            </w:tcBorders>
          </w:tcPr>
          <w:p w14:paraId="2F340EB4" w14:textId="77777777" w:rsidR="00A40EC9" w:rsidRPr="007A07F2" w:rsidRDefault="00A40EC9" w:rsidP="006C5945">
            <w:pPr>
              <w:widowControl w:val="0"/>
              <w:jc w:val="both"/>
              <w:rPr>
                <w:rFonts w:ascii="Arial" w:hAnsi="Arial" w:cs="Arial"/>
                <w:color w:val="000000"/>
              </w:rPr>
            </w:pPr>
            <w:r w:rsidRPr="007A07F2">
              <w:rPr>
                <w:rFonts w:ascii="Arial" w:hAnsi="Arial" w:cs="Arial"/>
                <w:color w:val="000000"/>
              </w:rPr>
              <w:t>1.540.0000000 - Transferências do FUNDEB Impostos e Transferências de Impostos</w:t>
            </w:r>
          </w:p>
        </w:tc>
      </w:tr>
      <w:tr w:rsidR="00A40EC9" w:rsidRPr="007A07F2" w14:paraId="4D887CA9" w14:textId="77777777" w:rsidTr="00DD4328">
        <w:trPr>
          <w:trHeight w:val="225"/>
        </w:trPr>
        <w:tc>
          <w:tcPr>
            <w:tcW w:w="9813" w:type="dxa"/>
            <w:gridSpan w:val="2"/>
            <w:tcBorders>
              <w:top w:val="single" w:sz="4" w:space="0" w:color="000000"/>
              <w:left w:val="single" w:sz="4" w:space="0" w:color="000000"/>
              <w:bottom w:val="single" w:sz="4" w:space="0" w:color="000000"/>
              <w:right w:val="single" w:sz="4" w:space="0" w:color="000000"/>
            </w:tcBorders>
            <w:shd w:val="clear" w:color="auto" w:fill="DDDDDD"/>
          </w:tcPr>
          <w:p w14:paraId="516C9477" w14:textId="77777777" w:rsidR="00A40EC9" w:rsidRPr="007A07F2" w:rsidRDefault="00A40EC9" w:rsidP="006C5945">
            <w:pPr>
              <w:widowControl w:val="0"/>
              <w:spacing w:before="57" w:after="57" w:line="276" w:lineRule="auto"/>
              <w:jc w:val="center"/>
              <w:rPr>
                <w:rFonts w:ascii="Arial" w:hAnsi="Arial" w:cs="Arial"/>
              </w:rPr>
            </w:pPr>
            <w:r w:rsidRPr="007A07F2">
              <w:rPr>
                <w:rFonts w:ascii="Arial" w:hAnsi="Arial" w:cs="Arial"/>
                <w:b/>
                <w:bCs/>
                <w:color w:val="000000"/>
              </w:rPr>
              <w:t>Classificação Orçamentária da Despesa</w:t>
            </w:r>
          </w:p>
        </w:tc>
      </w:tr>
      <w:tr w:rsidR="00A40EC9" w:rsidRPr="007A07F2" w14:paraId="49BBA4E8" w14:textId="77777777" w:rsidTr="00DD4328">
        <w:tc>
          <w:tcPr>
            <w:tcW w:w="2775" w:type="dxa"/>
            <w:tcBorders>
              <w:left w:val="single" w:sz="4" w:space="0" w:color="000000"/>
              <w:bottom w:val="single" w:sz="4" w:space="0" w:color="000000"/>
            </w:tcBorders>
          </w:tcPr>
          <w:p w14:paraId="08233AA9" w14:textId="77777777" w:rsidR="00A40EC9" w:rsidRPr="007A07F2" w:rsidRDefault="00A40EC9" w:rsidP="006C5945">
            <w:pPr>
              <w:widowControl w:val="0"/>
              <w:jc w:val="both"/>
              <w:rPr>
                <w:rFonts w:ascii="Arial" w:hAnsi="Arial" w:cs="Arial"/>
              </w:rPr>
            </w:pPr>
            <w:r w:rsidRPr="007A07F2">
              <w:rPr>
                <w:rFonts w:ascii="Arial" w:hAnsi="Arial" w:cs="Arial"/>
                <w:b/>
                <w:bCs/>
                <w:color w:val="000000"/>
              </w:rPr>
              <w:t>Órgão</w:t>
            </w:r>
          </w:p>
        </w:tc>
        <w:tc>
          <w:tcPr>
            <w:tcW w:w="7038" w:type="dxa"/>
            <w:tcBorders>
              <w:left w:val="single" w:sz="4" w:space="0" w:color="000000"/>
              <w:bottom w:val="single" w:sz="4" w:space="0" w:color="000000"/>
              <w:right w:val="single" w:sz="4" w:space="0" w:color="000000"/>
            </w:tcBorders>
          </w:tcPr>
          <w:p w14:paraId="4A8E2203" w14:textId="77777777" w:rsidR="00A40EC9" w:rsidRPr="007A07F2" w:rsidRDefault="00A40EC9" w:rsidP="006C5945">
            <w:pPr>
              <w:widowControl w:val="0"/>
              <w:rPr>
                <w:rFonts w:ascii="Arial" w:hAnsi="Arial" w:cs="Arial"/>
              </w:rPr>
            </w:pPr>
            <w:r w:rsidRPr="007A07F2">
              <w:rPr>
                <w:rFonts w:ascii="Arial" w:hAnsi="Arial" w:cs="Arial"/>
                <w:color w:val="000000"/>
              </w:rPr>
              <w:t>02 - Prefeitura Municipal de Rondonópolis</w:t>
            </w:r>
          </w:p>
        </w:tc>
      </w:tr>
      <w:tr w:rsidR="00A40EC9" w:rsidRPr="007A07F2" w14:paraId="465EF8C6" w14:textId="77777777" w:rsidTr="00DD4328">
        <w:tc>
          <w:tcPr>
            <w:tcW w:w="2775" w:type="dxa"/>
            <w:tcBorders>
              <w:left w:val="single" w:sz="4" w:space="0" w:color="000000"/>
              <w:bottom w:val="single" w:sz="4" w:space="0" w:color="000000"/>
            </w:tcBorders>
          </w:tcPr>
          <w:p w14:paraId="3EB22DA0" w14:textId="77777777" w:rsidR="00A40EC9" w:rsidRPr="007A07F2" w:rsidRDefault="00A40EC9" w:rsidP="006C5945">
            <w:pPr>
              <w:widowControl w:val="0"/>
              <w:jc w:val="both"/>
              <w:rPr>
                <w:rFonts w:ascii="Arial" w:hAnsi="Arial" w:cs="Arial"/>
              </w:rPr>
            </w:pPr>
            <w:r w:rsidRPr="007A07F2">
              <w:rPr>
                <w:rFonts w:ascii="Arial" w:hAnsi="Arial" w:cs="Arial"/>
                <w:b/>
                <w:bCs/>
                <w:color w:val="000000"/>
              </w:rPr>
              <w:lastRenderedPageBreak/>
              <w:t>Unidade</w:t>
            </w:r>
          </w:p>
        </w:tc>
        <w:tc>
          <w:tcPr>
            <w:tcW w:w="7038" w:type="dxa"/>
            <w:tcBorders>
              <w:left w:val="single" w:sz="4" w:space="0" w:color="000000"/>
              <w:bottom w:val="single" w:sz="4" w:space="0" w:color="000000"/>
              <w:right w:val="single" w:sz="4" w:space="0" w:color="000000"/>
            </w:tcBorders>
          </w:tcPr>
          <w:p w14:paraId="548D28B1" w14:textId="77777777" w:rsidR="00A40EC9" w:rsidRPr="007A07F2" w:rsidRDefault="00A40EC9" w:rsidP="006C5945">
            <w:pPr>
              <w:widowControl w:val="0"/>
              <w:rPr>
                <w:rFonts w:ascii="Arial" w:hAnsi="Arial" w:cs="Arial"/>
              </w:rPr>
            </w:pPr>
            <w:r w:rsidRPr="007A07F2">
              <w:rPr>
                <w:rFonts w:ascii="Arial" w:hAnsi="Arial" w:cs="Arial"/>
                <w:color w:val="000000"/>
              </w:rPr>
              <w:t>011 -Fundo de Manutenção e desenvolvimento da Educação Básica</w:t>
            </w:r>
          </w:p>
        </w:tc>
      </w:tr>
      <w:tr w:rsidR="00A40EC9" w:rsidRPr="007A07F2" w14:paraId="3D3D7151" w14:textId="77777777" w:rsidTr="00DD4328">
        <w:tc>
          <w:tcPr>
            <w:tcW w:w="2775" w:type="dxa"/>
            <w:tcBorders>
              <w:left w:val="single" w:sz="4" w:space="0" w:color="000000"/>
              <w:bottom w:val="single" w:sz="4" w:space="0" w:color="000000"/>
            </w:tcBorders>
          </w:tcPr>
          <w:p w14:paraId="447AA20A" w14:textId="77777777" w:rsidR="00A40EC9" w:rsidRPr="007A07F2" w:rsidRDefault="00A40EC9" w:rsidP="006C5945">
            <w:pPr>
              <w:pStyle w:val="SemEspaamento"/>
              <w:widowControl w:val="0"/>
              <w:jc w:val="both"/>
              <w:rPr>
                <w:rFonts w:ascii="Arial" w:hAnsi="Arial" w:cs="Arial"/>
                <w:sz w:val="20"/>
                <w:szCs w:val="20"/>
              </w:rPr>
            </w:pPr>
            <w:r w:rsidRPr="007A07F2">
              <w:rPr>
                <w:rFonts w:ascii="Arial" w:hAnsi="Arial" w:cs="Arial"/>
                <w:b/>
                <w:bCs/>
                <w:color w:val="000000"/>
                <w:sz w:val="20"/>
                <w:szCs w:val="20"/>
              </w:rPr>
              <w:t>Funcional Programática</w:t>
            </w:r>
          </w:p>
        </w:tc>
        <w:tc>
          <w:tcPr>
            <w:tcW w:w="7038" w:type="dxa"/>
            <w:tcBorders>
              <w:left w:val="single" w:sz="4" w:space="0" w:color="000000"/>
              <w:bottom w:val="single" w:sz="4" w:space="0" w:color="000000"/>
              <w:right w:val="single" w:sz="4" w:space="0" w:color="000000"/>
            </w:tcBorders>
          </w:tcPr>
          <w:p w14:paraId="2FA738DE" w14:textId="77777777" w:rsidR="00A40EC9" w:rsidRPr="007A07F2" w:rsidRDefault="00A40EC9" w:rsidP="006C5945">
            <w:pPr>
              <w:widowControl w:val="0"/>
              <w:jc w:val="both"/>
              <w:rPr>
                <w:rFonts w:ascii="Arial" w:hAnsi="Arial" w:cs="Arial"/>
              </w:rPr>
            </w:pPr>
            <w:r w:rsidRPr="007A07F2">
              <w:rPr>
                <w:rFonts w:ascii="Arial" w:hAnsi="Arial" w:cs="Arial"/>
                <w:color w:val="000000"/>
              </w:rPr>
              <w:t>12.365.2210.2049 – Manutenção e Conservação da Educação Infantil</w:t>
            </w:r>
          </w:p>
        </w:tc>
      </w:tr>
      <w:tr w:rsidR="00A40EC9" w:rsidRPr="007A07F2" w14:paraId="2E67960D" w14:textId="77777777" w:rsidTr="00DD4328">
        <w:tc>
          <w:tcPr>
            <w:tcW w:w="2775" w:type="dxa"/>
            <w:tcBorders>
              <w:left w:val="single" w:sz="4" w:space="0" w:color="000000"/>
              <w:bottom w:val="single" w:sz="4" w:space="0" w:color="000000"/>
            </w:tcBorders>
          </w:tcPr>
          <w:p w14:paraId="79311401" w14:textId="77777777" w:rsidR="00A40EC9" w:rsidRPr="007A07F2" w:rsidRDefault="00A40EC9" w:rsidP="006C5945">
            <w:pPr>
              <w:pStyle w:val="SemEspaamento"/>
              <w:widowControl w:val="0"/>
              <w:jc w:val="both"/>
              <w:rPr>
                <w:rFonts w:ascii="Arial" w:hAnsi="Arial" w:cs="Arial"/>
                <w:sz w:val="20"/>
                <w:szCs w:val="20"/>
              </w:rPr>
            </w:pPr>
            <w:r w:rsidRPr="007A07F2">
              <w:rPr>
                <w:rFonts w:ascii="Arial" w:hAnsi="Arial" w:cs="Arial"/>
                <w:b/>
                <w:bCs/>
                <w:color w:val="000000"/>
                <w:sz w:val="20"/>
                <w:szCs w:val="20"/>
              </w:rPr>
              <w:t>Elemento de Despesa</w:t>
            </w:r>
          </w:p>
        </w:tc>
        <w:tc>
          <w:tcPr>
            <w:tcW w:w="7038" w:type="dxa"/>
            <w:tcBorders>
              <w:left w:val="single" w:sz="4" w:space="0" w:color="000000"/>
              <w:bottom w:val="single" w:sz="4" w:space="0" w:color="000000"/>
              <w:right w:val="single" w:sz="4" w:space="0" w:color="000000"/>
            </w:tcBorders>
          </w:tcPr>
          <w:p w14:paraId="6AD9538F" w14:textId="77777777" w:rsidR="00A40EC9" w:rsidRPr="007A07F2" w:rsidRDefault="00A40EC9" w:rsidP="006C5945">
            <w:pPr>
              <w:widowControl w:val="0"/>
              <w:jc w:val="both"/>
              <w:rPr>
                <w:rFonts w:ascii="Arial" w:hAnsi="Arial" w:cs="Arial"/>
              </w:rPr>
            </w:pPr>
            <w:r w:rsidRPr="007A07F2">
              <w:rPr>
                <w:rFonts w:ascii="Arial" w:hAnsi="Arial" w:cs="Arial"/>
                <w:color w:val="000000"/>
              </w:rPr>
              <w:t>3.3.90.34– Outros Despesas de Pessoal decorrentes de Contratos de Terceirização</w:t>
            </w:r>
          </w:p>
        </w:tc>
      </w:tr>
      <w:tr w:rsidR="00A40EC9" w:rsidRPr="007A07F2" w14:paraId="03B8C9B1" w14:textId="77777777" w:rsidTr="00DD4328">
        <w:tc>
          <w:tcPr>
            <w:tcW w:w="2775" w:type="dxa"/>
            <w:tcBorders>
              <w:left w:val="single" w:sz="4" w:space="0" w:color="000000"/>
              <w:bottom w:val="single" w:sz="4" w:space="0" w:color="000000"/>
            </w:tcBorders>
          </w:tcPr>
          <w:p w14:paraId="56F4495D" w14:textId="77777777" w:rsidR="00A40EC9" w:rsidRPr="007A07F2" w:rsidRDefault="00A40EC9" w:rsidP="006C5945">
            <w:pPr>
              <w:pStyle w:val="SemEspaamento"/>
              <w:widowControl w:val="0"/>
              <w:jc w:val="both"/>
              <w:rPr>
                <w:rFonts w:ascii="Arial" w:hAnsi="Arial" w:cs="Arial"/>
                <w:sz w:val="20"/>
                <w:szCs w:val="20"/>
              </w:rPr>
            </w:pPr>
            <w:r w:rsidRPr="007A07F2">
              <w:rPr>
                <w:rFonts w:ascii="Arial" w:hAnsi="Arial" w:cs="Arial"/>
                <w:b/>
                <w:bCs/>
                <w:color w:val="000000"/>
                <w:sz w:val="20"/>
                <w:szCs w:val="20"/>
                <w:lang w:eastAsia="pt-BR"/>
              </w:rPr>
              <w:t>Reduzido</w:t>
            </w:r>
          </w:p>
        </w:tc>
        <w:tc>
          <w:tcPr>
            <w:tcW w:w="7038" w:type="dxa"/>
            <w:tcBorders>
              <w:left w:val="single" w:sz="4" w:space="0" w:color="000000"/>
              <w:bottom w:val="single" w:sz="4" w:space="0" w:color="000000"/>
              <w:right w:val="single" w:sz="4" w:space="0" w:color="000000"/>
            </w:tcBorders>
          </w:tcPr>
          <w:p w14:paraId="74AF4A0D" w14:textId="77777777" w:rsidR="00A40EC9" w:rsidRPr="007A07F2" w:rsidRDefault="00A40EC9" w:rsidP="006C5945">
            <w:pPr>
              <w:widowControl w:val="0"/>
              <w:snapToGrid w:val="0"/>
              <w:rPr>
                <w:rFonts w:ascii="Arial" w:hAnsi="Arial" w:cs="Arial"/>
              </w:rPr>
            </w:pPr>
            <w:r w:rsidRPr="007A07F2">
              <w:rPr>
                <w:rFonts w:ascii="Arial" w:hAnsi="Arial" w:cs="Arial"/>
                <w:color w:val="000000"/>
              </w:rPr>
              <w:t>183</w:t>
            </w:r>
          </w:p>
        </w:tc>
      </w:tr>
      <w:tr w:rsidR="00A40EC9" w:rsidRPr="007A07F2" w14:paraId="6A08F7B4" w14:textId="77777777" w:rsidTr="00DD4328">
        <w:tc>
          <w:tcPr>
            <w:tcW w:w="2775" w:type="dxa"/>
            <w:tcBorders>
              <w:left w:val="single" w:sz="4" w:space="0" w:color="000000"/>
              <w:bottom w:val="single" w:sz="4" w:space="0" w:color="000000"/>
            </w:tcBorders>
          </w:tcPr>
          <w:p w14:paraId="631E2D3E" w14:textId="77777777" w:rsidR="00A40EC9" w:rsidRPr="007A07F2" w:rsidRDefault="00A40EC9" w:rsidP="006C5945">
            <w:pPr>
              <w:widowControl w:val="0"/>
              <w:jc w:val="both"/>
              <w:rPr>
                <w:rFonts w:ascii="Arial" w:hAnsi="Arial" w:cs="Arial"/>
              </w:rPr>
            </w:pPr>
            <w:r w:rsidRPr="007A07F2">
              <w:rPr>
                <w:rFonts w:ascii="Arial" w:hAnsi="Arial" w:cs="Arial"/>
                <w:b/>
                <w:bCs/>
                <w:color w:val="000000"/>
              </w:rPr>
              <w:t xml:space="preserve">Previsão </w:t>
            </w:r>
            <w:r w:rsidRPr="007A07F2">
              <w:rPr>
                <w:rFonts w:ascii="Arial" w:eastAsia="Times New Romin" w:hAnsi="Arial" w:cs="Arial"/>
                <w:b/>
                <w:bCs/>
                <w:color w:val="000000"/>
              </w:rPr>
              <w:t>da</w:t>
            </w:r>
            <w:r w:rsidRPr="007A07F2">
              <w:rPr>
                <w:rFonts w:ascii="Arial" w:hAnsi="Arial" w:cs="Arial"/>
                <w:b/>
                <w:bCs/>
                <w:color w:val="000000"/>
              </w:rPr>
              <w:t xml:space="preserve"> despesa</w:t>
            </w:r>
          </w:p>
        </w:tc>
        <w:tc>
          <w:tcPr>
            <w:tcW w:w="7038" w:type="dxa"/>
            <w:tcBorders>
              <w:left w:val="single" w:sz="4" w:space="0" w:color="000000"/>
              <w:bottom w:val="single" w:sz="4" w:space="0" w:color="000000"/>
              <w:right w:val="single" w:sz="4" w:space="0" w:color="000000"/>
            </w:tcBorders>
          </w:tcPr>
          <w:p w14:paraId="17BA883B" w14:textId="77777777" w:rsidR="00A40EC9" w:rsidRPr="007A07F2" w:rsidRDefault="00A40EC9" w:rsidP="006C5945">
            <w:pPr>
              <w:pStyle w:val="Contedodatabela"/>
              <w:widowControl w:val="0"/>
              <w:rPr>
                <w:rFonts w:ascii="Arial" w:hAnsi="Arial" w:cs="Arial"/>
              </w:rPr>
            </w:pPr>
            <w:r w:rsidRPr="007A07F2">
              <w:rPr>
                <w:rFonts w:ascii="Arial" w:hAnsi="Arial" w:cs="Arial"/>
                <w:color w:val="000000"/>
              </w:rPr>
              <w:t>R$</w:t>
            </w:r>
          </w:p>
        </w:tc>
      </w:tr>
      <w:tr w:rsidR="00A40EC9" w:rsidRPr="007A07F2" w14:paraId="5B3F0F34" w14:textId="77777777" w:rsidTr="00DD4328">
        <w:trPr>
          <w:trHeight w:val="324"/>
        </w:trPr>
        <w:tc>
          <w:tcPr>
            <w:tcW w:w="2775" w:type="dxa"/>
            <w:tcBorders>
              <w:left w:val="single" w:sz="4" w:space="0" w:color="000000"/>
              <w:bottom w:val="single" w:sz="4" w:space="0" w:color="000000"/>
            </w:tcBorders>
          </w:tcPr>
          <w:p w14:paraId="75139E09" w14:textId="77777777" w:rsidR="00A40EC9" w:rsidRPr="007A07F2" w:rsidRDefault="00A40EC9" w:rsidP="006C5945">
            <w:pPr>
              <w:pStyle w:val="SemEspaamento"/>
              <w:widowControl w:val="0"/>
              <w:jc w:val="both"/>
              <w:rPr>
                <w:rFonts w:ascii="Arial" w:hAnsi="Arial" w:cs="Arial"/>
                <w:sz w:val="20"/>
                <w:szCs w:val="20"/>
              </w:rPr>
            </w:pPr>
            <w:r w:rsidRPr="007A07F2">
              <w:rPr>
                <w:rFonts w:ascii="Arial" w:hAnsi="Arial" w:cs="Arial"/>
                <w:b/>
                <w:bCs/>
                <w:color w:val="000000"/>
                <w:sz w:val="20"/>
                <w:szCs w:val="20"/>
              </w:rPr>
              <w:t>Fonte de Recursos</w:t>
            </w:r>
          </w:p>
        </w:tc>
        <w:tc>
          <w:tcPr>
            <w:tcW w:w="7038" w:type="dxa"/>
            <w:tcBorders>
              <w:left w:val="single" w:sz="4" w:space="0" w:color="000000"/>
              <w:bottom w:val="single" w:sz="4" w:space="0" w:color="000000"/>
              <w:right w:val="single" w:sz="4" w:space="0" w:color="000000"/>
            </w:tcBorders>
          </w:tcPr>
          <w:p w14:paraId="0CA2C3D2" w14:textId="77777777" w:rsidR="00A40EC9" w:rsidRPr="007A07F2" w:rsidRDefault="00A40EC9" w:rsidP="006C5945">
            <w:pPr>
              <w:widowControl w:val="0"/>
              <w:jc w:val="both"/>
              <w:rPr>
                <w:rFonts w:ascii="Arial" w:hAnsi="Arial" w:cs="Arial"/>
              </w:rPr>
            </w:pPr>
            <w:r w:rsidRPr="007A07F2">
              <w:rPr>
                <w:rFonts w:ascii="Arial" w:hAnsi="Arial" w:cs="Arial"/>
                <w:color w:val="000000"/>
              </w:rPr>
              <w:t>1.500.1001000 - Identificação das despesas com manutenção e desenvolvimento do ensino</w:t>
            </w:r>
          </w:p>
        </w:tc>
      </w:tr>
    </w:tbl>
    <w:p w14:paraId="222DC85E" w14:textId="77777777" w:rsidR="00A40EC9" w:rsidRPr="007A07F2" w:rsidRDefault="00A40EC9">
      <w:pPr>
        <w:rPr>
          <w:rFonts w:ascii="Arial" w:hAnsi="Arial" w:cs="Arial"/>
        </w:rPr>
      </w:pPr>
    </w:p>
    <w:tbl>
      <w:tblPr>
        <w:tblW w:w="9813" w:type="dxa"/>
        <w:tblInd w:w="103" w:type="dxa"/>
        <w:tblLayout w:type="fixed"/>
        <w:tblLook w:val="04A0" w:firstRow="1" w:lastRow="0" w:firstColumn="1" w:lastColumn="0" w:noHBand="0" w:noVBand="1"/>
      </w:tblPr>
      <w:tblGrid>
        <w:gridCol w:w="2775"/>
        <w:gridCol w:w="7038"/>
      </w:tblGrid>
      <w:tr w:rsidR="00A40EC9" w:rsidRPr="007A07F2" w14:paraId="315628C8" w14:textId="77777777" w:rsidTr="006C5945">
        <w:trPr>
          <w:trHeight w:val="225"/>
        </w:trPr>
        <w:tc>
          <w:tcPr>
            <w:tcW w:w="9812" w:type="dxa"/>
            <w:gridSpan w:val="2"/>
            <w:tcBorders>
              <w:top w:val="single" w:sz="4" w:space="0" w:color="000000"/>
              <w:left w:val="single" w:sz="4" w:space="0" w:color="000000"/>
              <w:bottom w:val="single" w:sz="4" w:space="0" w:color="000000"/>
              <w:right w:val="single" w:sz="4" w:space="0" w:color="000000"/>
            </w:tcBorders>
            <w:shd w:val="clear" w:color="auto" w:fill="DDDDDD"/>
          </w:tcPr>
          <w:p w14:paraId="26309879" w14:textId="77777777" w:rsidR="00A40EC9" w:rsidRPr="007A07F2" w:rsidRDefault="00A40EC9" w:rsidP="006C5945">
            <w:pPr>
              <w:widowControl w:val="0"/>
              <w:spacing w:before="57" w:after="57" w:line="276" w:lineRule="auto"/>
              <w:jc w:val="center"/>
              <w:rPr>
                <w:rFonts w:ascii="Arial" w:hAnsi="Arial" w:cs="Arial"/>
              </w:rPr>
            </w:pPr>
            <w:r w:rsidRPr="007A07F2">
              <w:rPr>
                <w:rFonts w:ascii="Arial" w:hAnsi="Arial" w:cs="Arial"/>
                <w:b/>
                <w:bCs/>
                <w:color w:val="000000"/>
              </w:rPr>
              <w:t>Classificação Orçamentária da Despesa</w:t>
            </w:r>
          </w:p>
        </w:tc>
      </w:tr>
      <w:tr w:rsidR="00A40EC9" w:rsidRPr="007A07F2" w14:paraId="01A590C8" w14:textId="77777777" w:rsidTr="006C5945">
        <w:tc>
          <w:tcPr>
            <w:tcW w:w="2775" w:type="dxa"/>
            <w:tcBorders>
              <w:left w:val="single" w:sz="4" w:space="0" w:color="000000"/>
              <w:bottom w:val="single" w:sz="4" w:space="0" w:color="000000"/>
            </w:tcBorders>
          </w:tcPr>
          <w:p w14:paraId="51675DCB" w14:textId="77777777" w:rsidR="00A40EC9" w:rsidRPr="007A07F2" w:rsidRDefault="00A40EC9" w:rsidP="006C5945">
            <w:pPr>
              <w:widowControl w:val="0"/>
              <w:spacing w:line="276" w:lineRule="auto"/>
              <w:jc w:val="both"/>
              <w:rPr>
                <w:rFonts w:ascii="Arial" w:hAnsi="Arial" w:cs="Arial"/>
              </w:rPr>
            </w:pPr>
            <w:r w:rsidRPr="007A07F2">
              <w:rPr>
                <w:rFonts w:ascii="Arial" w:hAnsi="Arial" w:cs="Arial"/>
                <w:b/>
                <w:bCs/>
                <w:color w:val="000000"/>
              </w:rPr>
              <w:t>Órgão</w:t>
            </w:r>
          </w:p>
        </w:tc>
        <w:tc>
          <w:tcPr>
            <w:tcW w:w="7037" w:type="dxa"/>
            <w:tcBorders>
              <w:left w:val="single" w:sz="4" w:space="0" w:color="000000"/>
              <w:bottom w:val="single" w:sz="4" w:space="0" w:color="000000"/>
              <w:right w:val="single" w:sz="4" w:space="0" w:color="000000"/>
            </w:tcBorders>
          </w:tcPr>
          <w:p w14:paraId="0586061F" w14:textId="77777777" w:rsidR="00A40EC9" w:rsidRPr="007A07F2" w:rsidRDefault="00A40EC9" w:rsidP="006C5945">
            <w:pPr>
              <w:widowControl w:val="0"/>
              <w:jc w:val="both"/>
              <w:rPr>
                <w:rFonts w:ascii="Arial" w:hAnsi="Arial" w:cs="Arial"/>
                <w:color w:val="000000"/>
              </w:rPr>
            </w:pPr>
            <w:r w:rsidRPr="007A07F2">
              <w:rPr>
                <w:rFonts w:ascii="Arial" w:hAnsi="Arial" w:cs="Arial"/>
                <w:color w:val="000000"/>
              </w:rPr>
              <w:t>02 - Prefeitura Municipal de Rondonópolis</w:t>
            </w:r>
          </w:p>
        </w:tc>
      </w:tr>
      <w:tr w:rsidR="00A40EC9" w:rsidRPr="007A07F2" w14:paraId="53658BED" w14:textId="77777777" w:rsidTr="006C5945">
        <w:tc>
          <w:tcPr>
            <w:tcW w:w="2775" w:type="dxa"/>
            <w:tcBorders>
              <w:left w:val="single" w:sz="4" w:space="0" w:color="000000"/>
              <w:bottom w:val="single" w:sz="4" w:space="0" w:color="000000"/>
            </w:tcBorders>
          </w:tcPr>
          <w:p w14:paraId="47B00101" w14:textId="77777777" w:rsidR="00A40EC9" w:rsidRPr="007A07F2" w:rsidRDefault="00A40EC9" w:rsidP="006C5945">
            <w:pPr>
              <w:widowControl w:val="0"/>
              <w:spacing w:line="276" w:lineRule="auto"/>
              <w:jc w:val="both"/>
              <w:rPr>
                <w:rFonts w:ascii="Arial" w:hAnsi="Arial" w:cs="Arial"/>
              </w:rPr>
            </w:pPr>
            <w:r w:rsidRPr="007A07F2">
              <w:rPr>
                <w:rFonts w:ascii="Arial" w:hAnsi="Arial" w:cs="Arial"/>
                <w:b/>
                <w:bCs/>
                <w:color w:val="000000"/>
              </w:rPr>
              <w:t>Unidade</w:t>
            </w:r>
          </w:p>
        </w:tc>
        <w:tc>
          <w:tcPr>
            <w:tcW w:w="7037" w:type="dxa"/>
            <w:tcBorders>
              <w:left w:val="single" w:sz="4" w:space="0" w:color="000000"/>
              <w:bottom w:val="single" w:sz="4" w:space="0" w:color="000000"/>
              <w:right w:val="single" w:sz="4" w:space="0" w:color="000000"/>
            </w:tcBorders>
          </w:tcPr>
          <w:p w14:paraId="46234D9E" w14:textId="77777777" w:rsidR="00A40EC9" w:rsidRPr="007A07F2" w:rsidRDefault="00A40EC9" w:rsidP="006C5945">
            <w:pPr>
              <w:widowControl w:val="0"/>
              <w:jc w:val="both"/>
              <w:rPr>
                <w:rFonts w:ascii="Arial" w:hAnsi="Arial" w:cs="Arial"/>
                <w:color w:val="000000"/>
              </w:rPr>
            </w:pPr>
            <w:r w:rsidRPr="007A07F2">
              <w:rPr>
                <w:rFonts w:ascii="Arial" w:hAnsi="Arial" w:cs="Arial"/>
                <w:color w:val="000000"/>
              </w:rPr>
              <w:t xml:space="preserve">011 – Fundo de Manutenção e Desenvolvimento </w:t>
            </w:r>
            <w:proofErr w:type="gramStart"/>
            <w:r w:rsidRPr="007A07F2">
              <w:rPr>
                <w:rFonts w:ascii="Arial" w:hAnsi="Arial" w:cs="Arial"/>
                <w:color w:val="000000"/>
              </w:rPr>
              <w:t>da  Educação</w:t>
            </w:r>
            <w:proofErr w:type="gramEnd"/>
            <w:r w:rsidRPr="007A07F2">
              <w:rPr>
                <w:rFonts w:ascii="Arial" w:hAnsi="Arial" w:cs="Arial"/>
                <w:color w:val="000000"/>
              </w:rPr>
              <w:t xml:space="preserve"> Básica</w:t>
            </w:r>
          </w:p>
        </w:tc>
      </w:tr>
      <w:tr w:rsidR="00A40EC9" w:rsidRPr="007A07F2" w14:paraId="5420447F" w14:textId="77777777" w:rsidTr="006C5945">
        <w:tc>
          <w:tcPr>
            <w:tcW w:w="2775" w:type="dxa"/>
            <w:tcBorders>
              <w:left w:val="single" w:sz="4" w:space="0" w:color="000000"/>
              <w:bottom w:val="single" w:sz="4" w:space="0" w:color="000000"/>
            </w:tcBorders>
          </w:tcPr>
          <w:p w14:paraId="79B5E1A7" w14:textId="77777777" w:rsidR="00A40EC9" w:rsidRPr="007A07F2" w:rsidRDefault="00A40EC9" w:rsidP="006C5945">
            <w:pPr>
              <w:pStyle w:val="SemEspaamento"/>
              <w:widowControl w:val="0"/>
              <w:spacing w:line="276" w:lineRule="auto"/>
              <w:jc w:val="both"/>
              <w:rPr>
                <w:rFonts w:ascii="Arial" w:hAnsi="Arial" w:cs="Arial"/>
                <w:sz w:val="20"/>
                <w:szCs w:val="20"/>
              </w:rPr>
            </w:pPr>
            <w:r w:rsidRPr="007A07F2">
              <w:rPr>
                <w:rFonts w:ascii="Arial" w:hAnsi="Arial" w:cs="Arial"/>
                <w:b/>
                <w:bCs/>
                <w:color w:val="000000"/>
                <w:sz w:val="20"/>
                <w:szCs w:val="20"/>
              </w:rPr>
              <w:t>Funcional Programática</w:t>
            </w:r>
          </w:p>
        </w:tc>
        <w:tc>
          <w:tcPr>
            <w:tcW w:w="7037" w:type="dxa"/>
            <w:tcBorders>
              <w:left w:val="single" w:sz="4" w:space="0" w:color="000000"/>
              <w:bottom w:val="single" w:sz="4" w:space="0" w:color="000000"/>
              <w:right w:val="single" w:sz="4" w:space="0" w:color="000000"/>
            </w:tcBorders>
          </w:tcPr>
          <w:p w14:paraId="519ECCB6" w14:textId="77777777" w:rsidR="00A40EC9" w:rsidRPr="007A07F2" w:rsidRDefault="00A40EC9" w:rsidP="006C5945">
            <w:pPr>
              <w:pStyle w:val="SemEspaamento"/>
              <w:widowControl w:val="0"/>
              <w:snapToGrid w:val="0"/>
              <w:jc w:val="both"/>
              <w:rPr>
                <w:rFonts w:ascii="Arial" w:hAnsi="Arial" w:cs="Arial"/>
                <w:color w:val="000000"/>
                <w:sz w:val="20"/>
                <w:szCs w:val="20"/>
              </w:rPr>
            </w:pPr>
            <w:r w:rsidRPr="007A07F2">
              <w:rPr>
                <w:rFonts w:ascii="Arial" w:hAnsi="Arial" w:cs="Arial"/>
                <w:color w:val="000000"/>
                <w:sz w:val="20"/>
                <w:szCs w:val="20"/>
              </w:rPr>
              <w:t>12.365.2210.2049 - Manutenção e Conservação da Educação Infantil</w:t>
            </w:r>
          </w:p>
        </w:tc>
      </w:tr>
      <w:tr w:rsidR="00A40EC9" w:rsidRPr="007A07F2" w14:paraId="08908694" w14:textId="77777777" w:rsidTr="006C5945">
        <w:tc>
          <w:tcPr>
            <w:tcW w:w="2775" w:type="dxa"/>
            <w:tcBorders>
              <w:left w:val="single" w:sz="4" w:space="0" w:color="000000"/>
              <w:bottom w:val="single" w:sz="4" w:space="0" w:color="000000"/>
            </w:tcBorders>
          </w:tcPr>
          <w:p w14:paraId="74F0A8EE" w14:textId="77777777" w:rsidR="00A40EC9" w:rsidRPr="007A07F2" w:rsidRDefault="00A40EC9" w:rsidP="006C5945">
            <w:pPr>
              <w:pStyle w:val="SemEspaamento"/>
              <w:widowControl w:val="0"/>
              <w:spacing w:line="276" w:lineRule="auto"/>
              <w:jc w:val="both"/>
              <w:rPr>
                <w:rFonts w:ascii="Arial" w:hAnsi="Arial" w:cs="Arial"/>
                <w:sz w:val="20"/>
                <w:szCs w:val="20"/>
              </w:rPr>
            </w:pPr>
            <w:r w:rsidRPr="007A07F2">
              <w:rPr>
                <w:rFonts w:ascii="Arial" w:hAnsi="Arial" w:cs="Arial"/>
                <w:b/>
                <w:bCs/>
                <w:color w:val="000000"/>
                <w:sz w:val="20"/>
                <w:szCs w:val="20"/>
              </w:rPr>
              <w:t>Elemento de Despesa</w:t>
            </w:r>
          </w:p>
        </w:tc>
        <w:tc>
          <w:tcPr>
            <w:tcW w:w="7037" w:type="dxa"/>
            <w:tcBorders>
              <w:left w:val="single" w:sz="4" w:space="0" w:color="000000"/>
              <w:bottom w:val="single" w:sz="4" w:space="0" w:color="000000"/>
              <w:right w:val="single" w:sz="4" w:space="0" w:color="000000"/>
            </w:tcBorders>
          </w:tcPr>
          <w:p w14:paraId="4F8DA8C6" w14:textId="77777777" w:rsidR="00A40EC9" w:rsidRPr="007A07F2" w:rsidRDefault="00A40EC9" w:rsidP="006C5945">
            <w:pPr>
              <w:pStyle w:val="SemEspaamento"/>
              <w:widowControl w:val="0"/>
              <w:snapToGrid w:val="0"/>
              <w:jc w:val="both"/>
              <w:rPr>
                <w:rFonts w:ascii="Arial" w:hAnsi="Arial" w:cs="Arial"/>
                <w:color w:val="000000"/>
                <w:sz w:val="20"/>
                <w:szCs w:val="20"/>
              </w:rPr>
            </w:pPr>
            <w:r w:rsidRPr="007A07F2">
              <w:rPr>
                <w:rFonts w:ascii="Arial" w:hAnsi="Arial" w:cs="Arial"/>
                <w:color w:val="000000"/>
                <w:sz w:val="20"/>
                <w:szCs w:val="20"/>
              </w:rPr>
              <w:t>3.3.90.34 - Outras Despesas de Pessoal Decorrentes de Contratos de Terceirização</w:t>
            </w:r>
          </w:p>
        </w:tc>
      </w:tr>
      <w:tr w:rsidR="00A40EC9" w:rsidRPr="007A07F2" w14:paraId="4882D4FB" w14:textId="77777777" w:rsidTr="006C5945">
        <w:tc>
          <w:tcPr>
            <w:tcW w:w="2775" w:type="dxa"/>
            <w:tcBorders>
              <w:left w:val="single" w:sz="4" w:space="0" w:color="000000"/>
              <w:bottom w:val="single" w:sz="4" w:space="0" w:color="000000"/>
            </w:tcBorders>
          </w:tcPr>
          <w:p w14:paraId="2B879CA8" w14:textId="77777777" w:rsidR="00A40EC9" w:rsidRPr="007A07F2" w:rsidRDefault="00A40EC9" w:rsidP="006C5945">
            <w:pPr>
              <w:pStyle w:val="SemEspaamento"/>
              <w:widowControl w:val="0"/>
              <w:spacing w:line="276" w:lineRule="auto"/>
              <w:jc w:val="both"/>
              <w:rPr>
                <w:rFonts w:ascii="Arial" w:hAnsi="Arial" w:cs="Arial"/>
                <w:sz w:val="20"/>
                <w:szCs w:val="20"/>
              </w:rPr>
            </w:pPr>
            <w:r w:rsidRPr="007A07F2">
              <w:rPr>
                <w:rFonts w:ascii="Arial" w:hAnsi="Arial" w:cs="Arial"/>
                <w:b/>
                <w:bCs/>
                <w:color w:val="000000"/>
                <w:sz w:val="20"/>
                <w:szCs w:val="20"/>
                <w:lang w:eastAsia="pt-BR"/>
              </w:rPr>
              <w:t>Reduzido</w:t>
            </w:r>
          </w:p>
        </w:tc>
        <w:tc>
          <w:tcPr>
            <w:tcW w:w="7037" w:type="dxa"/>
            <w:tcBorders>
              <w:left w:val="single" w:sz="4" w:space="0" w:color="000000"/>
              <w:bottom w:val="single" w:sz="4" w:space="0" w:color="000000"/>
              <w:right w:val="single" w:sz="4" w:space="0" w:color="000000"/>
            </w:tcBorders>
          </w:tcPr>
          <w:p w14:paraId="0C91980D" w14:textId="77777777" w:rsidR="00A40EC9" w:rsidRPr="007A07F2" w:rsidRDefault="00A40EC9" w:rsidP="006C5945">
            <w:pPr>
              <w:pStyle w:val="SemEspaamento"/>
              <w:widowControl w:val="0"/>
              <w:snapToGrid w:val="0"/>
              <w:jc w:val="both"/>
              <w:rPr>
                <w:rFonts w:ascii="Arial" w:hAnsi="Arial" w:cs="Arial"/>
                <w:color w:val="000000"/>
                <w:sz w:val="20"/>
                <w:szCs w:val="20"/>
                <w:lang w:eastAsia="pt-BR"/>
              </w:rPr>
            </w:pPr>
            <w:r w:rsidRPr="007A07F2">
              <w:rPr>
                <w:rFonts w:ascii="Arial" w:hAnsi="Arial" w:cs="Arial"/>
                <w:color w:val="000000"/>
                <w:sz w:val="20"/>
                <w:szCs w:val="20"/>
                <w:lang w:eastAsia="pt-BR"/>
              </w:rPr>
              <w:t>184</w:t>
            </w:r>
          </w:p>
        </w:tc>
      </w:tr>
      <w:tr w:rsidR="00A40EC9" w:rsidRPr="007A07F2" w14:paraId="70B1E1A7" w14:textId="77777777" w:rsidTr="006C5945">
        <w:tc>
          <w:tcPr>
            <w:tcW w:w="2775" w:type="dxa"/>
            <w:tcBorders>
              <w:left w:val="single" w:sz="4" w:space="0" w:color="000000"/>
              <w:bottom w:val="single" w:sz="4" w:space="0" w:color="000000"/>
            </w:tcBorders>
          </w:tcPr>
          <w:p w14:paraId="5E318C1B" w14:textId="77777777" w:rsidR="00A40EC9" w:rsidRPr="007A07F2" w:rsidRDefault="00A40EC9" w:rsidP="006C5945">
            <w:pPr>
              <w:widowControl w:val="0"/>
              <w:spacing w:line="276" w:lineRule="auto"/>
              <w:jc w:val="both"/>
              <w:rPr>
                <w:rFonts w:ascii="Arial" w:hAnsi="Arial" w:cs="Arial"/>
              </w:rPr>
            </w:pPr>
            <w:r w:rsidRPr="007A07F2">
              <w:rPr>
                <w:rFonts w:ascii="Arial" w:hAnsi="Arial" w:cs="Arial"/>
                <w:b/>
                <w:bCs/>
                <w:color w:val="000000"/>
              </w:rPr>
              <w:t xml:space="preserve">Previsão </w:t>
            </w:r>
            <w:r w:rsidRPr="007A07F2">
              <w:rPr>
                <w:rFonts w:ascii="Arial" w:eastAsia="Times New Romin" w:hAnsi="Arial" w:cs="Arial"/>
                <w:b/>
                <w:bCs/>
                <w:color w:val="000000"/>
              </w:rPr>
              <w:t>da</w:t>
            </w:r>
            <w:r w:rsidRPr="007A07F2">
              <w:rPr>
                <w:rFonts w:ascii="Arial" w:hAnsi="Arial" w:cs="Arial"/>
                <w:b/>
                <w:bCs/>
                <w:color w:val="000000"/>
              </w:rPr>
              <w:t xml:space="preserve"> despesa</w:t>
            </w:r>
          </w:p>
        </w:tc>
        <w:tc>
          <w:tcPr>
            <w:tcW w:w="7037" w:type="dxa"/>
            <w:tcBorders>
              <w:left w:val="single" w:sz="4" w:space="0" w:color="000000"/>
              <w:bottom w:val="single" w:sz="4" w:space="0" w:color="000000"/>
              <w:right w:val="single" w:sz="4" w:space="0" w:color="000000"/>
            </w:tcBorders>
          </w:tcPr>
          <w:p w14:paraId="2DD8C95E" w14:textId="77777777" w:rsidR="00A40EC9" w:rsidRPr="007A07F2" w:rsidRDefault="00A40EC9" w:rsidP="006C5945">
            <w:pPr>
              <w:widowControl w:val="0"/>
              <w:overflowPunct w:val="0"/>
              <w:ind w:right="-57"/>
              <w:jc w:val="both"/>
              <w:rPr>
                <w:rFonts w:ascii="Arial" w:hAnsi="Arial" w:cs="Arial"/>
                <w:color w:val="000000"/>
              </w:rPr>
            </w:pPr>
            <w:r w:rsidRPr="007A07F2">
              <w:rPr>
                <w:rFonts w:ascii="Arial" w:hAnsi="Arial" w:cs="Arial"/>
                <w:color w:val="000000"/>
              </w:rPr>
              <w:t>R$</w:t>
            </w:r>
          </w:p>
        </w:tc>
      </w:tr>
      <w:tr w:rsidR="00A40EC9" w:rsidRPr="007A07F2" w14:paraId="06AAD84E" w14:textId="77777777" w:rsidTr="006C5945">
        <w:trPr>
          <w:trHeight w:val="324"/>
        </w:trPr>
        <w:tc>
          <w:tcPr>
            <w:tcW w:w="2775" w:type="dxa"/>
            <w:tcBorders>
              <w:left w:val="single" w:sz="4" w:space="0" w:color="000000"/>
              <w:bottom w:val="single" w:sz="4" w:space="0" w:color="000000"/>
            </w:tcBorders>
          </w:tcPr>
          <w:p w14:paraId="732AC0F2" w14:textId="77777777" w:rsidR="00A40EC9" w:rsidRPr="007A07F2" w:rsidRDefault="00A40EC9" w:rsidP="006C5945">
            <w:pPr>
              <w:pStyle w:val="SemEspaamento"/>
              <w:widowControl w:val="0"/>
              <w:spacing w:line="276" w:lineRule="auto"/>
              <w:jc w:val="both"/>
              <w:rPr>
                <w:rFonts w:ascii="Arial" w:hAnsi="Arial" w:cs="Arial"/>
                <w:sz w:val="20"/>
                <w:szCs w:val="20"/>
              </w:rPr>
            </w:pPr>
            <w:r w:rsidRPr="007A07F2">
              <w:rPr>
                <w:rFonts w:ascii="Arial" w:hAnsi="Arial" w:cs="Arial"/>
                <w:b/>
                <w:bCs/>
                <w:color w:val="000000"/>
                <w:sz w:val="20"/>
                <w:szCs w:val="20"/>
              </w:rPr>
              <w:t>Fonte de Recursos</w:t>
            </w:r>
          </w:p>
        </w:tc>
        <w:tc>
          <w:tcPr>
            <w:tcW w:w="7037" w:type="dxa"/>
            <w:tcBorders>
              <w:left w:val="single" w:sz="4" w:space="0" w:color="000000"/>
              <w:bottom w:val="single" w:sz="4" w:space="0" w:color="000000"/>
              <w:right w:val="single" w:sz="4" w:space="0" w:color="000000"/>
            </w:tcBorders>
          </w:tcPr>
          <w:p w14:paraId="4A38F8BA" w14:textId="77777777" w:rsidR="00A40EC9" w:rsidRPr="007A07F2" w:rsidRDefault="00A40EC9" w:rsidP="006C5945">
            <w:pPr>
              <w:widowControl w:val="0"/>
              <w:jc w:val="both"/>
              <w:rPr>
                <w:rFonts w:ascii="Arial" w:hAnsi="Arial" w:cs="Arial"/>
                <w:color w:val="000000"/>
              </w:rPr>
            </w:pPr>
            <w:r w:rsidRPr="007A07F2">
              <w:rPr>
                <w:rFonts w:ascii="Arial" w:hAnsi="Arial" w:cs="Arial"/>
                <w:color w:val="000000"/>
              </w:rPr>
              <w:t>1.540.0000000 - Transferências do FUNDEB Impostos e Transferências de Impostos</w:t>
            </w:r>
          </w:p>
        </w:tc>
      </w:tr>
    </w:tbl>
    <w:p w14:paraId="414B11E1" w14:textId="77777777" w:rsidR="00A40EC9" w:rsidRPr="007A07F2" w:rsidRDefault="00A40EC9">
      <w:pPr>
        <w:rPr>
          <w:rFonts w:ascii="Arial" w:hAnsi="Arial" w:cs="Arial"/>
        </w:rPr>
      </w:pPr>
    </w:p>
    <w:p w14:paraId="53E88AEA" w14:textId="77777777" w:rsidR="00750BB7" w:rsidRPr="007A07F2" w:rsidRDefault="00DE6A85">
      <w:pPr>
        <w:ind w:right="-5"/>
        <w:rPr>
          <w:rFonts w:ascii="Arial" w:hAnsi="Arial" w:cs="Arial"/>
        </w:rPr>
      </w:pPr>
      <w:r w:rsidRPr="007A07F2">
        <w:rPr>
          <w:rFonts w:ascii="Arial" w:hAnsi="Arial" w:cs="Arial"/>
          <w:b/>
        </w:rPr>
        <w:t>CLÁUSULA DÉCIMA - DO VALOR E DAS CONDIÇÕES DE PAGAMENTO:</w:t>
      </w:r>
    </w:p>
    <w:p w14:paraId="1B26220E" w14:textId="77777777" w:rsidR="00750BB7" w:rsidRPr="007A07F2" w:rsidRDefault="00750BB7">
      <w:pPr>
        <w:ind w:right="-5"/>
        <w:rPr>
          <w:rFonts w:ascii="Arial" w:hAnsi="Arial" w:cs="Arial"/>
        </w:rPr>
      </w:pPr>
    </w:p>
    <w:p w14:paraId="20F52DE8" w14:textId="77777777" w:rsidR="00750BB7" w:rsidRPr="007A07F2" w:rsidRDefault="00DE6A85">
      <w:pPr>
        <w:ind w:right="-5"/>
        <w:jc w:val="both"/>
        <w:rPr>
          <w:rFonts w:ascii="Arial" w:hAnsi="Arial" w:cs="Arial"/>
        </w:rPr>
      </w:pPr>
      <w:r w:rsidRPr="007A07F2">
        <w:rPr>
          <w:rFonts w:ascii="Arial" w:hAnsi="Arial" w:cs="Arial"/>
          <w:b/>
        </w:rPr>
        <w:t>10.1.</w:t>
      </w:r>
      <w:r w:rsidRPr="007A07F2">
        <w:rPr>
          <w:rFonts w:ascii="Arial" w:hAnsi="Arial" w:cs="Arial"/>
        </w:rPr>
        <w:t xml:space="preserve"> O valor global do presente Contrato é de </w:t>
      </w:r>
      <w:r w:rsidRPr="007A07F2">
        <w:rPr>
          <w:rFonts w:ascii="Arial" w:hAnsi="Arial" w:cs="Arial"/>
          <w:b/>
        </w:rPr>
        <w:t xml:space="preserve">R$ XXXXXX (..........................................), </w:t>
      </w:r>
      <w:r w:rsidRPr="007A07F2">
        <w:rPr>
          <w:rFonts w:ascii="Arial" w:hAnsi="Arial" w:cs="Arial"/>
        </w:rPr>
        <w:t>de acordo com a Proposta Comercial da Contratada, a serem pagos, mediante apresentação de nota fiscal, na Tesouraria desta Prefeitura;</w:t>
      </w:r>
    </w:p>
    <w:p w14:paraId="78EEE74F" w14:textId="77777777" w:rsidR="00750BB7" w:rsidRPr="007A07F2" w:rsidRDefault="00750BB7">
      <w:pPr>
        <w:ind w:right="-5"/>
        <w:jc w:val="both"/>
        <w:rPr>
          <w:rFonts w:ascii="Arial" w:hAnsi="Arial" w:cs="Arial"/>
        </w:rPr>
      </w:pPr>
    </w:p>
    <w:p w14:paraId="002CAD3A" w14:textId="77777777" w:rsidR="00750BB7" w:rsidRPr="007A07F2" w:rsidRDefault="00DE6A85">
      <w:pPr>
        <w:ind w:right="-5"/>
        <w:jc w:val="both"/>
        <w:rPr>
          <w:rFonts w:ascii="Arial" w:hAnsi="Arial" w:cs="Arial"/>
        </w:rPr>
      </w:pPr>
      <w:r w:rsidRPr="007A07F2">
        <w:rPr>
          <w:rStyle w:val="paginarotulo"/>
          <w:rFonts w:ascii="Arial" w:eastAsia="Calibri" w:hAnsi="Arial" w:cs="Arial"/>
          <w:b/>
        </w:rPr>
        <w:t>10.2.</w:t>
      </w:r>
      <w:r w:rsidRPr="007A07F2">
        <w:rPr>
          <w:rStyle w:val="paginarotulo"/>
          <w:rFonts w:ascii="Arial" w:eastAsia="Calibri" w:hAnsi="Arial" w:cs="Arial"/>
        </w:rPr>
        <w:t xml:space="preserve"> Nos preços supracitados estão incluídas todas as despesas relativas ao objeto contratado (tributos, seguros, encargos sociais, etc.). </w:t>
      </w:r>
    </w:p>
    <w:p w14:paraId="4CFE305C" w14:textId="77777777" w:rsidR="00750BB7" w:rsidRPr="007A07F2" w:rsidRDefault="00750BB7">
      <w:pPr>
        <w:ind w:right="-5"/>
        <w:jc w:val="both"/>
        <w:rPr>
          <w:rFonts w:ascii="Arial" w:hAnsi="Arial" w:cs="Arial"/>
        </w:rPr>
      </w:pPr>
    </w:p>
    <w:p w14:paraId="4E920C4B" w14:textId="77777777" w:rsidR="00750BB7" w:rsidRPr="007A07F2" w:rsidRDefault="00DE6A85">
      <w:pPr>
        <w:jc w:val="both"/>
        <w:rPr>
          <w:rFonts w:ascii="Arial" w:hAnsi="Arial" w:cs="Arial"/>
        </w:rPr>
      </w:pPr>
      <w:r w:rsidRPr="007A07F2">
        <w:rPr>
          <w:rFonts w:ascii="Arial" w:hAnsi="Arial" w:cs="Arial"/>
          <w:b/>
        </w:rPr>
        <w:t>10.3.</w:t>
      </w:r>
      <w:r w:rsidRPr="007A07F2">
        <w:rPr>
          <w:rFonts w:ascii="Arial" w:hAnsi="Arial" w:cs="Arial"/>
        </w:rPr>
        <w:t xml:space="preserve"> O pagamento será efetuado mediante ordem bancária emitida em favor da empresa contratada, após o recebimento definitivo dos materiais, até </w:t>
      </w:r>
      <w:r w:rsidRPr="007A07F2">
        <w:rPr>
          <w:rStyle w:val="paginarotulo"/>
          <w:rFonts w:ascii="Arial" w:eastAsia="Calibri" w:hAnsi="Arial" w:cs="Arial"/>
        </w:rPr>
        <w:t>o 30º (trigésimo) dia</w:t>
      </w:r>
      <w:r w:rsidRPr="007A07F2">
        <w:rPr>
          <w:rFonts w:ascii="Arial" w:hAnsi="Arial" w:cs="Arial"/>
        </w:rPr>
        <w:t>, contados a partir da data de entrega da Nota Fiscal (ELETRÔNICA), conforme exigência prevista no Artigo 180, do RICMS (Regulamento do ICMS) a ser processada em duas vias, com todos os campos preenchidos discriminando valores unitários e totais dos itens, sem rasuras e devidamente atestada pelo servidor responsável pelo recebimento do serviço e/ou material da Secretaria Municipal solicitante, constando, ainda, o número do banco, da agência e da conta corrente onde deseja receber seu crédito.</w:t>
      </w:r>
    </w:p>
    <w:p w14:paraId="53EE7D6D" w14:textId="77777777" w:rsidR="00750BB7" w:rsidRPr="007A07F2" w:rsidRDefault="00750BB7">
      <w:pPr>
        <w:jc w:val="both"/>
        <w:rPr>
          <w:rFonts w:ascii="Arial" w:hAnsi="Arial" w:cs="Arial"/>
        </w:rPr>
      </w:pPr>
    </w:p>
    <w:p w14:paraId="7F4E92D0" w14:textId="77777777" w:rsidR="00750BB7" w:rsidRPr="007A07F2" w:rsidRDefault="00DE6A85">
      <w:pPr>
        <w:jc w:val="both"/>
        <w:rPr>
          <w:rFonts w:ascii="Arial" w:hAnsi="Arial" w:cs="Arial"/>
        </w:rPr>
      </w:pPr>
      <w:r w:rsidRPr="007A07F2">
        <w:rPr>
          <w:rStyle w:val="paginarotulo"/>
          <w:rFonts w:ascii="Arial" w:eastAsia="Calibri" w:hAnsi="Arial" w:cs="Arial"/>
          <w:b/>
        </w:rPr>
        <w:t>10.3.1.</w:t>
      </w:r>
      <w:r w:rsidRPr="007A07F2">
        <w:rPr>
          <w:rStyle w:val="paginarotulo"/>
          <w:rFonts w:ascii="Arial" w:eastAsia="Calibri" w:hAnsi="Arial" w:cs="Arial"/>
        </w:rPr>
        <w:t xml:space="preserve"> </w:t>
      </w:r>
      <w:r w:rsidRPr="007A07F2">
        <w:rPr>
          <w:rFonts w:ascii="Arial" w:hAnsi="Arial" w:cs="Arial"/>
          <w:bCs/>
        </w:rPr>
        <w:t xml:space="preserve">Apresentar, junto com a Nota Fiscal, as certidões que comprovem a regularidade com as condições de habilitação e qualificação exigidas na licitação </w:t>
      </w:r>
      <w:r w:rsidRPr="007A07F2">
        <w:rPr>
          <w:rFonts w:ascii="Arial" w:hAnsi="Arial" w:cs="Arial"/>
        </w:rPr>
        <w:t>conforme ao disposto n</w:t>
      </w:r>
      <w:r w:rsidRPr="007A07F2">
        <w:rPr>
          <w:rFonts w:ascii="Arial" w:hAnsi="Arial" w:cs="Arial"/>
          <w:b/>
        </w:rPr>
        <w:t xml:space="preserve">o artigo 92 inciso </w:t>
      </w:r>
      <w:r w:rsidRPr="007A07F2">
        <w:rPr>
          <w:rFonts w:ascii="Arial" w:hAnsi="Arial" w:cs="Arial"/>
        </w:rPr>
        <w:t>XVI da Lei nº 14.133, de 01 de abril de 2021.</w:t>
      </w:r>
    </w:p>
    <w:p w14:paraId="04633C10" w14:textId="77777777" w:rsidR="00750BB7" w:rsidRPr="007A07F2" w:rsidRDefault="00DE6A85">
      <w:pPr>
        <w:spacing w:before="280" w:after="280"/>
        <w:ind w:left="1134"/>
        <w:jc w:val="both"/>
        <w:rPr>
          <w:rFonts w:ascii="Arial" w:hAnsi="Arial" w:cs="Arial"/>
        </w:rPr>
      </w:pPr>
      <w:r w:rsidRPr="007A07F2">
        <w:rPr>
          <w:rFonts w:ascii="Arial" w:eastAsia="Arial" w:hAnsi="Arial" w:cs="Arial"/>
        </w:rPr>
        <w:t xml:space="preserve"> </w:t>
      </w:r>
      <w:r w:rsidRPr="007A07F2">
        <w:rPr>
          <w:rFonts w:ascii="Arial" w:hAnsi="Arial" w:cs="Arial"/>
        </w:rPr>
        <w:t>“XVI - a obrigação do contratado de manter, durante toda a execução do contrato, em compatibilidade com as obrigações por ele assumidas, todas as condições exigidas para a habilitação na licitação, ou para a qualificação, na contratação direta;”.</w:t>
      </w:r>
    </w:p>
    <w:p w14:paraId="6E03E716" w14:textId="77777777" w:rsidR="00750BB7" w:rsidRPr="007A07F2" w:rsidRDefault="00DE6A85">
      <w:pPr>
        <w:ind w:right="-5"/>
        <w:jc w:val="both"/>
        <w:rPr>
          <w:rFonts w:ascii="Arial" w:hAnsi="Arial" w:cs="Arial"/>
        </w:rPr>
      </w:pPr>
      <w:r w:rsidRPr="007A07F2">
        <w:rPr>
          <w:rStyle w:val="paginarotulo"/>
          <w:rFonts w:ascii="Arial" w:eastAsia="Calibri" w:hAnsi="Arial" w:cs="Arial"/>
          <w:b/>
        </w:rPr>
        <w:t xml:space="preserve">10.3.2. </w:t>
      </w:r>
      <w:r w:rsidRPr="007A07F2">
        <w:rPr>
          <w:rStyle w:val="paginarotulo"/>
          <w:rFonts w:ascii="Arial" w:eastAsia="Calibri" w:hAnsi="Arial" w:cs="Arial"/>
        </w:rPr>
        <w:t xml:space="preserve">Constatando-se qualquer incorreção na Nota Fiscal, bem como, qualquer outra circunstância que desaconselhe o seu pagamento, o prazo constante no item 10.3 fluirá a partir da respectiva data de regularização. </w:t>
      </w:r>
    </w:p>
    <w:p w14:paraId="26C51674" w14:textId="77777777" w:rsidR="00750BB7" w:rsidRPr="007A07F2" w:rsidRDefault="00750BB7">
      <w:pPr>
        <w:ind w:right="-5"/>
        <w:jc w:val="both"/>
        <w:rPr>
          <w:rFonts w:ascii="Arial" w:hAnsi="Arial" w:cs="Arial"/>
        </w:rPr>
      </w:pPr>
    </w:p>
    <w:p w14:paraId="71FB2380" w14:textId="77777777" w:rsidR="00750BB7" w:rsidRPr="007A07F2" w:rsidRDefault="00DE6A85">
      <w:pPr>
        <w:ind w:right="-5"/>
        <w:jc w:val="both"/>
        <w:rPr>
          <w:rStyle w:val="paginarotulo"/>
          <w:rFonts w:ascii="Arial" w:eastAsia="Calibri" w:hAnsi="Arial" w:cs="Arial"/>
        </w:rPr>
      </w:pPr>
      <w:r w:rsidRPr="007A07F2">
        <w:rPr>
          <w:rStyle w:val="paginarotulo"/>
          <w:rFonts w:ascii="Arial" w:eastAsia="Calibri" w:hAnsi="Arial" w:cs="Arial"/>
          <w:b/>
        </w:rPr>
        <w:t>10.4.</w:t>
      </w:r>
      <w:r w:rsidRPr="007A07F2">
        <w:rPr>
          <w:rStyle w:val="paginarotulo"/>
          <w:rFonts w:ascii="Arial" w:eastAsia="Calibri" w:hAnsi="Arial" w:cs="Arial"/>
        </w:rPr>
        <w:t xml:space="preserve"> Nenhum pagamento será efetuado à Contratada enquanto pendente de liquidação qualquer obrigação, não podendo este fato ensejar direito de reajustamento de preços ou a atualização monetária.</w:t>
      </w:r>
    </w:p>
    <w:p w14:paraId="4A8DCAA7" w14:textId="77777777" w:rsidR="00750BB7" w:rsidRPr="007A07F2" w:rsidRDefault="00750BB7">
      <w:pPr>
        <w:ind w:right="-5"/>
        <w:jc w:val="both"/>
        <w:rPr>
          <w:rStyle w:val="paginarotulo"/>
          <w:rFonts w:ascii="Arial" w:eastAsia="Calibri" w:hAnsi="Arial" w:cs="Arial"/>
        </w:rPr>
      </w:pPr>
    </w:p>
    <w:p w14:paraId="3CA44AE6" w14:textId="77777777" w:rsidR="00750BB7" w:rsidRPr="007A07F2" w:rsidRDefault="00DE6A85">
      <w:pPr>
        <w:ind w:right="-5"/>
        <w:jc w:val="both"/>
        <w:rPr>
          <w:rFonts w:ascii="Arial" w:hAnsi="Arial" w:cs="Arial"/>
        </w:rPr>
      </w:pPr>
      <w:r w:rsidRPr="007A07F2">
        <w:rPr>
          <w:rStyle w:val="paginarotulo"/>
          <w:rFonts w:ascii="Arial" w:eastAsia="Calibri" w:hAnsi="Arial" w:cs="Arial"/>
          <w:b/>
        </w:rPr>
        <w:t>10.5.</w:t>
      </w:r>
      <w:r w:rsidRPr="007A07F2">
        <w:rPr>
          <w:rFonts w:ascii="Arial" w:hAnsi="Arial" w:cs="Arial"/>
        </w:rPr>
        <w:t xml:space="preserve"> </w:t>
      </w:r>
      <w:r w:rsidRPr="007A07F2">
        <w:rPr>
          <w:rStyle w:val="paginarotulo"/>
          <w:rFonts w:ascii="Arial" w:eastAsia="Calibri" w:hAnsi="Arial" w:cs="Arial"/>
        </w:rPr>
        <w:t>O prazo para liquidação será de 15 (quinze) dias úteis.</w:t>
      </w:r>
    </w:p>
    <w:p w14:paraId="05DA386B" w14:textId="77777777" w:rsidR="00750BB7" w:rsidRPr="007A07F2" w:rsidRDefault="00750BB7">
      <w:pPr>
        <w:ind w:right="-5"/>
        <w:jc w:val="both"/>
        <w:rPr>
          <w:rFonts w:ascii="Arial" w:hAnsi="Arial" w:cs="Arial"/>
        </w:rPr>
      </w:pPr>
    </w:p>
    <w:p w14:paraId="1FB312B3" w14:textId="77777777" w:rsidR="00750BB7" w:rsidRPr="007A07F2" w:rsidRDefault="00DE6A85">
      <w:pPr>
        <w:ind w:right="-5"/>
        <w:jc w:val="both"/>
        <w:rPr>
          <w:rFonts w:ascii="Arial" w:hAnsi="Arial" w:cs="Arial"/>
        </w:rPr>
      </w:pPr>
      <w:r w:rsidRPr="007A07F2">
        <w:rPr>
          <w:rStyle w:val="paginarotulo"/>
          <w:rFonts w:ascii="Arial" w:eastAsia="Calibri" w:hAnsi="Arial" w:cs="Arial"/>
          <w:b/>
        </w:rPr>
        <w:t>10.6.</w:t>
      </w:r>
      <w:r w:rsidRPr="007A07F2">
        <w:rPr>
          <w:rStyle w:val="paginarotulo"/>
          <w:rFonts w:ascii="Arial" w:eastAsia="Calibri" w:hAnsi="Arial" w:cs="Arial"/>
        </w:rPr>
        <w:t xml:space="preserve"> Os pagamentos não realizados dentro do prazo, motivados pela CONTRATADA, não serão geradores de direito a reajustamento de preços. </w:t>
      </w:r>
    </w:p>
    <w:p w14:paraId="33E12EDA" w14:textId="77777777" w:rsidR="00750BB7" w:rsidRPr="007A07F2" w:rsidRDefault="00750BB7">
      <w:pPr>
        <w:ind w:right="-5"/>
        <w:jc w:val="both"/>
        <w:rPr>
          <w:rFonts w:ascii="Arial" w:hAnsi="Arial" w:cs="Arial"/>
        </w:rPr>
      </w:pPr>
    </w:p>
    <w:p w14:paraId="60CF2228" w14:textId="77777777" w:rsidR="00750BB7" w:rsidRPr="007A07F2" w:rsidRDefault="00DE6A85">
      <w:pPr>
        <w:ind w:right="-5"/>
        <w:jc w:val="both"/>
        <w:rPr>
          <w:rFonts w:ascii="Arial" w:hAnsi="Arial" w:cs="Arial"/>
        </w:rPr>
      </w:pPr>
      <w:r w:rsidRPr="007A07F2">
        <w:rPr>
          <w:rFonts w:ascii="Arial" w:hAnsi="Arial" w:cs="Arial"/>
          <w:b/>
        </w:rPr>
        <w:t>10.7.</w:t>
      </w:r>
      <w:r w:rsidRPr="007A07F2">
        <w:rPr>
          <w:rFonts w:ascii="Arial" w:hAnsi="Arial" w:cs="Arial"/>
        </w:rPr>
        <w:t xml:space="preserve"> As notas fiscais deverão estar devidamente atestada (s) pelos Secretários responsáveis pelas Secretarias solicitantes;</w:t>
      </w:r>
      <w:r w:rsidRPr="007A07F2">
        <w:rPr>
          <w:rFonts w:ascii="Arial" w:hAnsi="Arial" w:cs="Arial"/>
          <w:b/>
          <w:u w:val="single"/>
        </w:rPr>
        <w:t xml:space="preserve"> </w:t>
      </w:r>
    </w:p>
    <w:p w14:paraId="055E44E2" w14:textId="77777777" w:rsidR="00750BB7" w:rsidRPr="007A07F2" w:rsidRDefault="00750BB7">
      <w:pPr>
        <w:ind w:right="-5"/>
        <w:jc w:val="both"/>
        <w:rPr>
          <w:rFonts w:ascii="Arial" w:hAnsi="Arial" w:cs="Arial"/>
          <w:b/>
          <w:u w:val="single"/>
        </w:rPr>
      </w:pPr>
    </w:p>
    <w:p w14:paraId="0C85383E" w14:textId="77777777" w:rsidR="00750BB7" w:rsidRPr="007A07F2" w:rsidRDefault="00DE6A85">
      <w:pPr>
        <w:jc w:val="both"/>
        <w:rPr>
          <w:rFonts w:ascii="Arial" w:hAnsi="Arial" w:cs="Arial"/>
          <w:b/>
        </w:rPr>
      </w:pPr>
      <w:r w:rsidRPr="007A07F2">
        <w:rPr>
          <w:rFonts w:ascii="Arial" w:hAnsi="Arial" w:cs="Arial"/>
          <w:b/>
        </w:rPr>
        <w:t>10.8. As Notas Fiscais deverão ser emitidas até o dia 25 de cada mês, conforme disposto no artigo 3º, § 1º da Instrução Normativa n. 03/2008. Nas Notas Fiscais deverão constar o número do processo e da modalidade da licitação, bem como a Secretaria solicitante.</w:t>
      </w:r>
    </w:p>
    <w:p w14:paraId="6DCB6774" w14:textId="77777777" w:rsidR="00750BB7" w:rsidRPr="007A07F2" w:rsidRDefault="00750BB7">
      <w:pPr>
        <w:jc w:val="both"/>
        <w:rPr>
          <w:rFonts w:ascii="Arial" w:hAnsi="Arial" w:cs="Arial"/>
        </w:rPr>
      </w:pPr>
    </w:p>
    <w:p w14:paraId="2F4CD18A" w14:textId="2CA4330F" w:rsidR="00750BB7" w:rsidRPr="007A07F2" w:rsidRDefault="00DE6A85">
      <w:pPr>
        <w:jc w:val="both"/>
        <w:rPr>
          <w:rFonts w:ascii="Arial" w:hAnsi="Arial" w:cs="Arial"/>
        </w:rPr>
      </w:pPr>
      <w:r w:rsidRPr="007A07F2">
        <w:rPr>
          <w:rFonts w:ascii="Arial" w:hAnsi="Arial" w:cs="Arial"/>
          <w:b/>
        </w:rPr>
        <w:t>10.9.</w:t>
      </w:r>
      <w:r w:rsidRPr="007A07F2">
        <w:rPr>
          <w:rFonts w:ascii="Arial" w:hAnsi="Arial" w:cs="Arial"/>
        </w:rPr>
        <w:t xml:space="preserve"> O Município de Rondonópolis-MT, só autorizará a realização dos pagamentos, se houver por parte do setor requisitante dos produtos</w:t>
      </w:r>
      <w:r w:rsidR="00561152" w:rsidRPr="007A07F2">
        <w:rPr>
          <w:rFonts w:ascii="Arial" w:hAnsi="Arial" w:cs="Arial"/>
        </w:rPr>
        <w:t>/serviços</w:t>
      </w:r>
      <w:r w:rsidRPr="007A07F2">
        <w:rPr>
          <w:rFonts w:ascii="Arial" w:hAnsi="Arial" w:cs="Arial"/>
        </w:rPr>
        <w:t xml:space="preserve">, o necessário ATESTO dos </w:t>
      </w:r>
      <w:r w:rsidR="00561152" w:rsidRPr="007A07F2">
        <w:rPr>
          <w:rFonts w:ascii="Arial" w:hAnsi="Arial" w:cs="Arial"/>
        </w:rPr>
        <w:t>serviços/</w:t>
      </w:r>
      <w:r w:rsidRPr="007A07F2">
        <w:rPr>
          <w:rFonts w:ascii="Arial" w:hAnsi="Arial" w:cs="Arial"/>
        </w:rPr>
        <w:t>produtos entregues pela empresa vencedora, no verso da Nota Fiscal.</w:t>
      </w:r>
    </w:p>
    <w:p w14:paraId="310F7379" w14:textId="77777777" w:rsidR="00750BB7" w:rsidRPr="007A07F2" w:rsidRDefault="00750BB7">
      <w:pPr>
        <w:jc w:val="both"/>
        <w:rPr>
          <w:rFonts w:ascii="Arial" w:hAnsi="Arial" w:cs="Arial"/>
        </w:rPr>
      </w:pPr>
    </w:p>
    <w:p w14:paraId="38CDC8B7" w14:textId="77777777" w:rsidR="00750BB7" w:rsidRPr="007A07F2" w:rsidRDefault="00DE6A85">
      <w:pPr>
        <w:jc w:val="both"/>
        <w:rPr>
          <w:rFonts w:ascii="Arial" w:hAnsi="Arial" w:cs="Arial"/>
        </w:rPr>
      </w:pPr>
      <w:r w:rsidRPr="007A07F2">
        <w:rPr>
          <w:rFonts w:ascii="Arial" w:hAnsi="Arial" w:cs="Arial"/>
          <w:b/>
        </w:rPr>
        <w:t xml:space="preserve">10.10. </w:t>
      </w:r>
      <w:r w:rsidRPr="007A07F2">
        <w:rPr>
          <w:rFonts w:ascii="Arial" w:hAnsi="Arial" w:cs="Arial"/>
        </w:rPr>
        <w:t>Quando do pagamento, será efetuada a retenção tributária prevista na legislação aplicável.</w:t>
      </w:r>
    </w:p>
    <w:p w14:paraId="4999F390" w14:textId="77777777" w:rsidR="00750BB7" w:rsidRPr="007A07F2" w:rsidRDefault="00DE6A85">
      <w:pPr>
        <w:tabs>
          <w:tab w:val="left" w:pos="1440"/>
        </w:tabs>
        <w:spacing w:before="120" w:after="120"/>
        <w:jc w:val="both"/>
        <w:rPr>
          <w:rFonts w:ascii="Arial" w:hAnsi="Arial" w:cs="Arial"/>
        </w:rPr>
      </w:pPr>
      <w:r w:rsidRPr="007A07F2">
        <w:rPr>
          <w:rFonts w:ascii="Arial" w:hAnsi="Arial" w:cs="Arial"/>
          <w:b/>
        </w:rPr>
        <w:t xml:space="preserve">10.10.1. </w:t>
      </w:r>
      <w:r w:rsidRPr="007A07F2">
        <w:rPr>
          <w:rFonts w:ascii="Arial" w:hAnsi="Arial" w:cs="Arial"/>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221C869" w14:textId="2D59CCDE" w:rsidR="00750BB7" w:rsidRPr="007A07F2" w:rsidRDefault="00DE6A85">
      <w:pPr>
        <w:jc w:val="both"/>
        <w:rPr>
          <w:rFonts w:ascii="Arial" w:hAnsi="Arial" w:cs="Arial"/>
        </w:rPr>
      </w:pPr>
      <w:r w:rsidRPr="007A07F2">
        <w:rPr>
          <w:rFonts w:ascii="Arial" w:hAnsi="Arial" w:cs="Arial"/>
          <w:b/>
        </w:rPr>
        <w:t>10.11.</w:t>
      </w:r>
      <w:r w:rsidRPr="007A07F2">
        <w:rPr>
          <w:rFonts w:ascii="Arial" w:hAnsi="Arial" w:cs="Arial"/>
        </w:rPr>
        <w:t xml:space="preserve"> A liquidação e o pagamento não isentam o contratado das suas responsabilidades e obrigações vinculadas ao fornecimento, especialmente àquelas relacionadas à qualidade e garantia dos </w:t>
      </w:r>
      <w:r w:rsidR="00561152" w:rsidRPr="007A07F2">
        <w:rPr>
          <w:rFonts w:ascii="Arial" w:hAnsi="Arial" w:cs="Arial"/>
        </w:rPr>
        <w:t>serviços/</w:t>
      </w:r>
      <w:r w:rsidRPr="007A07F2">
        <w:rPr>
          <w:rFonts w:ascii="Arial" w:hAnsi="Arial" w:cs="Arial"/>
        </w:rPr>
        <w:t>produtos, tampouco implicará aceitação definitiva do fornecimento.</w:t>
      </w:r>
    </w:p>
    <w:p w14:paraId="5512299A" w14:textId="77777777" w:rsidR="00750BB7" w:rsidRPr="007A07F2" w:rsidRDefault="00750BB7">
      <w:pPr>
        <w:jc w:val="both"/>
        <w:rPr>
          <w:rFonts w:ascii="Arial" w:hAnsi="Arial" w:cs="Arial"/>
        </w:rPr>
      </w:pPr>
    </w:p>
    <w:p w14:paraId="34D2E165" w14:textId="77777777" w:rsidR="00750BB7" w:rsidRPr="007A07F2" w:rsidRDefault="00DE6A85">
      <w:pPr>
        <w:jc w:val="both"/>
        <w:rPr>
          <w:rFonts w:ascii="Arial" w:hAnsi="Arial" w:cs="Arial"/>
        </w:rPr>
      </w:pPr>
      <w:r w:rsidRPr="007A07F2">
        <w:rPr>
          <w:rFonts w:ascii="Arial" w:hAnsi="Arial" w:cs="Arial"/>
          <w:b/>
        </w:rPr>
        <w:t>10.12.</w:t>
      </w:r>
      <w:r w:rsidRPr="007A07F2">
        <w:rPr>
          <w:rFonts w:ascii="Arial" w:hAnsi="Arial" w:cs="Arial"/>
        </w:rPr>
        <w:t xml:space="preserve"> As despesas bancárias decorrentes de transferência de valores para outras praças, serão de responsabilidade do contratado.</w:t>
      </w:r>
    </w:p>
    <w:p w14:paraId="191DC17A" w14:textId="77777777" w:rsidR="00750BB7" w:rsidRPr="007A07F2" w:rsidRDefault="00750BB7">
      <w:pPr>
        <w:jc w:val="both"/>
        <w:rPr>
          <w:rFonts w:ascii="Arial" w:hAnsi="Arial" w:cs="Arial"/>
        </w:rPr>
      </w:pPr>
    </w:p>
    <w:p w14:paraId="25941A5F" w14:textId="77777777" w:rsidR="00750BB7" w:rsidRPr="007A07F2" w:rsidRDefault="00DE6A85">
      <w:pPr>
        <w:jc w:val="both"/>
        <w:rPr>
          <w:rFonts w:ascii="Arial" w:hAnsi="Arial" w:cs="Arial"/>
        </w:rPr>
      </w:pPr>
      <w:r w:rsidRPr="007A07F2">
        <w:rPr>
          <w:rFonts w:ascii="Arial" w:hAnsi="Arial" w:cs="Arial"/>
          <w:b/>
        </w:rPr>
        <w:t>10.13.</w:t>
      </w:r>
      <w:r w:rsidRPr="007A07F2">
        <w:rPr>
          <w:rFonts w:ascii="Arial" w:hAnsi="Arial" w:cs="Arial"/>
        </w:rPr>
        <w:t xml:space="preserve"> Após 30 (trinta) dias da data em que deveria ser efetuado o pagamento das faturas, incidirá sobre o valor faturado atualização monetária com base no Índice de Nacional de Preços ao Consumidor Amplo (IPCA) ou Índice Geral de Preços - Mercado (IGP-M), sendo que sempre será utilizado o índice de menor percentual.</w:t>
      </w:r>
    </w:p>
    <w:p w14:paraId="3DC47911" w14:textId="77777777" w:rsidR="00750BB7" w:rsidRPr="007A07F2" w:rsidRDefault="00750BB7">
      <w:pPr>
        <w:jc w:val="both"/>
        <w:rPr>
          <w:rFonts w:ascii="Arial" w:hAnsi="Arial" w:cs="Arial"/>
          <w:b/>
        </w:rPr>
      </w:pPr>
    </w:p>
    <w:p w14:paraId="356550C0" w14:textId="77777777" w:rsidR="00750BB7" w:rsidRPr="007A07F2" w:rsidRDefault="00DE6A85">
      <w:pPr>
        <w:rPr>
          <w:rFonts w:ascii="Arial" w:hAnsi="Arial" w:cs="Arial"/>
          <w:b/>
        </w:rPr>
      </w:pPr>
      <w:r w:rsidRPr="007A07F2">
        <w:rPr>
          <w:rFonts w:ascii="Arial" w:hAnsi="Arial" w:cs="Arial"/>
          <w:b/>
        </w:rPr>
        <w:t>CLÁUSULA DÉCIMA PRIMEIRA - DO REAJUSTAMENTO, REPACTUAÇÃO, REVISÃO, SUPRESSÕES E ACRÉSCIMOS</w:t>
      </w:r>
    </w:p>
    <w:p w14:paraId="0AD7ABD9" w14:textId="77777777" w:rsidR="00750BB7" w:rsidRPr="007A07F2" w:rsidRDefault="00750BB7">
      <w:pPr>
        <w:jc w:val="both"/>
        <w:rPr>
          <w:rFonts w:ascii="Arial" w:hAnsi="Arial" w:cs="Arial"/>
          <w:b/>
        </w:rPr>
      </w:pPr>
    </w:p>
    <w:p w14:paraId="0EE84BFF" w14:textId="77777777" w:rsidR="00750BB7" w:rsidRPr="007A07F2" w:rsidRDefault="00DE6A85">
      <w:pPr>
        <w:jc w:val="both"/>
        <w:rPr>
          <w:rFonts w:ascii="Arial" w:hAnsi="Arial" w:cs="Arial"/>
          <w:b/>
        </w:rPr>
      </w:pPr>
      <w:r w:rsidRPr="007A07F2">
        <w:rPr>
          <w:rFonts w:ascii="Arial" w:hAnsi="Arial" w:cs="Arial"/>
          <w:b/>
        </w:rPr>
        <w:t xml:space="preserve">11.1. DO CRITÉRIO DE REAJUSTE </w:t>
      </w:r>
    </w:p>
    <w:p w14:paraId="00B836E7" w14:textId="77777777" w:rsidR="00750BB7" w:rsidRPr="007A07F2" w:rsidRDefault="00750BB7">
      <w:pPr>
        <w:jc w:val="both"/>
        <w:rPr>
          <w:rFonts w:ascii="Arial" w:hAnsi="Arial" w:cs="Arial"/>
        </w:rPr>
      </w:pPr>
    </w:p>
    <w:p w14:paraId="361EF769" w14:textId="77777777" w:rsidR="00750BB7" w:rsidRPr="007A07F2" w:rsidRDefault="00DE6A85">
      <w:pPr>
        <w:jc w:val="both"/>
        <w:rPr>
          <w:rFonts w:ascii="Arial" w:hAnsi="Arial" w:cs="Arial"/>
        </w:rPr>
      </w:pPr>
      <w:r w:rsidRPr="007A07F2">
        <w:rPr>
          <w:rFonts w:ascii="Arial" w:hAnsi="Arial" w:cs="Arial"/>
          <w:b/>
          <w:bCs/>
          <w:iCs/>
          <w:spacing w:val="-1"/>
          <w:lang w:eastAsia="pt-BR"/>
        </w:rPr>
        <w:t>11.1.1.</w:t>
      </w:r>
      <w:r w:rsidRPr="007A07F2">
        <w:rPr>
          <w:rFonts w:ascii="Arial" w:hAnsi="Arial" w:cs="Arial"/>
          <w:bCs/>
          <w:iCs/>
          <w:spacing w:val="-1"/>
          <w:lang w:eastAsia="pt-BR"/>
        </w:rPr>
        <w:t xml:space="preserve"> </w:t>
      </w:r>
      <w:r w:rsidRPr="007A07F2">
        <w:rPr>
          <w:rFonts w:ascii="Arial" w:hAnsi="Arial" w:cs="Arial"/>
        </w:rPr>
        <w:t>Os preços inicialmente contratados são fixos e irreajustáveis pelo prazo de um ano contado da data do orçamento estimado.</w:t>
      </w:r>
    </w:p>
    <w:p w14:paraId="5D065986" w14:textId="77777777" w:rsidR="00750BB7" w:rsidRPr="007A07F2" w:rsidRDefault="00750BB7">
      <w:pPr>
        <w:jc w:val="both"/>
        <w:rPr>
          <w:rFonts w:ascii="Arial" w:hAnsi="Arial" w:cs="Arial"/>
        </w:rPr>
      </w:pPr>
    </w:p>
    <w:p w14:paraId="57A561F0" w14:textId="77777777" w:rsidR="00750BB7" w:rsidRPr="007A07F2" w:rsidRDefault="00DE6A85">
      <w:pPr>
        <w:pStyle w:val="SemEspaamento"/>
        <w:widowControl w:val="0"/>
        <w:tabs>
          <w:tab w:val="left" w:pos="426"/>
        </w:tabs>
        <w:jc w:val="both"/>
        <w:rPr>
          <w:rFonts w:ascii="Arial" w:hAnsi="Arial" w:cs="Arial"/>
          <w:sz w:val="20"/>
          <w:szCs w:val="20"/>
        </w:rPr>
      </w:pPr>
      <w:r w:rsidRPr="007A07F2">
        <w:rPr>
          <w:rFonts w:ascii="Arial" w:hAnsi="Arial" w:cs="Arial"/>
          <w:b/>
          <w:bCs/>
          <w:iCs/>
          <w:spacing w:val="-1"/>
          <w:sz w:val="20"/>
          <w:szCs w:val="20"/>
          <w:lang w:eastAsia="pt-BR"/>
        </w:rPr>
        <w:t>11.1.1.1.</w:t>
      </w:r>
      <w:r w:rsidRPr="007A07F2">
        <w:rPr>
          <w:rFonts w:ascii="Arial" w:hAnsi="Arial" w:cs="Arial"/>
          <w:bCs/>
          <w:iCs/>
          <w:spacing w:val="-1"/>
          <w:sz w:val="20"/>
          <w:szCs w:val="20"/>
          <w:lang w:eastAsia="pt-BR"/>
        </w:rPr>
        <w:t xml:space="preserve"> </w:t>
      </w:r>
      <w:r w:rsidRPr="007A07F2">
        <w:rPr>
          <w:rFonts w:ascii="Arial" w:hAnsi="Arial" w:cs="Arial"/>
          <w:iCs/>
          <w:spacing w:val="-1"/>
          <w:sz w:val="20"/>
          <w:szCs w:val="20"/>
          <w:lang w:eastAsia="pt-BR"/>
        </w:rPr>
        <w:t>Considera-se preço registrado aquele atribuído ao produto, incluindo todas as despesas tais como: tributos (impostos, taxas, emolumentos, contribuições fiscais e para fiscais) e</w:t>
      </w:r>
      <w:r w:rsidRPr="007A07F2">
        <w:rPr>
          <w:rFonts w:ascii="Arial" w:hAnsi="Arial" w:cs="Arial"/>
          <w:sz w:val="20"/>
          <w:szCs w:val="20"/>
        </w:rPr>
        <w:t xml:space="preserve"> qualquer despesa, acessória e/ou complementar e outras não especificadas neste edital, mas que incidam no cumprimento das obrigações assumidas pela empresa detentora da Ata na execução da mesma.</w:t>
      </w:r>
    </w:p>
    <w:p w14:paraId="7EAB227A" w14:textId="77777777" w:rsidR="00750BB7" w:rsidRPr="007A07F2" w:rsidRDefault="00750BB7">
      <w:pPr>
        <w:jc w:val="both"/>
        <w:rPr>
          <w:rFonts w:ascii="Arial" w:hAnsi="Arial" w:cs="Arial"/>
        </w:rPr>
      </w:pPr>
    </w:p>
    <w:p w14:paraId="0656B0EA" w14:textId="77777777" w:rsidR="00750BB7" w:rsidRPr="007A07F2" w:rsidRDefault="00DE6A85">
      <w:pPr>
        <w:jc w:val="both"/>
        <w:rPr>
          <w:rFonts w:ascii="Arial" w:hAnsi="Arial" w:cs="Arial"/>
        </w:rPr>
      </w:pPr>
      <w:r w:rsidRPr="007A07F2">
        <w:rPr>
          <w:rFonts w:ascii="Arial" w:hAnsi="Arial" w:cs="Arial"/>
          <w:b/>
          <w:bCs/>
          <w:iCs/>
          <w:spacing w:val="-1"/>
          <w:lang w:eastAsia="pt-BR"/>
        </w:rPr>
        <w:t>11.1.1.</w:t>
      </w:r>
      <w:r w:rsidRPr="007A07F2">
        <w:rPr>
          <w:rFonts w:ascii="Arial" w:hAnsi="Arial" w:cs="Arial"/>
          <w:b/>
        </w:rPr>
        <w:t>2.</w:t>
      </w:r>
      <w:r w:rsidRPr="007A07F2">
        <w:rPr>
          <w:rFonts w:ascii="Arial" w:hAnsi="Arial" w:cs="Arial"/>
        </w:rPr>
        <w:t xml:space="preserve"> Após o interregno de 1 (um) ano, os preços iniciais serão reajustados, mediante a aplicação, pelo contratante, do Índice de Nacional de Preços ao Consumidor Amplo (IPCA) ou Índice Geral de Preços – Mercado (IGP-M), sendo que sempre será utilizado o índice de menor percentual, exclusivamente para as obrigações iniciadas e concluídas após a ocorrência da anualidade.</w:t>
      </w:r>
    </w:p>
    <w:p w14:paraId="46CDA799" w14:textId="77777777" w:rsidR="00750BB7" w:rsidRPr="007A07F2" w:rsidRDefault="00750BB7">
      <w:pPr>
        <w:jc w:val="both"/>
        <w:rPr>
          <w:rFonts w:ascii="Arial" w:hAnsi="Arial" w:cs="Arial"/>
        </w:rPr>
      </w:pPr>
    </w:p>
    <w:p w14:paraId="5AA360F6" w14:textId="77777777" w:rsidR="00750BB7" w:rsidRPr="007A07F2" w:rsidRDefault="00DE6A85">
      <w:pPr>
        <w:jc w:val="both"/>
        <w:rPr>
          <w:rFonts w:ascii="Arial" w:hAnsi="Arial" w:cs="Arial"/>
        </w:rPr>
      </w:pPr>
      <w:r w:rsidRPr="007A07F2">
        <w:rPr>
          <w:rFonts w:ascii="Arial" w:hAnsi="Arial" w:cs="Arial"/>
          <w:b/>
          <w:bCs/>
          <w:iCs/>
          <w:spacing w:val="-1"/>
          <w:lang w:eastAsia="pt-BR"/>
        </w:rPr>
        <w:t>11.1.1.</w:t>
      </w:r>
      <w:r w:rsidRPr="007A07F2">
        <w:rPr>
          <w:rFonts w:ascii="Arial" w:hAnsi="Arial" w:cs="Arial"/>
          <w:b/>
        </w:rPr>
        <w:t>3.</w:t>
      </w:r>
      <w:r w:rsidRPr="007A07F2">
        <w:rPr>
          <w:rFonts w:ascii="Arial" w:hAnsi="Arial" w:cs="Arial"/>
        </w:rPr>
        <w:t xml:space="preserve"> Os reajustes deverão ser precedidos de solicitação do contratado, acompanhada de memorial do cálculo.</w:t>
      </w:r>
    </w:p>
    <w:p w14:paraId="48CBA90A" w14:textId="77777777" w:rsidR="00750BB7" w:rsidRPr="007A07F2" w:rsidRDefault="00750BB7">
      <w:pPr>
        <w:jc w:val="both"/>
        <w:rPr>
          <w:rFonts w:ascii="Arial" w:hAnsi="Arial" w:cs="Arial"/>
        </w:rPr>
      </w:pPr>
    </w:p>
    <w:p w14:paraId="4820BF25" w14:textId="77777777" w:rsidR="00750BB7" w:rsidRPr="007A07F2" w:rsidRDefault="00DE6A85">
      <w:pPr>
        <w:jc w:val="both"/>
        <w:rPr>
          <w:rFonts w:ascii="Arial" w:hAnsi="Arial" w:cs="Arial"/>
        </w:rPr>
      </w:pPr>
      <w:r w:rsidRPr="007A07F2">
        <w:rPr>
          <w:rFonts w:ascii="Arial" w:hAnsi="Arial" w:cs="Arial"/>
          <w:b/>
          <w:bCs/>
          <w:iCs/>
          <w:spacing w:val="-1"/>
          <w:lang w:eastAsia="pt-BR"/>
        </w:rPr>
        <w:t>11.1.1.</w:t>
      </w:r>
      <w:r w:rsidRPr="007A07F2">
        <w:rPr>
          <w:rFonts w:ascii="Arial" w:hAnsi="Arial" w:cs="Arial"/>
          <w:b/>
        </w:rPr>
        <w:t>4.</w:t>
      </w:r>
      <w:r w:rsidRPr="007A07F2">
        <w:rPr>
          <w:rFonts w:ascii="Arial" w:hAnsi="Arial" w:cs="Arial"/>
        </w:rPr>
        <w:t xml:space="preserve"> Independentemente do requerimento de reajuste formulado pelo contratado, o contratante verificará, a cada anualidade, se houve deflação do índice adotado que justifique o recálculo dos custos em valor menor, promovendo, em caso positivo, a redução dos valores correspondentes da planilha contratual.</w:t>
      </w:r>
    </w:p>
    <w:p w14:paraId="2B51D877" w14:textId="77777777" w:rsidR="00750BB7" w:rsidRPr="007A07F2" w:rsidRDefault="00750BB7">
      <w:pPr>
        <w:jc w:val="both"/>
        <w:rPr>
          <w:rFonts w:ascii="Arial" w:hAnsi="Arial" w:cs="Arial"/>
        </w:rPr>
      </w:pPr>
    </w:p>
    <w:p w14:paraId="7DEA27E4" w14:textId="77777777" w:rsidR="00750BB7" w:rsidRPr="007A07F2" w:rsidRDefault="00DE6A85">
      <w:pPr>
        <w:jc w:val="both"/>
        <w:rPr>
          <w:rFonts w:ascii="Arial" w:hAnsi="Arial" w:cs="Arial"/>
        </w:rPr>
      </w:pPr>
      <w:r w:rsidRPr="007A07F2">
        <w:rPr>
          <w:rFonts w:ascii="Arial" w:hAnsi="Arial" w:cs="Arial"/>
          <w:b/>
          <w:bCs/>
          <w:iCs/>
          <w:spacing w:val="-1"/>
          <w:lang w:eastAsia="pt-BR"/>
        </w:rPr>
        <w:t>11.1.1.</w:t>
      </w:r>
      <w:r w:rsidRPr="007A07F2">
        <w:rPr>
          <w:rFonts w:ascii="Arial" w:hAnsi="Arial" w:cs="Arial"/>
          <w:b/>
        </w:rPr>
        <w:t>5.</w:t>
      </w:r>
      <w:r w:rsidRPr="007A07F2">
        <w:rPr>
          <w:rFonts w:ascii="Arial" w:hAnsi="Arial" w:cs="Arial"/>
        </w:rPr>
        <w:t xml:space="preserve"> Nos reajustes subsequentes ao primeiro, o intervalo mínimo de um ano será contado a partir dos efeitos financeiros do último reajuste.</w:t>
      </w:r>
    </w:p>
    <w:p w14:paraId="1B094DCA" w14:textId="77777777" w:rsidR="00750BB7" w:rsidRPr="007A07F2" w:rsidRDefault="00750BB7">
      <w:pPr>
        <w:jc w:val="both"/>
        <w:rPr>
          <w:rFonts w:ascii="Arial" w:hAnsi="Arial" w:cs="Arial"/>
          <w:b/>
        </w:rPr>
      </w:pPr>
    </w:p>
    <w:p w14:paraId="4EFA10E1" w14:textId="77777777" w:rsidR="00750BB7" w:rsidRPr="007A07F2" w:rsidRDefault="00DE6A85">
      <w:pPr>
        <w:jc w:val="both"/>
        <w:rPr>
          <w:rFonts w:ascii="Arial" w:hAnsi="Arial" w:cs="Arial"/>
        </w:rPr>
      </w:pPr>
      <w:r w:rsidRPr="007A07F2">
        <w:rPr>
          <w:rFonts w:ascii="Arial" w:hAnsi="Arial" w:cs="Arial"/>
          <w:b/>
          <w:bCs/>
          <w:iCs/>
          <w:spacing w:val="-1"/>
          <w:lang w:eastAsia="pt-BR"/>
        </w:rPr>
        <w:t>11.1.1.</w:t>
      </w:r>
      <w:r w:rsidRPr="007A07F2">
        <w:rPr>
          <w:rFonts w:ascii="Arial" w:hAnsi="Arial" w:cs="Arial"/>
          <w:b/>
        </w:rPr>
        <w:t>6.</w:t>
      </w:r>
      <w:r w:rsidRPr="007A07F2">
        <w:rPr>
          <w:rFonts w:ascii="Arial" w:hAnsi="Arial" w:cs="Arial"/>
        </w:rPr>
        <w:t xml:space="preserve"> No caso de atraso ou não divulgação do(s) índice (s) de reajustamento, o contratante pagará ao contratado a importância calculada pela última variação conhecida, liquidando a diferença correspondente tão logo seja(m) divulgado(s) o(s) índice(s) definitivo(s).</w:t>
      </w:r>
    </w:p>
    <w:p w14:paraId="6A66610D" w14:textId="77777777" w:rsidR="00750BB7" w:rsidRPr="007A07F2" w:rsidRDefault="00750BB7">
      <w:pPr>
        <w:jc w:val="both"/>
        <w:rPr>
          <w:rFonts w:ascii="Arial" w:hAnsi="Arial" w:cs="Arial"/>
        </w:rPr>
      </w:pPr>
    </w:p>
    <w:p w14:paraId="74A61D57" w14:textId="77777777" w:rsidR="00750BB7" w:rsidRPr="007A07F2" w:rsidRDefault="00DE6A85">
      <w:pPr>
        <w:jc w:val="both"/>
        <w:rPr>
          <w:rFonts w:ascii="Arial" w:hAnsi="Arial" w:cs="Arial"/>
        </w:rPr>
      </w:pPr>
      <w:r w:rsidRPr="007A07F2">
        <w:rPr>
          <w:rFonts w:ascii="Arial" w:hAnsi="Arial" w:cs="Arial"/>
          <w:b/>
          <w:bCs/>
          <w:iCs/>
          <w:spacing w:val="-1"/>
          <w:lang w:eastAsia="pt-BR"/>
        </w:rPr>
        <w:lastRenderedPageBreak/>
        <w:t>11.1.1.</w:t>
      </w:r>
      <w:r w:rsidRPr="007A07F2">
        <w:rPr>
          <w:rFonts w:ascii="Arial" w:hAnsi="Arial" w:cs="Arial"/>
          <w:b/>
        </w:rPr>
        <w:t>7</w:t>
      </w:r>
      <w:r w:rsidRPr="007A07F2">
        <w:rPr>
          <w:rFonts w:ascii="Arial" w:hAnsi="Arial" w:cs="Arial"/>
        </w:rPr>
        <w:t>. A prorrogação contratual sem a solicitação do reajuste implica a preclusão deste, sem prejuízo dos futuros reajustes nos termos pactuados.</w:t>
      </w:r>
    </w:p>
    <w:p w14:paraId="23C088D8" w14:textId="77777777" w:rsidR="00750BB7" w:rsidRPr="007A07F2" w:rsidRDefault="00750BB7">
      <w:pPr>
        <w:jc w:val="both"/>
        <w:rPr>
          <w:rFonts w:ascii="Arial" w:hAnsi="Arial" w:cs="Arial"/>
        </w:rPr>
      </w:pPr>
    </w:p>
    <w:p w14:paraId="2C4E9239" w14:textId="77777777" w:rsidR="00750BB7" w:rsidRPr="007A07F2" w:rsidRDefault="00DE6A85">
      <w:pPr>
        <w:jc w:val="both"/>
        <w:rPr>
          <w:rFonts w:ascii="Arial" w:hAnsi="Arial" w:cs="Arial"/>
        </w:rPr>
      </w:pPr>
      <w:r w:rsidRPr="007A07F2">
        <w:rPr>
          <w:rFonts w:ascii="Arial" w:hAnsi="Arial" w:cs="Arial"/>
          <w:b/>
          <w:bCs/>
          <w:iCs/>
          <w:spacing w:val="-1"/>
          <w:lang w:eastAsia="pt-BR"/>
        </w:rPr>
        <w:t>11.1.1.</w:t>
      </w:r>
      <w:r w:rsidRPr="007A07F2">
        <w:rPr>
          <w:rFonts w:ascii="Arial" w:hAnsi="Arial" w:cs="Arial"/>
          <w:b/>
        </w:rPr>
        <w:t>8.</w:t>
      </w:r>
      <w:r w:rsidRPr="007A07F2">
        <w:rPr>
          <w:rFonts w:ascii="Arial" w:hAnsi="Arial" w:cs="Arial"/>
        </w:rPr>
        <w:t xml:space="preserve"> Caso o(s) índice(s) estabelecido(s) para reajustamento venha(m) a ser extinto(s) ou de qualquer forma não possa(m) mais ser utilizado(s), será(</w:t>
      </w:r>
      <w:proofErr w:type="spellStart"/>
      <w:r w:rsidRPr="007A07F2">
        <w:rPr>
          <w:rFonts w:ascii="Arial" w:hAnsi="Arial" w:cs="Arial"/>
        </w:rPr>
        <w:t>ão</w:t>
      </w:r>
      <w:proofErr w:type="spellEnd"/>
      <w:r w:rsidRPr="007A07F2">
        <w:rPr>
          <w:rFonts w:ascii="Arial" w:hAnsi="Arial" w:cs="Arial"/>
        </w:rPr>
        <w:t>) adotado(s), em substituição, o(s) que vier(em) a ser determinado(s) pela legislação então em vigor.</w:t>
      </w:r>
    </w:p>
    <w:p w14:paraId="5D4C60AF" w14:textId="77777777" w:rsidR="00750BB7" w:rsidRPr="007A07F2" w:rsidRDefault="00750BB7">
      <w:pPr>
        <w:jc w:val="both"/>
        <w:rPr>
          <w:rFonts w:ascii="Arial" w:hAnsi="Arial" w:cs="Arial"/>
        </w:rPr>
      </w:pPr>
    </w:p>
    <w:p w14:paraId="5625FA75" w14:textId="77777777" w:rsidR="00750BB7" w:rsidRPr="007A07F2" w:rsidRDefault="00DE6A85">
      <w:pPr>
        <w:jc w:val="both"/>
        <w:rPr>
          <w:rFonts w:ascii="Arial" w:hAnsi="Arial" w:cs="Arial"/>
        </w:rPr>
      </w:pPr>
      <w:r w:rsidRPr="007A07F2">
        <w:rPr>
          <w:rFonts w:ascii="Arial" w:hAnsi="Arial" w:cs="Arial"/>
          <w:b/>
          <w:bCs/>
          <w:iCs/>
          <w:spacing w:val="-1"/>
          <w:lang w:eastAsia="pt-BR"/>
        </w:rPr>
        <w:t>11.1.1.</w:t>
      </w:r>
      <w:r w:rsidRPr="007A07F2">
        <w:rPr>
          <w:rFonts w:ascii="Arial" w:hAnsi="Arial" w:cs="Arial"/>
          <w:b/>
        </w:rPr>
        <w:t>9.</w:t>
      </w:r>
      <w:r w:rsidRPr="007A07F2">
        <w:rPr>
          <w:rFonts w:ascii="Arial" w:hAnsi="Arial" w:cs="Arial"/>
        </w:rPr>
        <w:t xml:space="preserve"> Na ausência de previsão legal quanto ao índice substituto, as partes elegerão novo índice oficial, para reajustamento do preço do valor remanescente, por meio de termo aditivo.</w:t>
      </w:r>
    </w:p>
    <w:p w14:paraId="0A062F07" w14:textId="77777777" w:rsidR="00750BB7" w:rsidRPr="007A07F2" w:rsidRDefault="00750BB7">
      <w:pPr>
        <w:jc w:val="both"/>
        <w:rPr>
          <w:rFonts w:ascii="Arial" w:hAnsi="Arial" w:cs="Arial"/>
        </w:rPr>
      </w:pPr>
    </w:p>
    <w:p w14:paraId="2A46CED3" w14:textId="77777777" w:rsidR="00750BB7" w:rsidRPr="007A07F2" w:rsidRDefault="00DE6A85">
      <w:pPr>
        <w:jc w:val="both"/>
        <w:rPr>
          <w:rFonts w:ascii="Arial" w:hAnsi="Arial" w:cs="Arial"/>
        </w:rPr>
      </w:pPr>
      <w:r w:rsidRPr="007A07F2">
        <w:rPr>
          <w:rFonts w:ascii="Arial" w:hAnsi="Arial" w:cs="Arial"/>
          <w:b/>
          <w:bCs/>
          <w:iCs/>
          <w:spacing w:val="-1"/>
          <w:lang w:eastAsia="pt-BR"/>
        </w:rPr>
        <w:t>11.1.1.</w:t>
      </w:r>
      <w:r w:rsidRPr="007A07F2">
        <w:rPr>
          <w:rFonts w:ascii="Arial" w:hAnsi="Arial" w:cs="Arial"/>
          <w:b/>
        </w:rPr>
        <w:t>10</w:t>
      </w:r>
      <w:r w:rsidRPr="007A07F2">
        <w:rPr>
          <w:rFonts w:ascii="Arial" w:hAnsi="Arial" w:cs="Arial"/>
        </w:rPr>
        <w:t xml:space="preserve">. O reajuste será realizado por apostilamento. </w:t>
      </w:r>
    </w:p>
    <w:p w14:paraId="79793FBA" w14:textId="77777777" w:rsidR="00750BB7" w:rsidRPr="007A07F2" w:rsidRDefault="00750BB7">
      <w:pPr>
        <w:jc w:val="both"/>
        <w:rPr>
          <w:rFonts w:ascii="Arial" w:hAnsi="Arial" w:cs="Arial"/>
        </w:rPr>
      </w:pPr>
    </w:p>
    <w:p w14:paraId="3B8EC2EC" w14:textId="77777777" w:rsidR="00750BB7" w:rsidRPr="007A07F2" w:rsidRDefault="00DE6A85">
      <w:pPr>
        <w:jc w:val="both"/>
        <w:rPr>
          <w:rFonts w:ascii="Arial" w:hAnsi="Arial" w:cs="Arial"/>
          <w:b/>
        </w:rPr>
      </w:pPr>
      <w:r w:rsidRPr="007A07F2">
        <w:rPr>
          <w:rFonts w:ascii="Arial" w:hAnsi="Arial" w:cs="Arial"/>
          <w:b/>
        </w:rPr>
        <w:t>11.2. DA REVISÃO</w:t>
      </w:r>
    </w:p>
    <w:p w14:paraId="6ED8B76A" w14:textId="77777777" w:rsidR="00750BB7" w:rsidRPr="007A07F2" w:rsidRDefault="00750BB7">
      <w:pPr>
        <w:jc w:val="both"/>
        <w:rPr>
          <w:rFonts w:ascii="Arial" w:hAnsi="Arial" w:cs="Arial"/>
          <w:b/>
        </w:rPr>
      </w:pPr>
    </w:p>
    <w:p w14:paraId="0B015BFE" w14:textId="77777777" w:rsidR="00750BB7" w:rsidRPr="007A07F2" w:rsidRDefault="00DE6A85">
      <w:pPr>
        <w:jc w:val="both"/>
        <w:rPr>
          <w:rFonts w:ascii="Arial" w:hAnsi="Arial" w:cs="Arial"/>
          <w:color w:val="000000"/>
        </w:rPr>
      </w:pPr>
      <w:r w:rsidRPr="007A07F2">
        <w:rPr>
          <w:rFonts w:ascii="Arial" w:hAnsi="Arial" w:cs="Arial"/>
          <w:b/>
        </w:rPr>
        <w:t>11.2.</w:t>
      </w:r>
      <w:r w:rsidRPr="007A07F2">
        <w:rPr>
          <w:rFonts w:ascii="Arial" w:hAnsi="Arial" w:cs="Arial"/>
          <w:b/>
          <w:color w:val="000000"/>
        </w:rPr>
        <w:t>1.</w:t>
      </w:r>
      <w:r w:rsidRPr="007A07F2">
        <w:rPr>
          <w:rFonts w:ascii="Arial" w:hAnsi="Arial" w:cs="Arial"/>
          <w:color w:val="000000"/>
        </w:rPr>
        <w:t xml:space="preserve"> O contrato poderá ser alterado na forma do artigo 124 e seguintes da Lei nº 14.133/2021 e Decreto Municipal nº 11.685/2023.</w:t>
      </w:r>
    </w:p>
    <w:p w14:paraId="4E32C3C3" w14:textId="77777777" w:rsidR="00750BB7" w:rsidRPr="007A07F2" w:rsidRDefault="00750BB7">
      <w:pPr>
        <w:jc w:val="both"/>
        <w:rPr>
          <w:rFonts w:ascii="Arial" w:hAnsi="Arial" w:cs="Arial"/>
          <w:color w:val="000000"/>
        </w:rPr>
      </w:pPr>
    </w:p>
    <w:p w14:paraId="0C8CFB4A" w14:textId="77777777" w:rsidR="00750BB7" w:rsidRPr="007A07F2" w:rsidRDefault="00DE6A85">
      <w:pPr>
        <w:jc w:val="both"/>
        <w:rPr>
          <w:rFonts w:ascii="Arial" w:hAnsi="Arial" w:cs="Arial"/>
          <w:color w:val="000000"/>
        </w:rPr>
      </w:pPr>
      <w:r w:rsidRPr="007A07F2">
        <w:rPr>
          <w:rFonts w:ascii="Arial" w:hAnsi="Arial" w:cs="Arial"/>
          <w:b/>
        </w:rPr>
        <w:t>11.2</w:t>
      </w:r>
      <w:r w:rsidRPr="007A07F2">
        <w:rPr>
          <w:rFonts w:ascii="Arial" w:hAnsi="Arial" w:cs="Arial"/>
          <w:b/>
          <w:color w:val="000000"/>
        </w:rPr>
        <w:t>.2.</w:t>
      </w:r>
      <w:r w:rsidRPr="007A07F2">
        <w:rPr>
          <w:rFonts w:ascii="Arial" w:hAnsi="Arial" w:cs="Arial"/>
          <w:color w:val="000000"/>
        </w:rPr>
        <w:t xml:space="preserve"> A contratada é obrigada a aceitar, nas mesmas condições contratuais, os acréscimos ou supressões que se fizerem necessários, até o limite de 25% (vinte e cinco por cento) do valor inicial atualizado do contrato.</w:t>
      </w:r>
    </w:p>
    <w:p w14:paraId="17910B7E" w14:textId="77777777" w:rsidR="00750BB7" w:rsidRPr="007A07F2" w:rsidRDefault="00750BB7">
      <w:pPr>
        <w:jc w:val="both"/>
        <w:rPr>
          <w:rFonts w:ascii="Arial" w:hAnsi="Arial" w:cs="Arial"/>
          <w:color w:val="000000"/>
        </w:rPr>
      </w:pPr>
    </w:p>
    <w:p w14:paraId="3272B0CC" w14:textId="77777777" w:rsidR="00750BB7" w:rsidRPr="007A07F2" w:rsidRDefault="00DE6A85">
      <w:pPr>
        <w:jc w:val="both"/>
        <w:rPr>
          <w:rFonts w:ascii="Arial" w:hAnsi="Arial" w:cs="Arial"/>
          <w:color w:val="000000"/>
        </w:rPr>
      </w:pPr>
      <w:r w:rsidRPr="007A07F2">
        <w:rPr>
          <w:rFonts w:ascii="Arial" w:hAnsi="Arial" w:cs="Arial"/>
          <w:b/>
        </w:rPr>
        <w:t>11.2.</w:t>
      </w:r>
      <w:r w:rsidRPr="007A07F2">
        <w:rPr>
          <w:rFonts w:ascii="Arial" w:hAnsi="Arial" w:cs="Arial"/>
          <w:b/>
          <w:color w:val="000000"/>
        </w:rPr>
        <w:t>3.</w:t>
      </w:r>
      <w:r w:rsidRPr="007A07F2">
        <w:rPr>
          <w:rFonts w:ascii="Arial" w:hAnsi="Arial" w:cs="Arial"/>
          <w:color w:val="000000"/>
        </w:rPr>
        <w:t xml:space="preserve"> Registros que não caracterizam alteração do contrato podem ser realizados por simples apostila, dispensada a celebração de termo aditivo, na forma do artigo 136 da Lei nº 14.133, de 2021.</w:t>
      </w:r>
    </w:p>
    <w:p w14:paraId="74F55BA5" w14:textId="77777777" w:rsidR="00750BB7" w:rsidRPr="007A07F2" w:rsidRDefault="00750BB7">
      <w:pPr>
        <w:jc w:val="both"/>
        <w:rPr>
          <w:rFonts w:ascii="Arial" w:hAnsi="Arial" w:cs="Arial"/>
          <w:color w:val="000000"/>
        </w:rPr>
      </w:pPr>
    </w:p>
    <w:p w14:paraId="03C9CB78" w14:textId="77777777" w:rsidR="00750BB7" w:rsidRPr="007A07F2" w:rsidRDefault="00DE6A85">
      <w:pPr>
        <w:jc w:val="both"/>
        <w:rPr>
          <w:rFonts w:ascii="Arial" w:hAnsi="Arial" w:cs="Arial"/>
          <w:color w:val="000000"/>
        </w:rPr>
      </w:pPr>
      <w:r w:rsidRPr="007A07F2">
        <w:rPr>
          <w:rFonts w:ascii="Arial" w:hAnsi="Arial" w:cs="Arial"/>
          <w:b/>
        </w:rPr>
        <w:t>11.2.</w:t>
      </w:r>
      <w:r w:rsidRPr="007A07F2">
        <w:rPr>
          <w:rFonts w:ascii="Arial" w:hAnsi="Arial" w:cs="Arial"/>
          <w:b/>
          <w:color w:val="000000"/>
        </w:rPr>
        <w:t>4.</w:t>
      </w:r>
      <w:r w:rsidRPr="007A07F2">
        <w:rPr>
          <w:rFonts w:ascii="Arial" w:hAnsi="Arial" w:cs="Arial"/>
          <w:color w:val="000000"/>
        </w:rPr>
        <w:t xml:space="preserve"> Durante a vigência do contrato a contratada poderá solicitar a revisão dos preços para manter o equilíbrio econômico-financeiro obtido na licitação, mediante a comprovação dos fatos previstos no artigo 124, inciso II, alínea “d”, da Lei nº 14.133/2021, conforme cláusula décima primeira</w:t>
      </w:r>
    </w:p>
    <w:p w14:paraId="6F8F7E40" w14:textId="77777777" w:rsidR="00750BB7" w:rsidRPr="007A07F2" w:rsidRDefault="00750BB7">
      <w:pPr>
        <w:jc w:val="both"/>
        <w:rPr>
          <w:rFonts w:ascii="Arial" w:hAnsi="Arial" w:cs="Arial"/>
          <w:color w:val="000000"/>
        </w:rPr>
      </w:pPr>
    </w:p>
    <w:p w14:paraId="6EEB5E46" w14:textId="77777777" w:rsidR="00750BB7" w:rsidRPr="007A07F2" w:rsidRDefault="00DE6A85">
      <w:pPr>
        <w:jc w:val="both"/>
        <w:rPr>
          <w:rFonts w:ascii="Arial" w:hAnsi="Arial" w:cs="Arial"/>
          <w:color w:val="000000"/>
        </w:rPr>
      </w:pPr>
      <w:r w:rsidRPr="007A07F2">
        <w:rPr>
          <w:rFonts w:ascii="Arial" w:hAnsi="Arial" w:cs="Arial"/>
          <w:b/>
        </w:rPr>
        <w:t>11.2.</w:t>
      </w:r>
      <w:r w:rsidRPr="007A07F2">
        <w:rPr>
          <w:rFonts w:ascii="Arial" w:hAnsi="Arial" w:cs="Arial"/>
          <w:b/>
          <w:color w:val="000000"/>
        </w:rPr>
        <w:t>5.</w:t>
      </w:r>
      <w:r w:rsidRPr="007A07F2">
        <w:rPr>
          <w:rFonts w:ascii="Arial" w:hAnsi="Arial" w:cs="Arial"/>
          <w:color w:val="000000"/>
        </w:rPr>
        <w:t xml:space="preserve"> Os preços registrados poderão ser revisados para reestabelecer o equilíbrio econômico-financeiro quando, por motivo superveniente, restarem inviáveis de serem praticados em razão de força maior, caso fortuito, fato do príncipe ou fatos imprevisíveis ou previsíveis de consequências incalculáveis. </w:t>
      </w:r>
    </w:p>
    <w:p w14:paraId="568C9B8A" w14:textId="77777777" w:rsidR="00750BB7" w:rsidRPr="007A07F2" w:rsidRDefault="00750BB7">
      <w:pPr>
        <w:jc w:val="both"/>
        <w:rPr>
          <w:rFonts w:ascii="Arial" w:hAnsi="Arial" w:cs="Arial"/>
          <w:color w:val="000000"/>
        </w:rPr>
      </w:pPr>
    </w:p>
    <w:p w14:paraId="6B37DD90" w14:textId="77777777" w:rsidR="00750BB7" w:rsidRPr="007A07F2" w:rsidRDefault="00DE6A85">
      <w:pPr>
        <w:jc w:val="both"/>
        <w:rPr>
          <w:rFonts w:ascii="Arial" w:hAnsi="Arial" w:cs="Arial"/>
          <w:color w:val="000000"/>
        </w:rPr>
      </w:pPr>
      <w:r w:rsidRPr="007A07F2">
        <w:rPr>
          <w:rFonts w:ascii="Arial" w:hAnsi="Arial" w:cs="Arial"/>
          <w:b/>
        </w:rPr>
        <w:t>11.2.</w:t>
      </w:r>
      <w:r w:rsidRPr="007A07F2">
        <w:rPr>
          <w:rFonts w:ascii="Arial" w:hAnsi="Arial" w:cs="Arial"/>
          <w:b/>
          <w:color w:val="000000"/>
        </w:rPr>
        <w:t>6.</w:t>
      </w:r>
      <w:r w:rsidRPr="007A07F2">
        <w:rPr>
          <w:rFonts w:ascii="Arial" w:hAnsi="Arial" w:cs="Arial"/>
          <w:color w:val="000000"/>
        </w:rPr>
        <w:t xml:space="preserve"> Os fornecedores que não aceitarem reduzir seus preços aos valores praticados pelo mercado serão liberados do compromisso assumido, sem aplicação de penalidade. </w:t>
      </w:r>
    </w:p>
    <w:p w14:paraId="593BD4BF" w14:textId="77777777" w:rsidR="00750BB7" w:rsidRPr="007A07F2" w:rsidRDefault="00750BB7">
      <w:pPr>
        <w:jc w:val="both"/>
        <w:rPr>
          <w:rFonts w:ascii="Arial" w:hAnsi="Arial" w:cs="Arial"/>
          <w:color w:val="000000"/>
        </w:rPr>
      </w:pPr>
    </w:p>
    <w:p w14:paraId="675D91E7" w14:textId="77777777" w:rsidR="00750BB7" w:rsidRPr="007A07F2" w:rsidRDefault="00DE6A85">
      <w:pPr>
        <w:jc w:val="both"/>
        <w:rPr>
          <w:rFonts w:ascii="Arial" w:hAnsi="Arial" w:cs="Arial"/>
          <w:color w:val="000000"/>
        </w:rPr>
      </w:pPr>
      <w:r w:rsidRPr="007A07F2">
        <w:rPr>
          <w:rFonts w:ascii="Arial" w:hAnsi="Arial" w:cs="Arial"/>
          <w:b/>
        </w:rPr>
        <w:t>11.2.</w:t>
      </w:r>
      <w:r w:rsidRPr="007A07F2">
        <w:rPr>
          <w:rFonts w:ascii="Arial" w:hAnsi="Arial" w:cs="Arial"/>
          <w:b/>
          <w:color w:val="000000"/>
        </w:rPr>
        <w:t>7.</w:t>
      </w:r>
      <w:r w:rsidRPr="007A07F2">
        <w:rPr>
          <w:rFonts w:ascii="Arial" w:hAnsi="Arial" w:cs="Arial"/>
          <w:color w:val="000000"/>
        </w:rPr>
        <w:t xml:space="preserve"> O pedido de revisão de preços será processado e julgado pelo Órgão Gerenciador. </w:t>
      </w:r>
    </w:p>
    <w:p w14:paraId="0BB3480D" w14:textId="77777777" w:rsidR="00750BB7" w:rsidRPr="007A07F2" w:rsidRDefault="00750BB7">
      <w:pPr>
        <w:jc w:val="both"/>
        <w:rPr>
          <w:rFonts w:ascii="Arial" w:hAnsi="Arial" w:cs="Arial"/>
          <w:color w:val="000000"/>
        </w:rPr>
      </w:pPr>
    </w:p>
    <w:p w14:paraId="77DFDB3C" w14:textId="77777777" w:rsidR="00750BB7" w:rsidRPr="007A07F2" w:rsidRDefault="00DE6A85">
      <w:pPr>
        <w:jc w:val="both"/>
        <w:rPr>
          <w:rFonts w:ascii="Arial" w:hAnsi="Arial" w:cs="Arial"/>
          <w:color w:val="000000"/>
        </w:rPr>
      </w:pPr>
      <w:r w:rsidRPr="007A07F2">
        <w:rPr>
          <w:rFonts w:ascii="Arial" w:hAnsi="Arial" w:cs="Arial"/>
          <w:b/>
        </w:rPr>
        <w:t>11.2.</w:t>
      </w:r>
      <w:r w:rsidRPr="007A07F2">
        <w:rPr>
          <w:rFonts w:ascii="Arial" w:hAnsi="Arial" w:cs="Arial"/>
          <w:b/>
          <w:color w:val="000000"/>
        </w:rPr>
        <w:t xml:space="preserve">8. </w:t>
      </w:r>
      <w:r w:rsidRPr="007A07F2">
        <w:rPr>
          <w:rFonts w:ascii="Arial" w:hAnsi="Arial" w:cs="Arial"/>
          <w:color w:val="000000"/>
        </w:rPr>
        <w:t>Nos casos em que a majoração do preço for pleiteada pela DETENTORA, o ÓRGÃO GERENCIADOR analisará a solicitação de revisão do preço registrado a partir da fundamentação e do conjunto probatório apresentados, em cotejo com pesquisa de mercado atualizada e diligências que se mostrem necessárias para avaliação do pedido, mantendo a economia obtida no procedimento licitatório.</w:t>
      </w:r>
    </w:p>
    <w:p w14:paraId="61EA75B2" w14:textId="77777777" w:rsidR="00750BB7" w:rsidRPr="007A07F2" w:rsidRDefault="00750BB7">
      <w:pPr>
        <w:jc w:val="both"/>
        <w:rPr>
          <w:rFonts w:ascii="Arial" w:hAnsi="Arial" w:cs="Arial"/>
          <w:color w:val="000000"/>
        </w:rPr>
      </w:pPr>
    </w:p>
    <w:p w14:paraId="7AB212E4" w14:textId="77777777" w:rsidR="00750BB7" w:rsidRPr="007A07F2" w:rsidRDefault="00DE6A85">
      <w:pPr>
        <w:jc w:val="both"/>
        <w:rPr>
          <w:rFonts w:ascii="Arial" w:hAnsi="Arial" w:cs="Arial"/>
          <w:color w:val="000000"/>
        </w:rPr>
      </w:pPr>
      <w:r w:rsidRPr="007A07F2">
        <w:rPr>
          <w:rFonts w:ascii="Arial" w:hAnsi="Arial" w:cs="Arial"/>
          <w:b/>
        </w:rPr>
        <w:t>11.2.</w:t>
      </w:r>
      <w:r w:rsidRPr="007A07F2">
        <w:rPr>
          <w:rFonts w:ascii="Arial" w:hAnsi="Arial" w:cs="Arial"/>
          <w:b/>
          <w:color w:val="000000"/>
        </w:rPr>
        <w:t>9.</w:t>
      </w:r>
      <w:r w:rsidRPr="007A07F2">
        <w:rPr>
          <w:rFonts w:ascii="Arial" w:hAnsi="Arial" w:cs="Arial"/>
          <w:color w:val="000000"/>
        </w:rPr>
        <w:t xml:space="preserve"> </w:t>
      </w:r>
      <w:r w:rsidRPr="007A07F2">
        <w:rPr>
          <w:rFonts w:ascii="Arial" w:hAnsi="Arial" w:cs="Arial"/>
          <w:color w:val="000000"/>
          <w:u w:val="single"/>
        </w:rPr>
        <w:t>Após 30 (trinta) dias do aceite do requerimento de revisão pelo ÓRGÃO GERENCIADOR, e sem manifestação conclusiva deste, poderá a DETENTORA comunicar formalmente ao ÓRGÃO GERENCIADOR a recusa de novos pedidos de entrega de bens ou de prestação de serviços.</w:t>
      </w:r>
    </w:p>
    <w:p w14:paraId="1C8B9DE1" w14:textId="77777777" w:rsidR="00750BB7" w:rsidRPr="007A07F2" w:rsidRDefault="00750BB7">
      <w:pPr>
        <w:jc w:val="both"/>
        <w:rPr>
          <w:rFonts w:ascii="Arial" w:hAnsi="Arial" w:cs="Arial"/>
          <w:color w:val="000000"/>
        </w:rPr>
      </w:pPr>
    </w:p>
    <w:p w14:paraId="33348DB1" w14:textId="77777777" w:rsidR="00750BB7" w:rsidRPr="007A07F2" w:rsidRDefault="00DE6A85">
      <w:pPr>
        <w:jc w:val="both"/>
        <w:rPr>
          <w:rFonts w:ascii="Arial" w:hAnsi="Arial" w:cs="Arial"/>
          <w:color w:val="000000"/>
        </w:rPr>
      </w:pPr>
      <w:r w:rsidRPr="007A07F2">
        <w:rPr>
          <w:rFonts w:ascii="Arial" w:hAnsi="Arial" w:cs="Arial"/>
          <w:b/>
        </w:rPr>
        <w:t>11.2.</w:t>
      </w:r>
      <w:r w:rsidRPr="007A07F2">
        <w:rPr>
          <w:rFonts w:ascii="Arial" w:hAnsi="Arial" w:cs="Arial"/>
          <w:b/>
          <w:color w:val="000000"/>
        </w:rPr>
        <w:t>10.</w:t>
      </w:r>
      <w:r w:rsidRPr="007A07F2">
        <w:rPr>
          <w:rFonts w:ascii="Arial" w:hAnsi="Arial" w:cs="Arial"/>
          <w:color w:val="000000"/>
        </w:rPr>
        <w:t xml:space="preserve"> Durante este prazo de 30 dias, a DETENTORA fica obrigado a manter as condições pactuadas quando da assinatura da ata.</w:t>
      </w:r>
    </w:p>
    <w:p w14:paraId="022C87B0" w14:textId="77777777" w:rsidR="00750BB7" w:rsidRPr="007A07F2" w:rsidRDefault="00750BB7">
      <w:pPr>
        <w:jc w:val="both"/>
        <w:rPr>
          <w:rFonts w:ascii="Arial" w:hAnsi="Arial" w:cs="Arial"/>
          <w:color w:val="000000"/>
        </w:rPr>
      </w:pPr>
    </w:p>
    <w:p w14:paraId="015E09E3" w14:textId="77777777" w:rsidR="00750BB7" w:rsidRPr="007A07F2" w:rsidRDefault="00DE6A85">
      <w:pPr>
        <w:jc w:val="both"/>
        <w:rPr>
          <w:rFonts w:ascii="Arial" w:hAnsi="Arial" w:cs="Arial"/>
          <w:color w:val="000000"/>
        </w:rPr>
      </w:pPr>
      <w:r w:rsidRPr="007A07F2">
        <w:rPr>
          <w:rFonts w:ascii="Arial" w:hAnsi="Arial" w:cs="Arial"/>
          <w:b/>
        </w:rPr>
        <w:t>11.2.</w:t>
      </w:r>
      <w:r w:rsidRPr="007A07F2">
        <w:rPr>
          <w:rFonts w:ascii="Arial" w:hAnsi="Arial" w:cs="Arial"/>
          <w:b/>
          <w:color w:val="000000"/>
        </w:rPr>
        <w:t>11.</w:t>
      </w:r>
      <w:r w:rsidRPr="007A07F2">
        <w:rPr>
          <w:rFonts w:ascii="Arial" w:hAnsi="Arial" w:cs="Arial"/>
          <w:color w:val="000000"/>
        </w:rPr>
        <w:t xml:space="preserve"> Ocorrendo umas das hipóteses previstas na alínea “d” do inciso II do artigo 124 da Lei n. 14.133/2021, poderá haver a repactuação, reajuste, revisão ou realinhamento, onde deverão ser precedidos de demonstração analítica do aumento dos custos, bem como análise Técnico Contábil do setor Financeiro e Jurídica da Assessoria Jurídica deste Município.</w:t>
      </w:r>
    </w:p>
    <w:p w14:paraId="20E7710F" w14:textId="77777777" w:rsidR="00750BB7" w:rsidRPr="007A07F2" w:rsidRDefault="00DE6A85">
      <w:pPr>
        <w:jc w:val="both"/>
        <w:rPr>
          <w:rFonts w:ascii="Arial" w:hAnsi="Arial" w:cs="Arial"/>
          <w:color w:val="000000"/>
        </w:rPr>
      </w:pPr>
      <w:r w:rsidRPr="007A07F2">
        <w:rPr>
          <w:rFonts w:ascii="Arial" w:hAnsi="Arial" w:cs="Arial"/>
          <w:b/>
        </w:rPr>
        <w:t>11.2.</w:t>
      </w:r>
      <w:r w:rsidRPr="007A07F2">
        <w:rPr>
          <w:rFonts w:ascii="Arial" w:hAnsi="Arial" w:cs="Arial"/>
          <w:b/>
          <w:color w:val="000000"/>
        </w:rPr>
        <w:t>11.1.</w:t>
      </w:r>
      <w:r w:rsidRPr="007A07F2">
        <w:rPr>
          <w:rFonts w:ascii="Arial" w:hAnsi="Arial" w:cs="Arial"/>
          <w:color w:val="000000"/>
        </w:rPr>
        <w:t xml:space="preserve"> O prazo para resposta ao pedido de repactuação de preços, quando for o caso, será de até 30 (trinta) úteis dias prorrogáveis por igual período. (Art. 92 Inciso X da Lei 14.133/2021).</w:t>
      </w:r>
    </w:p>
    <w:p w14:paraId="2C54CDD0" w14:textId="77777777" w:rsidR="00750BB7" w:rsidRPr="007A07F2" w:rsidRDefault="00DE6A85">
      <w:pPr>
        <w:jc w:val="both"/>
        <w:rPr>
          <w:rFonts w:ascii="Arial" w:hAnsi="Arial" w:cs="Arial"/>
          <w:color w:val="000000"/>
        </w:rPr>
      </w:pPr>
      <w:r w:rsidRPr="007A07F2">
        <w:rPr>
          <w:rFonts w:ascii="Arial" w:hAnsi="Arial" w:cs="Arial"/>
          <w:b/>
        </w:rPr>
        <w:t>11.2.</w:t>
      </w:r>
      <w:r w:rsidRPr="007A07F2">
        <w:rPr>
          <w:rFonts w:ascii="Arial" w:hAnsi="Arial" w:cs="Arial"/>
          <w:b/>
          <w:color w:val="000000"/>
        </w:rPr>
        <w:t>11.2.</w:t>
      </w:r>
      <w:r w:rsidRPr="007A07F2">
        <w:rPr>
          <w:rFonts w:ascii="Arial" w:hAnsi="Arial" w:cs="Arial"/>
          <w:color w:val="000000"/>
        </w:rPr>
        <w:t xml:space="preserve"> O prazo para resposta ao pedido de restabelecimento do equilíbrio econômico-financeiro, quando for o caso¸ será de até 30 (trinta) úteis dias prorrogáveis por igual período. (Art. 92 Inciso XI da Lei 14.133/2021).</w:t>
      </w:r>
    </w:p>
    <w:p w14:paraId="4C686261" w14:textId="77777777" w:rsidR="00750BB7" w:rsidRPr="007A07F2" w:rsidRDefault="00750BB7">
      <w:pPr>
        <w:jc w:val="both"/>
        <w:rPr>
          <w:rFonts w:ascii="Arial" w:hAnsi="Arial" w:cs="Arial"/>
        </w:rPr>
      </w:pPr>
    </w:p>
    <w:p w14:paraId="5B92F775" w14:textId="77777777" w:rsidR="00750BB7" w:rsidRPr="007A07F2" w:rsidRDefault="00DE6A85">
      <w:pPr>
        <w:ind w:right="-5"/>
        <w:rPr>
          <w:rFonts w:ascii="Arial" w:hAnsi="Arial" w:cs="Arial"/>
        </w:rPr>
      </w:pPr>
      <w:r w:rsidRPr="007A07F2">
        <w:rPr>
          <w:rFonts w:ascii="Arial" w:hAnsi="Arial" w:cs="Arial"/>
          <w:b/>
        </w:rPr>
        <w:t>CLÁUSULA DÉCIMA SEGUNDA – DA VIGÊNCIA:</w:t>
      </w:r>
    </w:p>
    <w:p w14:paraId="302C23A3" w14:textId="77777777" w:rsidR="00750BB7" w:rsidRPr="007A07F2" w:rsidRDefault="00750BB7">
      <w:pPr>
        <w:jc w:val="both"/>
        <w:rPr>
          <w:rFonts w:ascii="Arial" w:hAnsi="Arial" w:cs="Arial"/>
          <w:b/>
        </w:rPr>
      </w:pPr>
    </w:p>
    <w:p w14:paraId="3DB1EDDF" w14:textId="26445870" w:rsidR="005F599F" w:rsidRPr="007A07F2" w:rsidRDefault="00DE6A85" w:rsidP="005F599F">
      <w:pPr>
        <w:jc w:val="both"/>
        <w:rPr>
          <w:rFonts w:ascii="Arial" w:hAnsi="Arial" w:cs="Arial"/>
        </w:rPr>
      </w:pPr>
      <w:r w:rsidRPr="007A07F2">
        <w:rPr>
          <w:rFonts w:ascii="Arial" w:hAnsi="Arial" w:cs="Arial"/>
          <w:b/>
        </w:rPr>
        <w:lastRenderedPageBreak/>
        <w:t>12.1</w:t>
      </w:r>
      <w:r w:rsidRPr="007A07F2">
        <w:rPr>
          <w:rFonts w:ascii="Arial" w:hAnsi="Arial" w:cs="Arial"/>
        </w:rPr>
        <w:t>. O</w:t>
      </w:r>
      <w:r w:rsidR="005F599F" w:rsidRPr="007A07F2">
        <w:rPr>
          <w:rFonts w:ascii="Arial" w:hAnsi="Arial" w:cs="Arial"/>
        </w:rPr>
        <w:t xml:space="preserve"> contrato administrativo decorrente do presente Termo de Referência terá vigência inicial de 12 (doze) meses, contados a partir da data de sua assinatura ou da emissão da ordem de início dos serviços, conforme disposto no art. 105 da Lei nº 14.133/2021.</w:t>
      </w:r>
    </w:p>
    <w:p w14:paraId="005EC394" w14:textId="77777777" w:rsidR="005F599F" w:rsidRPr="007A07F2" w:rsidRDefault="005F599F" w:rsidP="005F599F">
      <w:pPr>
        <w:jc w:val="both"/>
        <w:rPr>
          <w:rFonts w:ascii="Arial" w:hAnsi="Arial" w:cs="Arial"/>
        </w:rPr>
      </w:pPr>
    </w:p>
    <w:p w14:paraId="6DFF578E" w14:textId="13943B5C" w:rsidR="005F599F" w:rsidRPr="007A07F2" w:rsidRDefault="005F599F" w:rsidP="005F599F">
      <w:pPr>
        <w:jc w:val="both"/>
        <w:rPr>
          <w:rFonts w:ascii="Arial" w:hAnsi="Arial" w:cs="Arial"/>
        </w:rPr>
      </w:pPr>
      <w:r w:rsidRPr="007A07F2">
        <w:rPr>
          <w:rFonts w:ascii="Arial" w:hAnsi="Arial" w:cs="Arial"/>
          <w:b/>
          <w:bCs/>
        </w:rPr>
        <w:t>12.2.</w:t>
      </w:r>
      <w:r w:rsidRPr="007A07F2">
        <w:rPr>
          <w:rFonts w:ascii="Arial" w:hAnsi="Arial" w:cs="Arial"/>
        </w:rPr>
        <w:t xml:space="preserve"> Considerando tratar-se de prestação de serviços continuados com dedicação exclusiva de mão de obra, cuja interrupção comprometeria a regularidade do atendimento educacional inclusivo nas unidades escolares da Rede Municipal de Ensino, o contrato poderá ser prorrogado por iguais e sucessivos períodos, até o limite máximo de 10 (dez) anos, nos termos do art. 107, inciso II, da Lei nº 14.133/2021, desde que demonstrada, a cada prorrogação, a manutenção da vantajosidade para a Administração e o interesse público na continuidade da contratação.</w:t>
      </w:r>
    </w:p>
    <w:p w14:paraId="5F3E6E73" w14:textId="77777777" w:rsidR="005F599F" w:rsidRPr="007A07F2" w:rsidRDefault="005F599F" w:rsidP="005F599F">
      <w:pPr>
        <w:jc w:val="both"/>
        <w:rPr>
          <w:rFonts w:ascii="Arial" w:hAnsi="Arial" w:cs="Arial"/>
        </w:rPr>
      </w:pPr>
    </w:p>
    <w:p w14:paraId="77CED0BA" w14:textId="1C438A44" w:rsidR="005F599F" w:rsidRPr="007A07F2" w:rsidRDefault="005F599F" w:rsidP="005F599F">
      <w:pPr>
        <w:jc w:val="both"/>
        <w:rPr>
          <w:rFonts w:ascii="Arial" w:hAnsi="Arial" w:cs="Arial"/>
        </w:rPr>
      </w:pPr>
      <w:r w:rsidRPr="007A07F2">
        <w:rPr>
          <w:rFonts w:ascii="Arial" w:hAnsi="Arial" w:cs="Arial"/>
          <w:b/>
          <w:bCs/>
        </w:rPr>
        <w:t>12.3.</w:t>
      </w:r>
      <w:r w:rsidRPr="007A07F2">
        <w:rPr>
          <w:rFonts w:ascii="Arial" w:hAnsi="Arial" w:cs="Arial"/>
        </w:rPr>
        <w:t xml:space="preserve"> A prorrogação contratual não constitui direito subjetivo da contratada, estando condicionada à avaliação formal e motivada da Administração quanto à qualidade da execução, ao cumprimento das obrigações contratuais, à regularidade fiscal e trabalhista da empresa, à adequação dos valores praticados ao mercado e à disponibilidade orçamentária.</w:t>
      </w:r>
    </w:p>
    <w:p w14:paraId="5E6492D1" w14:textId="77777777" w:rsidR="005F599F" w:rsidRPr="007A07F2" w:rsidRDefault="005F599F" w:rsidP="005F599F">
      <w:pPr>
        <w:jc w:val="both"/>
        <w:rPr>
          <w:rFonts w:ascii="Arial" w:hAnsi="Arial" w:cs="Arial"/>
        </w:rPr>
      </w:pPr>
    </w:p>
    <w:p w14:paraId="542A705F" w14:textId="1C6F4EF2" w:rsidR="005F599F" w:rsidRPr="007A07F2" w:rsidRDefault="005F599F" w:rsidP="005F599F">
      <w:pPr>
        <w:jc w:val="both"/>
        <w:rPr>
          <w:rFonts w:ascii="Arial" w:hAnsi="Arial" w:cs="Arial"/>
        </w:rPr>
      </w:pPr>
      <w:r w:rsidRPr="007A07F2">
        <w:rPr>
          <w:rFonts w:ascii="Arial" w:hAnsi="Arial" w:cs="Arial"/>
          <w:b/>
          <w:bCs/>
        </w:rPr>
        <w:t>12.4.</w:t>
      </w:r>
      <w:r w:rsidRPr="007A07F2">
        <w:rPr>
          <w:rFonts w:ascii="Arial" w:hAnsi="Arial" w:cs="Arial"/>
        </w:rPr>
        <w:t xml:space="preserve"> Para fins de análise da vantajosidade, deverão ser considerados, cumulativamente, indicadores objetivos de desempenho, tais como regularidade na alocação dos profissionais, índice de substituições tempestivas, estabilidade operacional, funcionamento adequado do sistema informatizado de gestão, inexistência de inadimplemento trabalhista e grau de satisfação das unidades escolares atendidas.</w:t>
      </w:r>
    </w:p>
    <w:p w14:paraId="570D0732" w14:textId="77777777" w:rsidR="005F599F" w:rsidRPr="007A07F2" w:rsidRDefault="005F599F" w:rsidP="005F599F">
      <w:pPr>
        <w:jc w:val="both"/>
        <w:rPr>
          <w:rFonts w:ascii="Arial" w:hAnsi="Arial" w:cs="Arial"/>
        </w:rPr>
      </w:pPr>
    </w:p>
    <w:p w14:paraId="7B25CFA3" w14:textId="461E691B" w:rsidR="005F599F" w:rsidRPr="007A07F2" w:rsidRDefault="005F599F" w:rsidP="005F599F">
      <w:pPr>
        <w:jc w:val="both"/>
        <w:rPr>
          <w:rFonts w:ascii="Arial" w:hAnsi="Arial" w:cs="Arial"/>
        </w:rPr>
      </w:pPr>
      <w:r w:rsidRPr="007A07F2">
        <w:rPr>
          <w:rFonts w:ascii="Arial" w:hAnsi="Arial" w:cs="Arial"/>
          <w:b/>
          <w:bCs/>
        </w:rPr>
        <w:t>12.5.</w:t>
      </w:r>
      <w:r w:rsidRPr="007A07F2">
        <w:rPr>
          <w:rFonts w:ascii="Arial" w:hAnsi="Arial" w:cs="Arial"/>
        </w:rPr>
        <w:t xml:space="preserve"> A eventual prorrogação deverá ser precedida de manifestação técnica do gestor e do fiscal do contrato, com relatório circunstanciado sobre a execução contratual, bem como de análise jurídica e confirmação de dotação orçamentária compatível com a despesa, em observância aos princípios do planejamento, eficiência e responsabilidade fiscal.</w:t>
      </w:r>
    </w:p>
    <w:p w14:paraId="29FFCB58" w14:textId="77777777" w:rsidR="005F599F" w:rsidRPr="007A07F2" w:rsidRDefault="005F599F" w:rsidP="005F599F">
      <w:pPr>
        <w:jc w:val="both"/>
        <w:rPr>
          <w:rFonts w:ascii="Arial" w:hAnsi="Arial" w:cs="Arial"/>
        </w:rPr>
      </w:pPr>
    </w:p>
    <w:p w14:paraId="285FFFC7" w14:textId="12BA9318" w:rsidR="00750BB7" w:rsidRPr="007A07F2" w:rsidRDefault="005F599F" w:rsidP="005F599F">
      <w:pPr>
        <w:jc w:val="both"/>
        <w:rPr>
          <w:rFonts w:ascii="Arial" w:hAnsi="Arial" w:cs="Arial"/>
        </w:rPr>
      </w:pPr>
      <w:r w:rsidRPr="007A07F2">
        <w:rPr>
          <w:rFonts w:ascii="Arial" w:hAnsi="Arial" w:cs="Arial"/>
          <w:b/>
          <w:bCs/>
        </w:rPr>
        <w:t>12.6.</w:t>
      </w:r>
      <w:r w:rsidRPr="007A07F2">
        <w:rPr>
          <w:rFonts w:ascii="Arial" w:hAnsi="Arial" w:cs="Arial"/>
        </w:rPr>
        <w:t xml:space="preserve"> Caso não reste demonstrada a vantajosidade ou sejam identificadas falhas relevantes na execução contratual, a Administração poderá optar pela não prorrogação, promovendo nova licitação ou adotando a solução mais adequada ao interesse público.</w:t>
      </w:r>
    </w:p>
    <w:p w14:paraId="05E44DCA" w14:textId="77777777" w:rsidR="00750BB7" w:rsidRPr="007A07F2" w:rsidRDefault="00750BB7">
      <w:pPr>
        <w:jc w:val="both"/>
        <w:rPr>
          <w:rFonts w:ascii="Arial" w:hAnsi="Arial" w:cs="Arial"/>
        </w:rPr>
      </w:pPr>
    </w:p>
    <w:p w14:paraId="2288DF5A" w14:textId="77777777" w:rsidR="00750BB7" w:rsidRPr="007A07F2" w:rsidRDefault="00DE6A85">
      <w:pPr>
        <w:jc w:val="both"/>
        <w:rPr>
          <w:rFonts w:ascii="Arial" w:hAnsi="Arial" w:cs="Arial"/>
        </w:rPr>
      </w:pPr>
      <w:r w:rsidRPr="007A07F2">
        <w:rPr>
          <w:rFonts w:ascii="Arial" w:hAnsi="Arial" w:cs="Arial"/>
          <w:b/>
        </w:rPr>
        <w:t>CLÁUSULA DÉCIMA TERCEIRA – DA ALTERAÇÃO DO CONTRATO</w:t>
      </w:r>
      <w:r w:rsidRPr="007A07F2">
        <w:rPr>
          <w:rFonts w:ascii="Arial" w:hAnsi="Arial" w:cs="Arial"/>
        </w:rPr>
        <w:t>:</w:t>
      </w:r>
    </w:p>
    <w:p w14:paraId="77ED5689" w14:textId="77777777" w:rsidR="00750BB7" w:rsidRPr="007A07F2" w:rsidRDefault="00750BB7">
      <w:pPr>
        <w:jc w:val="both"/>
        <w:rPr>
          <w:rFonts w:ascii="Arial" w:hAnsi="Arial" w:cs="Arial"/>
        </w:rPr>
      </w:pPr>
    </w:p>
    <w:p w14:paraId="671DB39D" w14:textId="77777777" w:rsidR="00750BB7" w:rsidRPr="007A07F2" w:rsidRDefault="00DE6A85">
      <w:pPr>
        <w:jc w:val="both"/>
        <w:rPr>
          <w:rFonts w:ascii="Arial" w:hAnsi="Arial" w:cs="Arial"/>
        </w:rPr>
      </w:pPr>
      <w:r w:rsidRPr="007A07F2">
        <w:rPr>
          <w:rFonts w:ascii="Arial" w:hAnsi="Arial" w:cs="Arial"/>
          <w:b/>
        </w:rPr>
        <w:t>13.1.</w:t>
      </w:r>
      <w:r w:rsidRPr="007A07F2">
        <w:rPr>
          <w:rFonts w:ascii="Arial" w:hAnsi="Arial" w:cs="Arial"/>
        </w:rPr>
        <w:t xml:space="preserve"> O contrato poderá ser alterado na forma do artigo 124 e seguintes da Lei nº 14.133/2021 e Decreto Municipal nº 11.685/2023.</w:t>
      </w:r>
    </w:p>
    <w:p w14:paraId="798072F6" w14:textId="77777777" w:rsidR="00750BB7" w:rsidRPr="007A07F2" w:rsidRDefault="00750BB7">
      <w:pPr>
        <w:jc w:val="both"/>
        <w:rPr>
          <w:rFonts w:ascii="Arial" w:hAnsi="Arial" w:cs="Arial"/>
        </w:rPr>
      </w:pPr>
    </w:p>
    <w:p w14:paraId="4FC73AE8" w14:textId="77777777" w:rsidR="00750BB7" w:rsidRPr="007A07F2" w:rsidRDefault="00DE6A85">
      <w:pPr>
        <w:jc w:val="both"/>
        <w:rPr>
          <w:rFonts w:ascii="Arial" w:hAnsi="Arial" w:cs="Arial"/>
        </w:rPr>
      </w:pPr>
      <w:r w:rsidRPr="007A07F2">
        <w:rPr>
          <w:rFonts w:ascii="Arial" w:hAnsi="Arial" w:cs="Arial"/>
          <w:b/>
        </w:rPr>
        <w:t>13.2.</w:t>
      </w:r>
      <w:r w:rsidRPr="007A07F2">
        <w:rPr>
          <w:rFonts w:ascii="Arial" w:hAnsi="Arial" w:cs="Arial"/>
        </w:rPr>
        <w:t xml:space="preserve"> O contratado é obrigado a aceitar, nas mesmas condições contratuais, os acréscimos ou supressões que se fizerem necessários, até o limite de 25% (vinte e cinco por cento) do valor inicial atualizado do contrato.</w:t>
      </w:r>
    </w:p>
    <w:p w14:paraId="292BB3B8" w14:textId="77777777" w:rsidR="00750BB7" w:rsidRPr="007A07F2" w:rsidRDefault="00750BB7">
      <w:pPr>
        <w:jc w:val="both"/>
        <w:rPr>
          <w:rFonts w:ascii="Arial" w:hAnsi="Arial" w:cs="Arial"/>
          <w:b/>
        </w:rPr>
      </w:pPr>
    </w:p>
    <w:p w14:paraId="0C9A60BB" w14:textId="77777777" w:rsidR="00750BB7" w:rsidRPr="007A07F2" w:rsidRDefault="00DE6A85">
      <w:pPr>
        <w:jc w:val="both"/>
        <w:rPr>
          <w:rFonts w:ascii="Arial" w:hAnsi="Arial" w:cs="Arial"/>
        </w:rPr>
      </w:pPr>
      <w:r w:rsidRPr="007A07F2">
        <w:rPr>
          <w:rFonts w:ascii="Arial" w:hAnsi="Arial" w:cs="Arial"/>
          <w:b/>
        </w:rPr>
        <w:t>13.3.</w:t>
      </w:r>
      <w:r w:rsidRPr="007A07F2">
        <w:rPr>
          <w:rFonts w:ascii="Arial" w:hAnsi="Arial" w:cs="Arial"/>
        </w:rPr>
        <w:t xml:space="preserve"> Registros que não caracterizam alteração do contrato podem ser realizados por simples apostila, dispensada a celebração de termo aditivo, na forma do artigo 136 da Lei nº 14.133, de 2021.</w:t>
      </w:r>
    </w:p>
    <w:p w14:paraId="197D92F8" w14:textId="77777777" w:rsidR="00750BB7" w:rsidRPr="007A07F2" w:rsidRDefault="00750BB7">
      <w:pPr>
        <w:jc w:val="both"/>
        <w:rPr>
          <w:rFonts w:ascii="Arial" w:hAnsi="Arial" w:cs="Arial"/>
        </w:rPr>
      </w:pPr>
    </w:p>
    <w:p w14:paraId="017BEDF1" w14:textId="77777777" w:rsidR="00750BB7" w:rsidRPr="007A07F2" w:rsidRDefault="00DE6A85">
      <w:pPr>
        <w:jc w:val="both"/>
        <w:rPr>
          <w:rFonts w:ascii="Arial" w:hAnsi="Arial" w:cs="Arial"/>
        </w:rPr>
      </w:pPr>
      <w:r w:rsidRPr="007A07F2">
        <w:rPr>
          <w:rFonts w:ascii="Arial" w:hAnsi="Arial" w:cs="Arial"/>
          <w:b/>
        </w:rPr>
        <w:t>13.4.</w:t>
      </w:r>
      <w:r w:rsidRPr="007A07F2">
        <w:rPr>
          <w:rFonts w:ascii="Arial" w:hAnsi="Arial" w:cs="Arial"/>
        </w:rPr>
        <w:t xml:space="preserve"> Durante a vigência do contrato o contratado poderá solicitar a revisão dos preços para manter o equilíbrio econômico-financeiro obtido na licitação, mediante a comprovação dos fatos previstos no artigo 124, inciso II, alínea “d”, da Lei nº 14.133/2021, conforme cláusula décima primeira.</w:t>
      </w:r>
    </w:p>
    <w:p w14:paraId="0A63F2B9" w14:textId="77777777" w:rsidR="00750BB7" w:rsidRPr="007A07F2" w:rsidRDefault="00DE6A85">
      <w:pPr>
        <w:jc w:val="both"/>
        <w:rPr>
          <w:rFonts w:ascii="Arial" w:hAnsi="Arial" w:cs="Arial"/>
        </w:rPr>
      </w:pPr>
      <w:r w:rsidRPr="007A07F2">
        <w:rPr>
          <w:rFonts w:ascii="Arial" w:hAnsi="Arial" w:cs="Arial"/>
          <w:b/>
        </w:rPr>
        <w:t>CLÁUSULA DÉCIMA QUARTA – DA EXTINÇÃO DO CONTRATO</w:t>
      </w:r>
      <w:r w:rsidRPr="007A07F2">
        <w:rPr>
          <w:rFonts w:ascii="Arial" w:hAnsi="Arial" w:cs="Arial"/>
        </w:rPr>
        <w:t>:</w:t>
      </w:r>
    </w:p>
    <w:p w14:paraId="37635137" w14:textId="77777777" w:rsidR="00750BB7" w:rsidRPr="007A07F2" w:rsidRDefault="00750BB7">
      <w:pPr>
        <w:jc w:val="both"/>
        <w:rPr>
          <w:rFonts w:ascii="Arial" w:hAnsi="Arial" w:cs="Arial"/>
        </w:rPr>
      </w:pPr>
    </w:p>
    <w:p w14:paraId="782F7E2F" w14:textId="77777777" w:rsidR="00750BB7" w:rsidRPr="007A07F2" w:rsidRDefault="00DE6A85">
      <w:pPr>
        <w:jc w:val="both"/>
        <w:rPr>
          <w:rFonts w:ascii="Arial" w:hAnsi="Arial" w:cs="Arial"/>
        </w:rPr>
      </w:pPr>
      <w:r w:rsidRPr="007A07F2">
        <w:rPr>
          <w:rFonts w:ascii="Arial" w:hAnsi="Arial" w:cs="Arial"/>
          <w:b/>
        </w:rPr>
        <w:t>14.1.</w:t>
      </w:r>
      <w:r w:rsidRPr="007A07F2">
        <w:rPr>
          <w:rFonts w:ascii="Arial" w:hAnsi="Arial" w:cs="Arial"/>
        </w:rPr>
        <w:t xml:space="preserve"> O contrato se extingue quando cumpridas as obrigações de ambas as partes, ainda que isso ocorra antes do prazo estipulado para tanto.</w:t>
      </w:r>
    </w:p>
    <w:p w14:paraId="5108D971" w14:textId="77777777" w:rsidR="00750BB7" w:rsidRPr="007A07F2" w:rsidRDefault="00750BB7">
      <w:pPr>
        <w:jc w:val="both"/>
        <w:rPr>
          <w:rFonts w:ascii="Arial" w:hAnsi="Arial" w:cs="Arial"/>
        </w:rPr>
      </w:pPr>
    </w:p>
    <w:p w14:paraId="5B8AB45E" w14:textId="77777777" w:rsidR="00750BB7" w:rsidRPr="007A07F2" w:rsidRDefault="00DE6A85">
      <w:pPr>
        <w:jc w:val="both"/>
        <w:rPr>
          <w:rFonts w:ascii="Arial" w:hAnsi="Arial" w:cs="Arial"/>
        </w:rPr>
      </w:pPr>
      <w:r w:rsidRPr="007A07F2">
        <w:rPr>
          <w:rFonts w:ascii="Arial" w:hAnsi="Arial" w:cs="Arial"/>
          <w:b/>
        </w:rPr>
        <w:t>14.2.</w:t>
      </w:r>
      <w:r w:rsidRPr="007A07F2">
        <w:rPr>
          <w:rFonts w:ascii="Arial" w:hAnsi="Arial" w:cs="Arial"/>
        </w:rPr>
        <w:t xml:space="preserve"> O presente termo de contrato poderá ser extinto nas hipóteses previstas no rol do artigo 137 da Lei nº 14.133/202, devendo a extinção ser formalmente motivada nos autos do processo, assegurado o contraditório e ampla defesa e respeitados os procedimentos descritos no Decreto Municipal nº 11.685/2023 e nas demais legislações aplicáveis.</w:t>
      </w:r>
    </w:p>
    <w:p w14:paraId="73365EB3" w14:textId="77777777" w:rsidR="00750BB7" w:rsidRPr="007A07F2" w:rsidRDefault="00750BB7">
      <w:pPr>
        <w:jc w:val="both"/>
        <w:rPr>
          <w:rFonts w:ascii="Arial" w:hAnsi="Arial" w:cs="Arial"/>
        </w:rPr>
      </w:pPr>
    </w:p>
    <w:p w14:paraId="07DBF018" w14:textId="77777777" w:rsidR="00750BB7" w:rsidRPr="007A07F2" w:rsidRDefault="00DE6A85">
      <w:pPr>
        <w:jc w:val="both"/>
        <w:rPr>
          <w:rFonts w:ascii="Arial" w:hAnsi="Arial" w:cs="Arial"/>
        </w:rPr>
      </w:pPr>
      <w:r w:rsidRPr="007A07F2">
        <w:rPr>
          <w:rFonts w:ascii="Arial" w:hAnsi="Arial" w:cs="Arial"/>
          <w:b/>
        </w:rPr>
        <w:t>14.2.1.</w:t>
      </w:r>
      <w:r w:rsidRPr="007A07F2">
        <w:rPr>
          <w:rFonts w:ascii="Arial" w:hAnsi="Arial" w:cs="Arial"/>
        </w:rPr>
        <w:t xml:space="preserve"> Nesta hipótese, aplicam-se também os artigos 138 e 139 da Lei 14.133/2021.</w:t>
      </w:r>
    </w:p>
    <w:p w14:paraId="75053468" w14:textId="77777777" w:rsidR="00750BB7" w:rsidRPr="007A07F2" w:rsidRDefault="00DE6A85">
      <w:pPr>
        <w:jc w:val="both"/>
        <w:rPr>
          <w:rFonts w:ascii="Arial" w:hAnsi="Arial" w:cs="Arial"/>
        </w:rPr>
      </w:pPr>
      <w:r w:rsidRPr="007A07F2">
        <w:rPr>
          <w:rFonts w:ascii="Arial" w:hAnsi="Arial" w:cs="Arial"/>
          <w:b/>
        </w:rPr>
        <w:t>14.2.2.</w:t>
      </w:r>
      <w:r w:rsidRPr="007A07F2">
        <w:rPr>
          <w:rFonts w:ascii="Arial" w:hAnsi="Arial" w:cs="Arial"/>
        </w:rPr>
        <w:t xml:space="preserve"> A alteração social ou a modificação da finalidade ou da estrutura da empresa não ensejará a rescisão se não restringir sua capacidade de concluir o contrato.</w:t>
      </w:r>
    </w:p>
    <w:p w14:paraId="63B862E7" w14:textId="77777777" w:rsidR="00750BB7" w:rsidRPr="007A07F2" w:rsidRDefault="00750BB7">
      <w:pPr>
        <w:jc w:val="both"/>
        <w:rPr>
          <w:rFonts w:ascii="Arial" w:hAnsi="Arial" w:cs="Arial"/>
        </w:rPr>
      </w:pPr>
    </w:p>
    <w:p w14:paraId="33B73221" w14:textId="77777777" w:rsidR="00750BB7" w:rsidRPr="007A07F2" w:rsidRDefault="00DE6A85">
      <w:pPr>
        <w:jc w:val="both"/>
        <w:rPr>
          <w:rFonts w:ascii="Arial" w:hAnsi="Arial" w:cs="Arial"/>
        </w:rPr>
      </w:pPr>
      <w:r w:rsidRPr="007A07F2">
        <w:rPr>
          <w:rFonts w:ascii="Arial" w:hAnsi="Arial" w:cs="Arial"/>
          <w:b/>
        </w:rPr>
        <w:t>14.2.3.</w:t>
      </w:r>
      <w:r w:rsidRPr="007A07F2">
        <w:rPr>
          <w:rFonts w:ascii="Arial" w:hAnsi="Arial" w:cs="Arial"/>
        </w:rPr>
        <w:t xml:space="preserve"> Se a operação implicar mudança da pessoa jurídica contratada, deverá ser formalizado termo aditivo para alteração subjetiva.</w:t>
      </w:r>
    </w:p>
    <w:p w14:paraId="160AD948" w14:textId="77777777" w:rsidR="00750BB7" w:rsidRPr="007A07F2" w:rsidRDefault="00750BB7">
      <w:pPr>
        <w:jc w:val="both"/>
        <w:rPr>
          <w:rFonts w:ascii="Arial" w:hAnsi="Arial" w:cs="Arial"/>
        </w:rPr>
      </w:pPr>
    </w:p>
    <w:p w14:paraId="393E68F6" w14:textId="77777777" w:rsidR="00750BB7" w:rsidRPr="007A07F2" w:rsidRDefault="00DE6A85">
      <w:pPr>
        <w:jc w:val="both"/>
        <w:rPr>
          <w:rFonts w:ascii="Arial" w:hAnsi="Arial" w:cs="Arial"/>
        </w:rPr>
      </w:pPr>
      <w:r w:rsidRPr="007A07F2">
        <w:rPr>
          <w:rFonts w:ascii="Arial" w:hAnsi="Arial" w:cs="Arial"/>
          <w:b/>
        </w:rPr>
        <w:t>14.3.</w:t>
      </w:r>
      <w:r w:rsidRPr="007A07F2">
        <w:rPr>
          <w:rFonts w:ascii="Arial" w:hAnsi="Arial" w:cs="Arial"/>
        </w:rPr>
        <w:t xml:space="preserve"> A extinção determinada por ato unilateral da Administração e a extinção consensual deverão ser precedidas de autorização escrita e fundamentada da autoridade competente e reduzidas a termo no respectivo processo.</w:t>
      </w:r>
    </w:p>
    <w:p w14:paraId="2A4D7BFC" w14:textId="77777777" w:rsidR="00750BB7" w:rsidRPr="007A07F2" w:rsidRDefault="00750BB7">
      <w:pPr>
        <w:jc w:val="both"/>
        <w:rPr>
          <w:rFonts w:ascii="Arial" w:hAnsi="Arial" w:cs="Arial"/>
        </w:rPr>
      </w:pPr>
    </w:p>
    <w:p w14:paraId="799A4B7C" w14:textId="77777777" w:rsidR="00750BB7" w:rsidRPr="007A07F2" w:rsidRDefault="00DE6A85">
      <w:pPr>
        <w:jc w:val="both"/>
        <w:rPr>
          <w:rFonts w:ascii="Arial" w:hAnsi="Arial" w:cs="Arial"/>
        </w:rPr>
      </w:pPr>
      <w:r w:rsidRPr="007A07F2">
        <w:rPr>
          <w:rFonts w:ascii="Arial" w:hAnsi="Arial" w:cs="Arial"/>
          <w:b/>
        </w:rPr>
        <w:t>14.4.</w:t>
      </w:r>
      <w:r w:rsidRPr="007A07F2">
        <w:rPr>
          <w:rFonts w:ascii="Arial" w:hAnsi="Arial" w:cs="Arial"/>
        </w:rPr>
        <w:t xml:space="preserve">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F4EC531" w14:textId="77777777" w:rsidR="00750BB7" w:rsidRPr="007A07F2" w:rsidRDefault="00750BB7">
      <w:pPr>
        <w:jc w:val="both"/>
        <w:rPr>
          <w:rFonts w:ascii="Arial" w:hAnsi="Arial" w:cs="Arial"/>
        </w:rPr>
      </w:pPr>
    </w:p>
    <w:p w14:paraId="7BEFA710" w14:textId="77777777" w:rsidR="00750BB7" w:rsidRPr="007A07F2" w:rsidRDefault="00DE6A85">
      <w:pPr>
        <w:jc w:val="both"/>
        <w:rPr>
          <w:rFonts w:ascii="Arial" w:hAnsi="Arial" w:cs="Arial"/>
        </w:rPr>
      </w:pPr>
      <w:r w:rsidRPr="007A07F2">
        <w:rPr>
          <w:rFonts w:ascii="Arial" w:hAnsi="Arial" w:cs="Arial"/>
          <w:b/>
        </w:rPr>
        <w:t>14.5.</w:t>
      </w:r>
      <w:r w:rsidRPr="007A07F2">
        <w:rPr>
          <w:rFonts w:ascii="Arial" w:hAnsi="Arial" w:cs="Arial"/>
        </w:rPr>
        <w:t xml:space="preserve"> A extinção do contrato não configura óbice para o reconhecimento do desequilíbrio econômico-financeiro, hipótese em que será concedida indenização por meio de termo indenizatório (art. 131, </w:t>
      </w:r>
      <w:r w:rsidRPr="007A07F2">
        <w:rPr>
          <w:rFonts w:ascii="Arial" w:hAnsi="Arial" w:cs="Arial"/>
          <w:i/>
          <w:iCs/>
        </w:rPr>
        <w:t xml:space="preserve">caput, </w:t>
      </w:r>
      <w:r w:rsidRPr="007A07F2">
        <w:rPr>
          <w:rFonts w:ascii="Arial" w:hAnsi="Arial" w:cs="Arial"/>
        </w:rPr>
        <w:t>da Lei nº 14.133, de 2021).</w:t>
      </w:r>
    </w:p>
    <w:p w14:paraId="33E90ED8" w14:textId="77777777" w:rsidR="00750BB7" w:rsidRPr="007A07F2" w:rsidRDefault="00750BB7">
      <w:pPr>
        <w:jc w:val="both"/>
        <w:rPr>
          <w:rFonts w:ascii="Arial" w:hAnsi="Arial" w:cs="Arial"/>
          <w:b/>
        </w:rPr>
      </w:pPr>
    </w:p>
    <w:p w14:paraId="0EEB3C07" w14:textId="77777777" w:rsidR="00750BB7" w:rsidRPr="007A07F2" w:rsidRDefault="00DE6A85">
      <w:pPr>
        <w:jc w:val="both"/>
        <w:rPr>
          <w:rFonts w:ascii="Arial" w:hAnsi="Arial" w:cs="Arial"/>
        </w:rPr>
      </w:pPr>
      <w:r w:rsidRPr="007A07F2">
        <w:rPr>
          <w:rFonts w:ascii="Arial" w:hAnsi="Arial" w:cs="Arial"/>
          <w:b/>
        </w:rPr>
        <w:t>CLÁUSULA DÉCIMA QUINTA – DA FISCALIZAÇÃO E GESTÃO DO CONTRATO</w:t>
      </w:r>
      <w:r w:rsidRPr="007A07F2">
        <w:rPr>
          <w:rFonts w:ascii="Arial" w:hAnsi="Arial" w:cs="Arial"/>
        </w:rPr>
        <w:t>:</w:t>
      </w:r>
    </w:p>
    <w:p w14:paraId="716A9DED" w14:textId="77777777" w:rsidR="00750BB7" w:rsidRPr="007A07F2" w:rsidRDefault="00750BB7">
      <w:pPr>
        <w:jc w:val="both"/>
        <w:rPr>
          <w:rFonts w:ascii="Arial" w:hAnsi="Arial" w:cs="Arial"/>
          <w:b/>
        </w:rPr>
      </w:pPr>
    </w:p>
    <w:p w14:paraId="22396E95" w14:textId="3792E2CB" w:rsidR="00750BB7" w:rsidRPr="007A07F2" w:rsidRDefault="00DE6A85">
      <w:pPr>
        <w:jc w:val="both"/>
        <w:rPr>
          <w:rFonts w:ascii="Arial" w:hAnsi="Arial" w:cs="Arial"/>
        </w:rPr>
      </w:pPr>
      <w:r w:rsidRPr="007A07F2">
        <w:rPr>
          <w:rFonts w:ascii="Arial" w:hAnsi="Arial" w:cs="Arial"/>
          <w:b/>
        </w:rPr>
        <w:t>15.1.</w:t>
      </w:r>
      <w:r w:rsidRPr="007A07F2">
        <w:rPr>
          <w:rFonts w:ascii="Arial" w:hAnsi="Arial" w:cs="Arial"/>
        </w:rPr>
        <w:t xml:space="preserve"> Será designado, pelo contratante, um servidor qualificado ou uma comissão para exercer a fiscalização e acompanhamento do contrato, que terá, dentre outras, a incumbência de informar as ocorrências relevantes verificadas na execução contratual, inclusive quanto a eventuais atrasos e descumprimentos de cláusulas contratuais; solicitar ao contratado documentos exigidos para o fornecimento do bem, correção de falhas na execução contratual, cumprimento da legislação aplicável, e, sendo o caso, determinar a substituição de </w:t>
      </w:r>
      <w:r w:rsidR="00561152" w:rsidRPr="007A07F2">
        <w:rPr>
          <w:rFonts w:ascii="Arial" w:hAnsi="Arial" w:cs="Arial"/>
        </w:rPr>
        <w:t>serviços/</w:t>
      </w:r>
      <w:r w:rsidRPr="007A07F2">
        <w:rPr>
          <w:rFonts w:ascii="Arial" w:hAnsi="Arial" w:cs="Arial"/>
        </w:rPr>
        <w:t>produtos defeituosos; informar as autoridades competentes a ocorrência de ilegalidades e irregularidades que constatar;</w:t>
      </w:r>
    </w:p>
    <w:p w14:paraId="105409BF" w14:textId="77777777" w:rsidR="00750BB7" w:rsidRPr="007A07F2" w:rsidRDefault="00750BB7">
      <w:pPr>
        <w:jc w:val="both"/>
        <w:rPr>
          <w:rFonts w:ascii="Arial" w:hAnsi="Arial" w:cs="Arial"/>
        </w:rPr>
      </w:pPr>
    </w:p>
    <w:p w14:paraId="0306A009" w14:textId="77777777" w:rsidR="00750BB7" w:rsidRPr="007A07F2" w:rsidRDefault="00DE6A85">
      <w:pPr>
        <w:jc w:val="both"/>
        <w:rPr>
          <w:rFonts w:ascii="Arial" w:hAnsi="Arial" w:cs="Arial"/>
        </w:rPr>
      </w:pPr>
      <w:r w:rsidRPr="007A07F2">
        <w:rPr>
          <w:rFonts w:ascii="Arial" w:hAnsi="Arial" w:cs="Arial"/>
          <w:b/>
        </w:rPr>
        <w:t>15.2</w:t>
      </w:r>
      <w:r w:rsidRPr="007A07F2">
        <w:rPr>
          <w:rFonts w:ascii="Arial" w:hAnsi="Arial" w:cs="Arial"/>
        </w:rPr>
        <w:t>. A execução do contrato deverá ser acompanhada e fiscalizada por um ou mais fiscais de contratos, representantes da Administração especialmente designados, nos termos do art. 117 da Lei nº 14.133/2021.</w:t>
      </w:r>
    </w:p>
    <w:p w14:paraId="30361CDD" w14:textId="77777777" w:rsidR="00750BB7" w:rsidRPr="007A07F2" w:rsidRDefault="00750BB7">
      <w:pPr>
        <w:jc w:val="both"/>
        <w:rPr>
          <w:rFonts w:ascii="Arial" w:hAnsi="Arial" w:cs="Arial"/>
        </w:rPr>
      </w:pPr>
    </w:p>
    <w:p w14:paraId="26FE087B" w14:textId="77777777" w:rsidR="00750BB7" w:rsidRPr="007A07F2" w:rsidRDefault="00DE6A85">
      <w:pPr>
        <w:jc w:val="both"/>
        <w:rPr>
          <w:rFonts w:ascii="Arial" w:hAnsi="Arial" w:cs="Arial"/>
        </w:rPr>
      </w:pPr>
      <w:r w:rsidRPr="007A07F2">
        <w:rPr>
          <w:rFonts w:ascii="Arial" w:hAnsi="Arial" w:cs="Arial"/>
          <w:b/>
        </w:rPr>
        <w:t xml:space="preserve">15.3. </w:t>
      </w:r>
      <w:r w:rsidRPr="007A07F2">
        <w:rPr>
          <w:rFonts w:ascii="Arial" w:hAnsi="Arial" w:cs="Arial"/>
        </w:rPr>
        <w:t xml:space="preserve">A fiscalização exercida pelo contratante na entrega dos bens não exclui a responsabilidade do contratado, por quaisquer irregularidades resultantes de imperfeições técnicas, vícios redibitórios, ou emprego de material inadequado ou de qualidade inferior e, na ocorrência deste, não implica </w:t>
      </w:r>
      <w:proofErr w:type="spellStart"/>
      <w:r w:rsidRPr="007A07F2">
        <w:rPr>
          <w:rFonts w:ascii="Arial" w:hAnsi="Arial" w:cs="Arial"/>
        </w:rPr>
        <w:t>co-responsabilidade</w:t>
      </w:r>
      <w:proofErr w:type="spellEnd"/>
      <w:r w:rsidRPr="007A07F2">
        <w:rPr>
          <w:rFonts w:ascii="Arial" w:hAnsi="Arial" w:cs="Arial"/>
        </w:rPr>
        <w:t xml:space="preserve"> do contratante ou de seus agentes e prepostos.</w:t>
      </w:r>
    </w:p>
    <w:p w14:paraId="7A981805" w14:textId="77777777" w:rsidR="00750BB7" w:rsidRPr="007A07F2" w:rsidRDefault="00750BB7">
      <w:pPr>
        <w:jc w:val="both"/>
        <w:rPr>
          <w:rFonts w:ascii="Arial" w:hAnsi="Arial" w:cs="Arial"/>
        </w:rPr>
      </w:pPr>
    </w:p>
    <w:p w14:paraId="37DE60A4" w14:textId="77777777" w:rsidR="00750BB7" w:rsidRPr="007A07F2" w:rsidRDefault="00DE6A85">
      <w:pPr>
        <w:jc w:val="both"/>
        <w:rPr>
          <w:rFonts w:ascii="Arial" w:hAnsi="Arial" w:cs="Arial"/>
        </w:rPr>
      </w:pPr>
      <w:r w:rsidRPr="007A07F2">
        <w:rPr>
          <w:rFonts w:ascii="Arial" w:hAnsi="Arial" w:cs="Arial"/>
          <w:b/>
        </w:rPr>
        <w:t>15.4.</w:t>
      </w:r>
      <w:r w:rsidRPr="007A07F2">
        <w:rPr>
          <w:rFonts w:ascii="Arial" w:hAnsi="Arial" w:cs="Arial"/>
        </w:rPr>
        <w:t xml:space="preserve"> Em caso de impedimento, ordem de paralisação ou suspensão do contrato, o cronograma de execução será prorrogado automaticamente pelo tempo correspondente, anotadas tais circunstâncias mediante simples apostilamento.</w:t>
      </w:r>
    </w:p>
    <w:p w14:paraId="692E51E9" w14:textId="77777777" w:rsidR="00750BB7" w:rsidRPr="007A07F2" w:rsidRDefault="00750BB7">
      <w:pPr>
        <w:jc w:val="both"/>
        <w:rPr>
          <w:rFonts w:ascii="Arial" w:hAnsi="Arial" w:cs="Arial"/>
        </w:rPr>
      </w:pPr>
    </w:p>
    <w:p w14:paraId="31094BC9" w14:textId="77777777" w:rsidR="00750BB7" w:rsidRPr="007A07F2" w:rsidRDefault="00DE6A85">
      <w:pPr>
        <w:jc w:val="both"/>
        <w:rPr>
          <w:rFonts w:ascii="Arial" w:hAnsi="Arial" w:cs="Arial"/>
        </w:rPr>
      </w:pPr>
      <w:r w:rsidRPr="007A07F2">
        <w:rPr>
          <w:rFonts w:ascii="Arial" w:hAnsi="Arial" w:cs="Arial"/>
          <w:b/>
        </w:rPr>
        <w:t>15.5.</w:t>
      </w:r>
      <w:r w:rsidRPr="007A07F2">
        <w:rPr>
          <w:rFonts w:ascii="Arial" w:hAnsi="Arial" w:cs="Arial"/>
        </w:rPr>
        <w:t xml:space="preserve"> A execução do contrato deverá ser acompanhada e fiscalizada pelo(s) fiscal(</w:t>
      </w:r>
      <w:proofErr w:type="spellStart"/>
      <w:r w:rsidRPr="007A07F2">
        <w:rPr>
          <w:rFonts w:ascii="Arial" w:hAnsi="Arial" w:cs="Arial"/>
        </w:rPr>
        <w:t>is</w:t>
      </w:r>
      <w:proofErr w:type="spellEnd"/>
      <w:r w:rsidRPr="007A07F2">
        <w:rPr>
          <w:rFonts w:ascii="Arial" w:hAnsi="Arial" w:cs="Arial"/>
        </w:rPr>
        <w:t>) do contrato, ou, em caso de afastamentos legais, pelos respectivos substitutos.</w:t>
      </w:r>
    </w:p>
    <w:p w14:paraId="4CAD2653" w14:textId="77777777" w:rsidR="00750BB7" w:rsidRPr="007A07F2" w:rsidRDefault="00750BB7">
      <w:pPr>
        <w:jc w:val="both"/>
        <w:rPr>
          <w:rFonts w:ascii="Arial" w:hAnsi="Arial" w:cs="Arial"/>
        </w:rPr>
      </w:pPr>
    </w:p>
    <w:p w14:paraId="29A422DC" w14:textId="77777777" w:rsidR="00750BB7" w:rsidRPr="007A07F2" w:rsidRDefault="00DE6A85">
      <w:pPr>
        <w:jc w:val="both"/>
        <w:rPr>
          <w:rFonts w:ascii="Arial" w:hAnsi="Arial" w:cs="Arial"/>
        </w:rPr>
      </w:pPr>
      <w:r w:rsidRPr="007A07F2">
        <w:rPr>
          <w:rFonts w:ascii="Arial" w:hAnsi="Arial" w:cs="Arial"/>
          <w:b/>
        </w:rPr>
        <w:t>15.6.</w:t>
      </w:r>
      <w:r w:rsidRPr="007A07F2">
        <w:rPr>
          <w:rFonts w:ascii="Arial" w:hAnsi="Arial" w:cs="Arial"/>
        </w:rPr>
        <w:t xml:space="preserve"> Os gestores e fiscais de contrato devem ser previamente designados, por portaria geral ou específica, conforme Decreto Municipal nº 11.685/2023 e cientificados de forma expressa, preferencialmente por meio eletrônico, bem como os titulares e substitutos.</w:t>
      </w:r>
    </w:p>
    <w:p w14:paraId="18DA0A32" w14:textId="77777777" w:rsidR="00750BB7" w:rsidRPr="007A07F2" w:rsidRDefault="00DE6A85">
      <w:pPr>
        <w:jc w:val="both"/>
        <w:rPr>
          <w:rFonts w:ascii="Arial" w:hAnsi="Arial" w:cs="Arial"/>
        </w:rPr>
      </w:pPr>
      <w:r w:rsidRPr="007A07F2">
        <w:rPr>
          <w:rFonts w:ascii="Arial" w:hAnsi="Arial" w:cs="Arial"/>
          <w:b/>
        </w:rPr>
        <w:t>15.7.</w:t>
      </w:r>
      <w:r w:rsidRPr="007A07F2">
        <w:rPr>
          <w:rFonts w:ascii="Arial" w:hAnsi="Arial" w:cs="Arial"/>
        </w:rPr>
        <w:t xml:space="preserve"> Não obstante o contratado seja o único e exclusivo responsável pela execução do Contrato, o contratante reserva-se o direito de, sem que de qualquer forma restrinja a plenitude dessa responsabilidade, exercer a mais ampla e completa fiscalização sobre a execução do objeto contratado.</w:t>
      </w:r>
    </w:p>
    <w:p w14:paraId="7FC5E372" w14:textId="77777777" w:rsidR="00750BB7" w:rsidRPr="007A07F2" w:rsidRDefault="00750BB7">
      <w:pPr>
        <w:jc w:val="both"/>
        <w:rPr>
          <w:rFonts w:ascii="Arial" w:hAnsi="Arial" w:cs="Arial"/>
        </w:rPr>
      </w:pPr>
    </w:p>
    <w:p w14:paraId="65B390F6" w14:textId="77777777" w:rsidR="00750BB7" w:rsidRPr="007A07F2" w:rsidRDefault="00DE6A85">
      <w:pPr>
        <w:jc w:val="both"/>
        <w:rPr>
          <w:rFonts w:ascii="Arial" w:hAnsi="Arial" w:cs="Arial"/>
        </w:rPr>
      </w:pPr>
      <w:r w:rsidRPr="007A07F2">
        <w:rPr>
          <w:rFonts w:ascii="Arial" w:hAnsi="Arial" w:cs="Arial"/>
          <w:b/>
        </w:rPr>
        <w:t xml:space="preserve">CLÁUSULA DÉCIMA SEXTA - DAS INFRAÇÕES E SANÇÕES ADMINISTRATIVAS: </w:t>
      </w:r>
    </w:p>
    <w:p w14:paraId="34CD13A5" w14:textId="77777777" w:rsidR="00750BB7" w:rsidRPr="007A07F2" w:rsidRDefault="00750BB7">
      <w:pPr>
        <w:jc w:val="both"/>
        <w:rPr>
          <w:rFonts w:ascii="Arial" w:hAnsi="Arial" w:cs="Arial"/>
          <w:b/>
        </w:rPr>
      </w:pPr>
    </w:p>
    <w:p w14:paraId="3A777875" w14:textId="77777777" w:rsidR="00750BB7" w:rsidRPr="007A07F2" w:rsidRDefault="00DE6A85">
      <w:pPr>
        <w:jc w:val="both"/>
        <w:rPr>
          <w:rFonts w:ascii="Arial" w:hAnsi="Arial" w:cs="Arial"/>
        </w:rPr>
      </w:pPr>
      <w:r w:rsidRPr="007A07F2">
        <w:rPr>
          <w:rFonts w:ascii="Arial" w:hAnsi="Arial" w:cs="Arial"/>
          <w:b/>
        </w:rPr>
        <w:t>16.1.</w:t>
      </w:r>
      <w:r w:rsidRPr="007A07F2">
        <w:rPr>
          <w:rFonts w:ascii="Arial" w:hAnsi="Arial" w:cs="Arial"/>
        </w:rPr>
        <w:t xml:space="preserve"> Comete infração administrativa, nos termos da Lei nº 14.133/2021 (art. 155) e do Decreto Municipal nº 11.685/2023 o contratado que:</w:t>
      </w:r>
    </w:p>
    <w:p w14:paraId="14550057" w14:textId="77777777" w:rsidR="00750BB7" w:rsidRPr="007A07F2" w:rsidRDefault="00750BB7">
      <w:pPr>
        <w:jc w:val="both"/>
        <w:rPr>
          <w:rFonts w:ascii="Arial" w:hAnsi="Arial" w:cs="Arial"/>
        </w:rPr>
      </w:pPr>
    </w:p>
    <w:p w14:paraId="1BFAC94C" w14:textId="77777777" w:rsidR="00750BB7" w:rsidRPr="007A07F2" w:rsidRDefault="00DE6A85">
      <w:pPr>
        <w:jc w:val="both"/>
        <w:rPr>
          <w:rFonts w:ascii="Arial" w:hAnsi="Arial" w:cs="Arial"/>
        </w:rPr>
      </w:pPr>
      <w:r w:rsidRPr="007A07F2">
        <w:rPr>
          <w:rFonts w:ascii="Arial" w:hAnsi="Arial" w:cs="Arial"/>
          <w:b/>
        </w:rPr>
        <w:t>16.1.1.</w:t>
      </w:r>
      <w:r w:rsidRPr="007A07F2">
        <w:rPr>
          <w:rFonts w:ascii="Arial" w:hAnsi="Arial" w:cs="Arial"/>
        </w:rPr>
        <w:t xml:space="preserve"> Dar causa à inexecução parcial do contrato que cause grave dano à Administração, ao funcionamento dos serviços públicos ou ao interesse coletivo.</w:t>
      </w:r>
    </w:p>
    <w:p w14:paraId="7F092B38" w14:textId="77777777" w:rsidR="00750BB7" w:rsidRPr="007A07F2" w:rsidRDefault="00750BB7">
      <w:pPr>
        <w:jc w:val="both"/>
        <w:rPr>
          <w:rFonts w:ascii="Arial" w:hAnsi="Arial" w:cs="Arial"/>
        </w:rPr>
      </w:pPr>
    </w:p>
    <w:p w14:paraId="1DCBEF8B" w14:textId="77777777" w:rsidR="00750BB7" w:rsidRPr="007A07F2" w:rsidRDefault="00DE6A85">
      <w:pPr>
        <w:jc w:val="both"/>
        <w:rPr>
          <w:rFonts w:ascii="Arial" w:hAnsi="Arial" w:cs="Arial"/>
        </w:rPr>
      </w:pPr>
      <w:r w:rsidRPr="007A07F2">
        <w:rPr>
          <w:rFonts w:ascii="Arial" w:hAnsi="Arial" w:cs="Arial"/>
          <w:b/>
        </w:rPr>
        <w:t>16.1.2.</w:t>
      </w:r>
      <w:r w:rsidRPr="007A07F2">
        <w:rPr>
          <w:rFonts w:ascii="Arial" w:hAnsi="Arial" w:cs="Arial"/>
        </w:rPr>
        <w:t xml:space="preserve"> Dar causa à inexecução total do contrato. </w:t>
      </w:r>
    </w:p>
    <w:p w14:paraId="37A540FD" w14:textId="77777777" w:rsidR="00750BB7" w:rsidRPr="007A07F2" w:rsidRDefault="00DE6A85">
      <w:pPr>
        <w:jc w:val="both"/>
        <w:rPr>
          <w:rFonts w:ascii="Arial" w:hAnsi="Arial" w:cs="Arial"/>
        </w:rPr>
      </w:pPr>
      <w:r w:rsidRPr="007A07F2">
        <w:rPr>
          <w:rFonts w:ascii="Arial" w:hAnsi="Arial" w:cs="Arial"/>
          <w:b/>
        </w:rPr>
        <w:t>16.1.3.</w:t>
      </w:r>
      <w:r w:rsidRPr="007A07F2">
        <w:rPr>
          <w:rFonts w:ascii="Arial" w:hAnsi="Arial" w:cs="Arial"/>
        </w:rPr>
        <w:t xml:space="preserve"> Não celebrar o contrato ou não entregar a documentação exigida para a contratação, quando convocado dentro do prazo de validade de sua proposta.</w:t>
      </w:r>
    </w:p>
    <w:p w14:paraId="59BB0732" w14:textId="77777777" w:rsidR="00750BB7" w:rsidRPr="007A07F2" w:rsidRDefault="00750BB7">
      <w:pPr>
        <w:jc w:val="both"/>
        <w:rPr>
          <w:rFonts w:ascii="Arial" w:hAnsi="Arial" w:cs="Arial"/>
        </w:rPr>
      </w:pPr>
    </w:p>
    <w:p w14:paraId="770FE878" w14:textId="77777777" w:rsidR="00750BB7" w:rsidRPr="007A07F2" w:rsidRDefault="00DE6A85">
      <w:pPr>
        <w:jc w:val="both"/>
        <w:rPr>
          <w:rFonts w:ascii="Arial" w:hAnsi="Arial" w:cs="Arial"/>
        </w:rPr>
      </w:pPr>
      <w:r w:rsidRPr="007A07F2">
        <w:rPr>
          <w:rFonts w:ascii="Arial" w:hAnsi="Arial" w:cs="Arial"/>
          <w:b/>
        </w:rPr>
        <w:t>16.1.4.</w:t>
      </w:r>
      <w:r w:rsidRPr="007A07F2">
        <w:rPr>
          <w:rFonts w:ascii="Arial" w:hAnsi="Arial" w:cs="Arial"/>
        </w:rPr>
        <w:t xml:space="preserve"> Ensejar o retardamento da execução ou da entrega do objeto da licitação sem motivo justificado.</w:t>
      </w:r>
    </w:p>
    <w:p w14:paraId="38564598" w14:textId="77777777" w:rsidR="00750BB7" w:rsidRPr="007A07F2" w:rsidRDefault="00750BB7">
      <w:pPr>
        <w:jc w:val="both"/>
        <w:rPr>
          <w:rFonts w:ascii="Arial" w:hAnsi="Arial" w:cs="Arial"/>
          <w:b/>
        </w:rPr>
      </w:pPr>
    </w:p>
    <w:p w14:paraId="60B8B7C0" w14:textId="77777777" w:rsidR="00750BB7" w:rsidRPr="007A07F2" w:rsidRDefault="00DE6A85">
      <w:pPr>
        <w:jc w:val="both"/>
        <w:rPr>
          <w:rFonts w:ascii="Arial" w:hAnsi="Arial" w:cs="Arial"/>
        </w:rPr>
      </w:pPr>
      <w:r w:rsidRPr="007A07F2">
        <w:rPr>
          <w:rFonts w:ascii="Arial" w:hAnsi="Arial" w:cs="Arial"/>
          <w:b/>
        </w:rPr>
        <w:lastRenderedPageBreak/>
        <w:t>16.1.5.</w:t>
      </w:r>
      <w:r w:rsidRPr="007A07F2">
        <w:rPr>
          <w:rFonts w:ascii="Arial" w:hAnsi="Arial" w:cs="Arial"/>
        </w:rPr>
        <w:t xml:space="preserve"> Apresentar declaração ou documentação falsa exigida para o certame ou prestar declaração falsa durante a licitação ou a execução do contrato.</w:t>
      </w:r>
    </w:p>
    <w:p w14:paraId="296E314B" w14:textId="77777777" w:rsidR="00750BB7" w:rsidRPr="007A07F2" w:rsidRDefault="00DE6A85">
      <w:pPr>
        <w:jc w:val="both"/>
        <w:rPr>
          <w:rFonts w:ascii="Arial" w:hAnsi="Arial" w:cs="Arial"/>
        </w:rPr>
      </w:pPr>
      <w:r w:rsidRPr="007A07F2">
        <w:rPr>
          <w:rFonts w:ascii="Arial" w:hAnsi="Arial" w:cs="Arial"/>
          <w:b/>
        </w:rPr>
        <w:t xml:space="preserve">16.1.6. </w:t>
      </w:r>
      <w:r w:rsidRPr="007A07F2">
        <w:rPr>
          <w:rFonts w:ascii="Arial" w:hAnsi="Arial" w:cs="Arial"/>
        </w:rPr>
        <w:t>Fraudar a licitação ou praticar ato fraudulento na execução do contrato.</w:t>
      </w:r>
    </w:p>
    <w:p w14:paraId="0365DD58" w14:textId="77777777" w:rsidR="00750BB7" w:rsidRPr="007A07F2" w:rsidRDefault="00750BB7">
      <w:pPr>
        <w:jc w:val="both"/>
        <w:rPr>
          <w:rFonts w:ascii="Arial" w:hAnsi="Arial" w:cs="Arial"/>
        </w:rPr>
      </w:pPr>
    </w:p>
    <w:p w14:paraId="75E93D4D" w14:textId="77777777" w:rsidR="00750BB7" w:rsidRPr="007A07F2" w:rsidRDefault="00DE6A85">
      <w:pPr>
        <w:jc w:val="both"/>
        <w:rPr>
          <w:rFonts w:ascii="Arial" w:hAnsi="Arial" w:cs="Arial"/>
        </w:rPr>
      </w:pPr>
      <w:r w:rsidRPr="007A07F2">
        <w:rPr>
          <w:rFonts w:ascii="Arial" w:hAnsi="Arial" w:cs="Arial"/>
          <w:b/>
        </w:rPr>
        <w:t>16.1.7.</w:t>
      </w:r>
      <w:r w:rsidRPr="007A07F2">
        <w:rPr>
          <w:rFonts w:ascii="Arial" w:hAnsi="Arial" w:cs="Arial"/>
        </w:rPr>
        <w:t xml:space="preserve"> Comportar-se de modo inidôneo ou cometer fraude de qualquer natureza.</w:t>
      </w:r>
    </w:p>
    <w:p w14:paraId="0FE1A5FE" w14:textId="77777777" w:rsidR="00750BB7" w:rsidRPr="007A07F2" w:rsidRDefault="00750BB7">
      <w:pPr>
        <w:jc w:val="both"/>
        <w:rPr>
          <w:rFonts w:ascii="Arial" w:hAnsi="Arial" w:cs="Arial"/>
        </w:rPr>
      </w:pPr>
    </w:p>
    <w:p w14:paraId="5EA9ADDB" w14:textId="77777777" w:rsidR="00750BB7" w:rsidRPr="007A07F2" w:rsidRDefault="00DE6A85">
      <w:pPr>
        <w:jc w:val="both"/>
        <w:rPr>
          <w:rFonts w:ascii="Arial" w:hAnsi="Arial" w:cs="Arial"/>
        </w:rPr>
      </w:pPr>
      <w:r w:rsidRPr="007A07F2">
        <w:rPr>
          <w:rFonts w:ascii="Arial" w:hAnsi="Arial" w:cs="Arial"/>
          <w:b/>
        </w:rPr>
        <w:t>16.1.8.</w:t>
      </w:r>
      <w:r w:rsidRPr="007A07F2">
        <w:rPr>
          <w:rFonts w:ascii="Arial" w:hAnsi="Arial" w:cs="Arial"/>
        </w:rPr>
        <w:t xml:space="preserve"> Praticar atos ilícitos com vistas a frustrar os objetivos da licitação.</w:t>
      </w:r>
    </w:p>
    <w:p w14:paraId="2E7F8752" w14:textId="77777777" w:rsidR="00750BB7" w:rsidRPr="007A07F2" w:rsidRDefault="00750BB7">
      <w:pPr>
        <w:jc w:val="both"/>
        <w:rPr>
          <w:rFonts w:ascii="Arial" w:hAnsi="Arial" w:cs="Arial"/>
        </w:rPr>
      </w:pPr>
    </w:p>
    <w:p w14:paraId="6D7729AE" w14:textId="77777777" w:rsidR="00750BB7" w:rsidRPr="007A07F2" w:rsidRDefault="00DE6A85">
      <w:pPr>
        <w:jc w:val="both"/>
        <w:rPr>
          <w:rFonts w:ascii="Arial" w:hAnsi="Arial" w:cs="Arial"/>
        </w:rPr>
      </w:pPr>
      <w:r w:rsidRPr="007A07F2">
        <w:rPr>
          <w:rFonts w:ascii="Arial" w:hAnsi="Arial" w:cs="Arial"/>
          <w:b/>
        </w:rPr>
        <w:t>16.1.9.</w:t>
      </w:r>
      <w:r w:rsidRPr="007A07F2">
        <w:rPr>
          <w:rFonts w:ascii="Arial" w:hAnsi="Arial" w:cs="Arial"/>
        </w:rPr>
        <w:t xml:space="preserve"> Praticar ato lesivo previsto no art. 5º, da Lei nº 12.846/2013.</w:t>
      </w:r>
    </w:p>
    <w:p w14:paraId="0F86F0B3" w14:textId="77777777" w:rsidR="00750BB7" w:rsidRPr="007A07F2" w:rsidRDefault="00750BB7">
      <w:pPr>
        <w:jc w:val="both"/>
        <w:rPr>
          <w:rFonts w:ascii="Arial" w:hAnsi="Arial" w:cs="Arial"/>
        </w:rPr>
      </w:pPr>
    </w:p>
    <w:p w14:paraId="46CCB980" w14:textId="77777777" w:rsidR="00750BB7" w:rsidRPr="007A07F2" w:rsidRDefault="00DE6A85">
      <w:pPr>
        <w:jc w:val="both"/>
        <w:rPr>
          <w:rFonts w:ascii="Arial" w:hAnsi="Arial" w:cs="Arial"/>
        </w:rPr>
      </w:pPr>
      <w:r w:rsidRPr="007A07F2">
        <w:rPr>
          <w:rFonts w:ascii="Arial" w:hAnsi="Arial" w:cs="Arial"/>
          <w:b/>
        </w:rPr>
        <w:t>16.2.</w:t>
      </w:r>
      <w:r w:rsidRPr="007A07F2">
        <w:rPr>
          <w:rFonts w:ascii="Arial" w:hAnsi="Arial" w:cs="Arial"/>
        </w:rPr>
        <w:t xml:space="preserve"> Serão aplicadas ao contratado que incorrer nas infrações acima descritas as seguintes sanções:</w:t>
      </w:r>
    </w:p>
    <w:p w14:paraId="36F53F5D" w14:textId="77777777" w:rsidR="00750BB7" w:rsidRPr="007A07F2" w:rsidRDefault="00750BB7">
      <w:pPr>
        <w:jc w:val="both"/>
        <w:rPr>
          <w:rFonts w:ascii="Arial" w:hAnsi="Arial" w:cs="Arial"/>
        </w:rPr>
      </w:pPr>
    </w:p>
    <w:p w14:paraId="798CA0C8" w14:textId="77777777" w:rsidR="00750BB7" w:rsidRPr="007A07F2" w:rsidRDefault="00DE6A85">
      <w:pPr>
        <w:jc w:val="both"/>
        <w:rPr>
          <w:rFonts w:ascii="Arial" w:hAnsi="Arial" w:cs="Arial"/>
        </w:rPr>
      </w:pPr>
      <w:r w:rsidRPr="007A07F2">
        <w:rPr>
          <w:rFonts w:ascii="Arial" w:hAnsi="Arial" w:cs="Arial"/>
          <w:b/>
        </w:rPr>
        <w:t>16.2.1.</w:t>
      </w:r>
      <w:r w:rsidRPr="007A07F2">
        <w:rPr>
          <w:rFonts w:ascii="Arial" w:hAnsi="Arial" w:cs="Arial"/>
        </w:rPr>
        <w:t xml:space="preserve"> Advertência, quando o contratado der causa à inexecução parcial do contrato que não implique em prejuízo ou dano à administração, bem como na hipótese de descumprimento de pequena relevância praticado pelo contratado e que não justifique imposição de penalidade mais grave;</w:t>
      </w:r>
    </w:p>
    <w:p w14:paraId="23011C3B" w14:textId="77777777" w:rsidR="00750BB7" w:rsidRPr="007A07F2" w:rsidRDefault="00750BB7">
      <w:pPr>
        <w:jc w:val="both"/>
        <w:rPr>
          <w:rFonts w:ascii="Arial" w:hAnsi="Arial" w:cs="Arial"/>
        </w:rPr>
      </w:pPr>
    </w:p>
    <w:p w14:paraId="7CA4DBC5" w14:textId="77777777" w:rsidR="00750BB7" w:rsidRPr="007A07F2" w:rsidRDefault="00DE6A85">
      <w:pPr>
        <w:jc w:val="both"/>
        <w:rPr>
          <w:rFonts w:ascii="Arial" w:hAnsi="Arial" w:cs="Arial"/>
        </w:rPr>
      </w:pPr>
      <w:r w:rsidRPr="007A07F2">
        <w:rPr>
          <w:rFonts w:ascii="Arial" w:hAnsi="Arial" w:cs="Arial"/>
          <w:b/>
        </w:rPr>
        <w:t>16.2.2.</w:t>
      </w:r>
      <w:r w:rsidRPr="007A07F2">
        <w:rPr>
          <w:rFonts w:ascii="Arial" w:hAnsi="Arial" w:cs="Arial"/>
        </w:rPr>
        <w:t xml:space="preserve"> Multa:</w:t>
      </w:r>
    </w:p>
    <w:p w14:paraId="5B901AB0" w14:textId="77777777" w:rsidR="00750BB7" w:rsidRPr="007A07F2" w:rsidRDefault="00750BB7">
      <w:pPr>
        <w:jc w:val="both"/>
        <w:rPr>
          <w:rFonts w:ascii="Arial" w:hAnsi="Arial" w:cs="Arial"/>
        </w:rPr>
      </w:pPr>
    </w:p>
    <w:p w14:paraId="425CB12C" w14:textId="77777777" w:rsidR="00750BB7" w:rsidRPr="007A07F2" w:rsidRDefault="00DE6A85">
      <w:pPr>
        <w:jc w:val="both"/>
        <w:rPr>
          <w:rFonts w:ascii="Arial" w:hAnsi="Arial" w:cs="Arial"/>
        </w:rPr>
      </w:pPr>
      <w:r w:rsidRPr="007A07F2">
        <w:rPr>
          <w:rFonts w:ascii="Arial" w:hAnsi="Arial" w:cs="Arial"/>
          <w:b/>
        </w:rPr>
        <w:t>16.2.2.1.</w:t>
      </w:r>
      <w:r w:rsidRPr="007A07F2">
        <w:rPr>
          <w:rFonts w:ascii="Arial" w:hAnsi="Arial" w:cs="Arial"/>
        </w:rPr>
        <w:t xml:space="preserve"> Moratória: em razão do atraso injustificado: na proporção de 5 % (cinco por cento) do valor da parcela inadimplida por dia de atraso injustificado até o limite de 30 (trinta) dias corridos.</w:t>
      </w:r>
    </w:p>
    <w:p w14:paraId="7905B9A6" w14:textId="77777777" w:rsidR="00750BB7" w:rsidRPr="007A07F2" w:rsidRDefault="00750BB7">
      <w:pPr>
        <w:jc w:val="both"/>
        <w:rPr>
          <w:rFonts w:ascii="Arial" w:hAnsi="Arial" w:cs="Arial"/>
        </w:rPr>
      </w:pPr>
    </w:p>
    <w:p w14:paraId="6BB01F3F" w14:textId="77777777" w:rsidR="00750BB7" w:rsidRPr="007A07F2" w:rsidRDefault="00DE6A85">
      <w:pPr>
        <w:jc w:val="both"/>
        <w:rPr>
          <w:rFonts w:ascii="Arial" w:hAnsi="Arial" w:cs="Arial"/>
        </w:rPr>
      </w:pPr>
      <w:r w:rsidRPr="007A07F2">
        <w:rPr>
          <w:rFonts w:ascii="Arial" w:hAnsi="Arial" w:cs="Arial"/>
          <w:b/>
        </w:rPr>
        <w:t>16.2.2.1.1</w:t>
      </w:r>
      <w:r w:rsidRPr="007A07F2">
        <w:rPr>
          <w:rFonts w:ascii="Arial" w:hAnsi="Arial" w:cs="Arial"/>
        </w:rPr>
        <w:t>. O atraso superior a 30 (trinta) dias autoriza a Administração a promover a extinção do contrato por descumprimento ou cumprimento irregular de suas cláusulas, conforme dispõe o inciso I do art. 137 da Lei n.</w:t>
      </w:r>
    </w:p>
    <w:p w14:paraId="5EAB9D29" w14:textId="77777777" w:rsidR="00750BB7" w:rsidRPr="007A07F2" w:rsidRDefault="00DE6A85">
      <w:pPr>
        <w:jc w:val="both"/>
        <w:rPr>
          <w:rFonts w:ascii="Arial" w:hAnsi="Arial" w:cs="Arial"/>
        </w:rPr>
      </w:pPr>
      <w:r w:rsidRPr="007A07F2">
        <w:rPr>
          <w:rFonts w:ascii="Arial" w:hAnsi="Arial" w:cs="Arial"/>
        </w:rPr>
        <w:t>14.133, de 2021.</w:t>
      </w:r>
    </w:p>
    <w:p w14:paraId="78B90FAC" w14:textId="77777777" w:rsidR="00750BB7" w:rsidRPr="007A07F2" w:rsidRDefault="00750BB7">
      <w:pPr>
        <w:jc w:val="both"/>
        <w:rPr>
          <w:rFonts w:ascii="Arial" w:hAnsi="Arial" w:cs="Arial"/>
        </w:rPr>
      </w:pPr>
    </w:p>
    <w:p w14:paraId="6E9B3B42" w14:textId="77777777" w:rsidR="00750BB7" w:rsidRPr="007A07F2" w:rsidRDefault="00DE6A85">
      <w:pPr>
        <w:jc w:val="both"/>
        <w:rPr>
          <w:rFonts w:ascii="Arial" w:hAnsi="Arial" w:cs="Arial"/>
        </w:rPr>
      </w:pPr>
      <w:r w:rsidRPr="007A07F2">
        <w:rPr>
          <w:rFonts w:ascii="Arial" w:hAnsi="Arial" w:cs="Arial"/>
          <w:b/>
        </w:rPr>
        <w:t>16.2.2.2.</w:t>
      </w:r>
      <w:r w:rsidRPr="007A07F2">
        <w:rPr>
          <w:rFonts w:ascii="Arial" w:hAnsi="Arial" w:cs="Arial"/>
        </w:rPr>
        <w:t xml:space="preserve"> Compensatória: será aplicada multa de 0,5% até 30% sobre o valor do contrato, devendo a autoridade competente observar, na dosimetria da pena, as seguintes recomendações:</w:t>
      </w:r>
    </w:p>
    <w:p w14:paraId="543D43E5" w14:textId="77777777" w:rsidR="00750BB7" w:rsidRPr="007A07F2" w:rsidRDefault="00750BB7">
      <w:pPr>
        <w:jc w:val="both"/>
        <w:rPr>
          <w:rFonts w:ascii="Arial" w:hAnsi="Arial" w:cs="Arial"/>
        </w:rPr>
      </w:pPr>
    </w:p>
    <w:p w14:paraId="4D6277D7" w14:textId="77777777" w:rsidR="00750BB7" w:rsidRPr="007A07F2" w:rsidRDefault="00DE6A85">
      <w:pPr>
        <w:jc w:val="both"/>
        <w:rPr>
          <w:rFonts w:ascii="Arial" w:hAnsi="Arial" w:cs="Arial"/>
        </w:rPr>
      </w:pPr>
      <w:r w:rsidRPr="007A07F2">
        <w:rPr>
          <w:rFonts w:ascii="Arial" w:hAnsi="Arial" w:cs="Arial"/>
          <w:b/>
        </w:rPr>
        <w:t xml:space="preserve">16.2.2.2.1. </w:t>
      </w:r>
      <w:r w:rsidRPr="007A07F2">
        <w:rPr>
          <w:rFonts w:ascii="Arial" w:hAnsi="Arial" w:cs="Arial"/>
        </w:rPr>
        <w:t>Em casos de inexecução parcial do contrato, que cause grave dano à Administração, ao funcionamento dos serviços públicos ou ao interesse coletivo (</w:t>
      </w:r>
      <w:proofErr w:type="spellStart"/>
      <w:r w:rsidRPr="007A07F2">
        <w:rPr>
          <w:rFonts w:ascii="Arial" w:hAnsi="Arial" w:cs="Arial"/>
        </w:rPr>
        <w:t>ítem</w:t>
      </w:r>
      <w:proofErr w:type="spellEnd"/>
      <w:r w:rsidRPr="007A07F2">
        <w:rPr>
          <w:rFonts w:ascii="Arial" w:hAnsi="Arial" w:cs="Arial"/>
        </w:rPr>
        <w:t xml:space="preserve"> 16.1.1), bem como quantos aos itens: 16.1.3 e 16.1.4, a multa será de 0,5% a 15% do valor do contrato licitado. </w:t>
      </w:r>
    </w:p>
    <w:p w14:paraId="559C502A" w14:textId="77777777" w:rsidR="00750BB7" w:rsidRPr="007A07F2" w:rsidRDefault="00750BB7">
      <w:pPr>
        <w:jc w:val="both"/>
        <w:rPr>
          <w:rFonts w:ascii="Arial" w:hAnsi="Arial" w:cs="Arial"/>
        </w:rPr>
      </w:pPr>
    </w:p>
    <w:p w14:paraId="68BC4C06" w14:textId="77777777" w:rsidR="00750BB7" w:rsidRPr="007A07F2" w:rsidRDefault="00DE6A85">
      <w:pPr>
        <w:jc w:val="both"/>
        <w:rPr>
          <w:rFonts w:ascii="Arial" w:hAnsi="Arial" w:cs="Arial"/>
        </w:rPr>
      </w:pPr>
      <w:r w:rsidRPr="007A07F2">
        <w:rPr>
          <w:rFonts w:ascii="Arial" w:hAnsi="Arial" w:cs="Arial"/>
          <w:b/>
        </w:rPr>
        <w:t>16.2.2.2.2.</w:t>
      </w:r>
      <w:r w:rsidRPr="007A07F2">
        <w:rPr>
          <w:rFonts w:ascii="Arial" w:hAnsi="Arial" w:cs="Arial"/>
        </w:rPr>
        <w:t xml:space="preserve"> Em casos de inexecução total do contrato (</w:t>
      </w:r>
      <w:proofErr w:type="spellStart"/>
      <w:r w:rsidRPr="007A07F2">
        <w:rPr>
          <w:rFonts w:ascii="Arial" w:hAnsi="Arial" w:cs="Arial"/>
        </w:rPr>
        <w:t>ítem</w:t>
      </w:r>
      <w:proofErr w:type="spellEnd"/>
      <w:r w:rsidRPr="007A07F2">
        <w:rPr>
          <w:rFonts w:ascii="Arial" w:hAnsi="Arial" w:cs="Arial"/>
        </w:rPr>
        <w:t xml:space="preserve"> 16.1.2), bem como quanto aos itens: 16.1.5; 16.1.6; 16.1.7; 16.1.8 e 16.1.9) nas hipóteses de atos fraudulentos com o objetivo de obter vantagens indevidas, a multa será fixada entre 15% a 30% do valor do contrato licitado. </w:t>
      </w:r>
    </w:p>
    <w:p w14:paraId="1ABD6A2F" w14:textId="77777777" w:rsidR="00750BB7" w:rsidRPr="007A07F2" w:rsidRDefault="00750BB7">
      <w:pPr>
        <w:jc w:val="both"/>
        <w:rPr>
          <w:rFonts w:ascii="Arial" w:hAnsi="Arial" w:cs="Arial"/>
        </w:rPr>
      </w:pPr>
    </w:p>
    <w:p w14:paraId="6F9F450B" w14:textId="77777777" w:rsidR="00750BB7" w:rsidRPr="007A07F2" w:rsidRDefault="00DE6A85">
      <w:pPr>
        <w:jc w:val="both"/>
        <w:rPr>
          <w:rFonts w:ascii="Arial" w:hAnsi="Arial" w:cs="Arial"/>
        </w:rPr>
      </w:pPr>
      <w:r w:rsidRPr="007A07F2">
        <w:rPr>
          <w:rFonts w:ascii="Arial" w:hAnsi="Arial" w:cs="Arial"/>
          <w:b/>
        </w:rPr>
        <w:t>16.2.2.2.3.</w:t>
      </w:r>
      <w:r w:rsidRPr="007A07F2">
        <w:rPr>
          <w:rFonts w:ascii="Arial" w:hAnsi="Arial" w:cs="Arial"/>
        </w:rPr>
        <w:t xml:space="preserve"> No caso de inexecução total, a multa será aplicada independentemente da existência ou não do prejuízo ao contratante, implicando ainda na possibilidade de rescisão do contrato.</w:t>
      </w:r>
    </w:p>
    <w:p w14:paraId="4C28AB22" w14:textId="77777777" w:rsidR="00750BB7" w:rsidRPr="007A07F2" w:rsidRDefault="00750BB7">
      <w:pPr>
        <w:jc w:val="both"/>
        <w:rPr>
          <w:rFonts w:ascii="Arial" w:hAnsi="Arial" w:cs="Arial"/>
        </w:rPr>
      </w:pPr>
    </w:p>
    <w:p w14:paraId="4F3A262B" w14:textId="77777777" w:rsidR="00750BB7" w:rsidRPr="007A07F2" w:rsidRDefault="00DE6A85">
      <w:pPr>
        <w:jc w:val="both"/>
        <w:rPr>
          <w:rFonts w:ascii="Arial" w:hAnsi="Arial" w:cs="Arial"/>
        </w:rPr>
      </w:pPr>
      <w:r w:rsidRPr="007A07F2">
        <w:rPr>
          <w:rFonts w:ascii="Arial" w:hAnsi="Arial" w:cs="Arial"/>
          <w:b/>
        </w:rPr>
        <w:t>16.2.2.3.</w:t>
      </w:r>
      <w:r w:rsidRPr="007A07F2">
        <w:rPr>
          <w:rFonts w:ascii="Arial" w:hAnsi="Arial" w:cs="Arial"/>
        </w:rPr>
        <w:t xml:space="preserve"> Antes da aplicação da multa será facultada a defesa do interessado no prazo de 15 (quinze) dias úteis, contado da data de sua intimação.</w:t>
      </w:r>
    </w:p>
    <w:p w14:paraId="04D73244" w14:textId="77777777" w:rsidR="00750BB7" w:rsidRPr="007A07F2" w:rsidRDefault="00750BB7">
      <w:pPr>
        <w:jc w:val="both"/>
        <w:rPr>
          <w:rFonts w:ascii="Arial" w:hAnsi="Arial" w:cs="Arial"/>
        </w:rPr>
      </w:pPr>
    </w:p>
    <w:p w14:paraId="4EB00ABB" w14:textId="77777777" w:rsidR="00750BB7" w:rsidRPr="007A07F2" w:rsidRDefault="00DE6A85">
      <w:pPr>
        <w:jc w:val="both"/>
        <w:rPr>
          <w:rFonts w:ascii="Arial" w:hAnsi="Arial" w:cs="Arial"/>
        </w:rPr>
      </w:pPr>
      <w:r w:rsidRPr="007A07F2">
        <w:rPr>
          <w:rFonts w:ascii="Arial" w:hAnsi="Arial" w:cs="Arial"/>
          <w:b/>
        </w:rPr>
        <w:t>16.2.2.4.</w:t>
      </w:r>
      <w:r w:rsidRPr="007A07F2">
        <w:rPr>
          <w:rFonts w:ascii="Arial" w:hAnsi="Arial" w:cs="Arial"/>
        </w:rPr>
        <w:t xml:space="preserve"> Se a multa aplicada e as indenizações cabíveis forem superiores ao valor do pagamento eventualmente devido pelo contratante ao contratado, além da perda desse valor, a diferença será descontada da garantia prestada ou será cobrada judicialmente.</w:t>
      </w:r>
    </w:p>
    <w:p w14:paraId="52989255" w14:textId="77777777" w:rsidR="00750BB7" w:rsidRPr="007A07F2" w:rsidRDefault="00750BB7">
      <w:pPr>
        <w:jc w:val="both"/>
        <w:rPr>
          <w:rFonts w:ascii="Arial" w:hAnsi="Arial" w:cs="Arial"/>
        </w:rPr>
      </w:pPr>
    </w:p>
    <w:p w14:paraId="42329E05" w14:textId="77777777" w:rsidR="00750BB7" w:rsidRPr="007A07F2" w:rsidRDefault="00DE6A85">
      <w:pPr>
        <w:jc w:val="both"/>
        <w:rPr>
          <w:rFonts w:ascii="Arial" w:hAnsi="Arial" w:cs="Arial"/>
        </w:rPr>
      </w:pPr>
      <w:r w:rsidRPr="007A07F2">
        <w:rPr>
          <w:rFonts w:ascii="Arial" w:hAnsi="Arial" w:cs="Arial"/>
          <w:b/>
        </w:rPr>
        <w:t>16.2.2.5.</w:t>
      </w:r>
      <w:r w:rsidRPr="007A07F2">
        <w:rPr>
          <w:rFonts w:ascii="Arial" w:hAnsi="Arial" w:cs="Arial"/>
        </w:rPr>
        <w:t xml:space="preserve"> Caso o contratado não tenha nenhum valor a receber do contratante, ou os valores do pagamento e da garantia contratual forem insuficientes, o contratante concederá o prazo de 05 (cinco) dias úteis, contados do recebimento de sua intimação, para que a multa seja paga.</w:t>
      </w:r>
    </w:p>
    <w:p w14:paraId="2AE5092C" w14:textId="77777777" w:rsidR="00750BB7" w:rsidRPr="007A07F2" w:rsidRDefault="00750BB7">
      <w:pPr>
        <w:jc w:val="both"/>
        <w:rPr>
          <w:rFonts w:ascii="Arial" w:hAnsi="Arial" w:cs="Arial"/>
        </w:rPr>
      </w:pPr>
    </w:p>
    <w:p w14:paraId="2F9DB148" w14:textId="77777777" w:rsidR="00750BB7" w:rsidRPr="007A07F2" w:rsidRDefault="00DE6A85">
      <w:pPr>
        <w:jc w:val="both"/>
        <w:rPr>
          <w:rFonts w:ascii="Arial" w:hAnsi="Arial" w:cs="Arial"/>
        </w:rPr>
      </w:pPr>
      <w:r w:rsidRPr="007A07F2">
        <w:rPr>
          <w:rFonts w:ascii="Arial" w:hAnsi="Arial" w:cs="Arial"/>
          <w:b/>
        </w:rPr>
        <w:t>16.2.2.6.</w:t>
      </w:r>
      <w:r w:rsidRPr="007A07F2">
        <w:rPr>
          <w:rFonts w:ascii="Arial" w:hAnsi="Arial" w:cs="Arial"/>
        </w:rPr>
        <w:t xml:space="preserve"> Esgotados os meios administrativos para a cobrança dos valores devidos, o contratante providenciará o encaminhamento do processo à Procuradoria-Geral do Município para que seja realizada a cobrança judicial.</w:t>
      </w:r>
    </w:p>
    <w:p w14:paraId="4FA6D7E5" w14:textId="77777777" w:rsidR="00750BB7" w:rsidRPr="007A07F2" w:rsidRDefault="00750BB7">
      <w:pPr>
        <w:jc w:val="both"/>
        <w:rPr>
          <w:rFonts w:ascii="Arial" w:hAnsi="Arial" w:cs="Arial"/>
        </w:rPr>
      </w:pPr>
    </w:p>
    <w:p w14:paraId="4EB543A2" w14:textId="77777777" w:rsidR="00750BB7" w:rsidRPr="007A07F2" w:rsidRDefault="00DE6A85">
      <w:pPr>
        <w:jc w:val="both"/>
        <w:rPr>
          <w:rFonts w:ascii="Arial" w:hAnsi="Arial" w:cs="Arial"/>
        </w:rPr>
      </w:pPr>
      <w:r w:rsidRPr="007A07F2">
        <w:rPr>
          <w:rFonts w:ascii="Arial" w:hAnsi="Arial" w:cs="Arial"/>
          <w:b/>
        </w:rPr>
        <w:t>16.2.2.7.</w:t>
      </w:r>
      <w:r w:rsidRPr="007A07F2">
        <w:rPr>
          <w:rFonts w:ascii="Arial" w:hAnsi="Arial" w:cs="Arial"/>
        </w:rPr>
        <w:t xml:space="preserve"> Caso o contratante tenha de recorrer ou comparecer a juízo para haver o que lhe for devido, o contratado ficará sujeita ao pagamento, além do principal do débito, da pena convencional de 10% (dez por cento) sobre o valor do litígio, dos juros de mora de 1% (um por cento) ao mês, despesas de processo e honorários de advogado, estes fixados, desde logo, em 20% (vinte por cento) sobre o valor em litígio.</w:t>
      </w:r>
    </w:p>
    <w:p w14:paraId="1AF076B8" w14:textId="77777777" w:rsidR="00750BB7" w:rsidRPr="007A07F2" w:rsidRDefault="00750BB7">
      <w:pPr>
        <w:jc w:val="both"/>
        <w:rPr>
          <w:rFonts w:ascii="Arial" w:hAnsi="Arial" w:cs="Arial"/>
        </w:rPr>
      </w:pPr>
    </w:p>
    <w:p w14:paraId="160734A8" w14:textId="77777777" w:rsidR="00750BB7" w:rsidRPr="007A07F2" w:rsidRDefault="00DE6A85">
      <w:pPr>
        <w:jc w:val="both"/>
        <w:rPr>
          <w:rFonts w:ascii="Arial" w:hAnsi="Arial" w:cs="Arial"/>
        </w:rPr>
      </w:pPr>
      <w:r w:rsidRPr="007A07F2">
        <w:rPr>
          <w:rFonts w:ascii="Arial" w:hAnsi="Arial" w:cs="Arial"/>
          <w:b/>
        </w:rPr>
        <w:lastRenderedPageBreak/>
        <w:t>16.2.2.8.</w:t>
      </w:r>
      <w:r w:rsidRPr="007A07F2">
        <w:rPr>
          <w:rFonts w:ascii="Arial" w:hAnsi="Arial" w:cs="Arial"/>
        </w:rPr>
        <w:t xml:space="preserve"> A aplicação de multa de mora não impedirá que a Administração a converta em compensatória e promova a extinção unilateral do contrato com a aplicação cumulada de outras sanções previstas na Lei 14.133/2021.</w:t>
      </w:r>
    </w:p>
    <w:p w14:paraId="2D7BD345" w14:textId="77777777" w:rsidR="00750BB7" w:rsidRPr="007A07F2" w:rsidRDefault="00750BB7">
      <w:pPr>
        <w:jc w:val="both"/>
        <w:rPr>
          <w:rFonts w:ascii="Arial" w:hAnsi="Arial" w:cs="Arial"/>
        </w:rPr>
      </w:pPr>
    </w:p>
    <w:p w14:paraId="0264C76D" w14:textId="77777777" w:rsidR="00750BB7" w:rsidRPr="007A07F2" w:rsidRDefault="00DE6A85">
      <w:pPr>
        <w:jc w:val="both"/>
        <w:rPr>
          <w:rFonts w:ascii="Arial" w:hAnsi="Arial" w:cs="Arial"/>
        </w:rPr>
      </w:pPr>
      <w:r w:rsidRPr="007A07F2">
        <w:rPr>
          <w:rFonts w:ascii="Arial" w:hAnsi="Arial" w:cs="Arial"/>
          <w:b/>
        </w:rPr>
        <w:t>16.2.3.</w:t>
      </w:r>
      <w:r w:rsidRPr="007A07F2">
        <w:rPr>
          <w:rFonts w:ascii="Arial" w:hAnsi="Arial" w:cs="Arial"/>
        </w:rPr>
        <w:t xml:space="preserve"> Impedimento de licitar e contratar, caso não se justifique imposição de penalidade mais grave.</w:t>
      </w:r>
    </w:p>
    <w:p w14:paraId="6F434D67" w14:textId="77777777" w:rsidR="00750BB7" w:rsidRPr="007A07F2" w:rsidRDefault="00750BB7">
      <w:pPr>
        <w:jc w:val="both"/>
        <w:rPr>
          <w:rFonts w:ascii="Arial" w:hAnsi="Arial" w:cs="Arial"/>
          <w:b/>
        </w:rPr>
      </w:pPr>
    </w:p>
    <w:p w14:paraId="03FD5A17" w14:textId="77777777" w:rsidR="00750BB7" w:rsidRPr="007A07F2" w:rsidRDefault="00DE6A85">
      <w:pPr>
        <w:jc w:val="both"/>
        <w:rPr>
          <w:rFonts w:ascii="Arial" w:hAnsi="Arial" w:cs="Arial"/>
        </w:rPr>
      </w:pPr>
      <w:r w:rsidRPr="007A07F2">
        <w:rPr>
          <w:rFonts w:ascii="Arial" w:hAnsi="Arial" w:cs="Arial"/>
          <w:b/>
        </w:rPr>
        <w:t>16.2.3.1.</w:t>
      </w:r>
      <w:r w:rsidRPr="007A07F2">
        <w:rPr>
          <w:rFonts w:ascii="Arial" w:hAnsi="Arial" w:cs="Arial"/>
        </w:rPr>
        <w:t xml:space="preserve"> Essa penalidade poderá ser aplicada nas seguintes hipóteses:</w:t>
      </w:r>
    </w:p>
    <w:p w14:paraId="2975DD87" w14:textId="77777777" w:rsidR="00750BB7" w:rsidRPr="007A07F2" w:rsidRDefault="00750BB7">
      <w:pPr>
        <w:jc w:val="both"/>
        <w:rPr>
          <w:rFonts w:ascii="Arial" w:hAnsi="Arial" w:cs="Arial"/>
        </w:rPr>
      </w:pPr>
    </w:p>
    <w:p w14:paraId="29C04E39" w14:textId="77777777" w:rsidR="00750BB7" w:rsidRPr="007A07F2" w:rsidRDefault="00DE6A85">
      <w:pPr>
        <w:jc w:val="both"/>
        <w:rPr>
          <w:rFonts w:ascii="Arial" w:hAnsi="Arial" w:cs="Arial"/>
        </w:rPr>
      </w:pPr>
      <w:r w:rsidRPr="007A07F2">
        <w:rPr>
          <w:rFonts w:ascii="Arial" w:hAnsi="Arial" w:cs="Arial"/>
          <w:b/>
        </w:rPr>
        <w:t>16.2.3.1.1.</w:t>
      </w:r>
      <w:r w:rsidRPr="007A07F2">
        <w:rPr>
          <w:rFonts w:ascii="Arial" w:hAnsi="Arial" w:cs="Arial"/>
        </w:rPr>
        <w:t xml:space="preserve"> Der causa à inexecução parcial do contrato que cause grave dano à Administração, ao funcionamento dos serviços públicos ou ao interesse coletivo;</w:t>
      </w:r>
    </w:p>
    <w:p w14:paraId="5185B3CD" w14:textId="77777777" w:rsidR="00750BB7" w:rsidRPr="007A07F2" w:rsidRDefault="00DE6A85">
      <w:pPr>
        <w:jc w:val="both"/>
        <w:rPr>
          <w:rFonts w:ascii="Arial" w:hAnsi="Arial" w:cs="Arial"/>
        </w:rPr>
      </w:pPr>
      <w:r w:rsidRPr="007A07F2">
        <w:rPr>
          <w:rFonts w:ascii="Arial" w:hAnsi="Arial" w:cs="Arial"/>
          <w:b/>
        </w:rPr>
        <w:t>16.2.3.1.2</w:t>
      </w:r>
      <w:r w:rsidRPr="007A07F2">
        <w:rPr>
          <w:rFonts w:ascii="Arial" w:hAnsi="Arial" w:cs="Arial"/>
        </w:rPr>
        <w:t>. Der causa à inexecução total do contrato;</w:t>
      </w:r>
    </w:p>
    <w:p w14:paraId="114FAA2C" w14:textId="77777777" w:rsidR="00750BB7" w:rsidRPr="007A07F2" w:rsidRDefault="00750BB7">
      <w:pPr>
        <w:jc w:val="both"/>
        <w:rPr>
          <w:rFonts w:ascii="Arial" w:hAnsi="Arial" w:cs="Arial"/>
        </w:rPr>
      </w:pPr>
    </w:p>
    <w:p w14:paraId="384026A3" w14:textId="77777777" w:rsidR="00750BB7" w:rsidRPr="007A07F2" w:rsidRDefault="00DE6A85">
      <w:pPr>
        <w:jc w:val="both"/>
        <w:rPr>
          <w:rFonts w:ascii="Arial" w:hAnsi="Arial" w:cs="Arial"/>
        </w:rPr>
      </w:pPr>
      <w:r w:rsidRPr="007A07F2">
        <w:rPr>
          <w:rFonts w:ascii="Arial" w:hAnsi="Arial" w:cs="Arial"/>
          <w:b/>
        </w:rPr>
        <w:t>16.2.3.1.3</w:t>
      </w:r>
      <w:r w:rsidRPr="007A07F2">
        <w:rPr>
          <w:rFonts w:ascii="Arial" w:hAnsi="Arial" w:cs="Arial"/>
        </w:rPr>
        <w:t>. Deixar de entregar a documentação exigida para o certame;</w:t>
      </w:r>
    </w:p>
    <w:p w14:paraId="10170E17" w14:textId="77777777" w:rsidR="00750BB7" w:rsidRPr="007A07F2" w:rsidRDefault="00750BB7">
      <w:pPr>
        <w:jc w:val="both"/>
        <w:rPr>
          <w:rFonts w:ascii="Arial" w:hAnsi="Arial" w:cs="Arial"/>
        </w:rPr>
      </w:pPr>
    </w:p>
    <w:p w14:paraId="5F8437C9" w14:textId="77777777" w:rsidR="00750BB7" w:rsidRPr="007A07F2" w:rsidRDefault="00DE6A85">
      <w:pPr>
        <w:jc w:val="both"/>
        <w:rPr>
          <w:rFonts w:ascii="Arial" w:hAnsi="Arial" w:cs="Arial"/>
        </w:rPr>
      </w:pPr>
      <w:r w:rsidRPr="007A07F2">
        <w:rPr>
          <w:rFonts w:ascii="Arial" w:hAnsi="Arial" w:cs="Arial"/>
          <w:b/>
        </w:rPr>
        <w:t>16.2.3.1.4</w:t>
      </w:r>
      <w:r w:rsidRPr="007A07F2">
        <w:rPr>
          <w:rFonts w:ascii="Arial" w:hAnsi="Arial" w:cs="Arial"/>
        </w:rPr>
        <w:t>. Não manter a proposta, salvo em decorrência de fato superveniente devidamente justificado;</w:t>
      </w:r>
    </w:p>
    <w:p w14:paraId="6E5CF308" w14:textId="77777777" w:rsidR="00750BB7" w:rsidRPr="007A07F2" w:rsidRDefault="00750BB7">
      <w:pPr>
        <w:jc w:val="both"/>
        <w:rPr>
          <w:rFonts w:ascii="Arial" w:hAnsi="Arial" w:cs="Arial"/>
        </w:rPr>
      </w:pPr>
    </w:p>
    <w:p w14:paraId="7EE47203" w14:textId="77777777" w:rsidR="00750BB7" w:rsidRPr="007A07F2" w:rsidRDefault="00DE6A85">
      <w:pPr>
        <w:jc w:val="both"/>
        <w:rPr>
          <w:rFonts w:ascii="Arial" w:hAnsi="Arial" w:cs="Arial"/>
        </w:rPr>
      </w:pPr>
      <w:r w:rsidRPr="007A07F2">
        <w:rPr>
          <w:rFonts w:ascii="Arial" w:hAnsi="Arial" w:cs="Arial"/>
          <w:b/>
        </w:rPr>
        <w:t>16.2.3.1.5.</w:t>
      </w:r>
      <w:r w:rsidRPr="007A07F2">
        <w:rPr>
          <w:rFonts w:ascii="Arial" w:hAnsi="Arial" w:cs="Arial"/>
        </w:rPr>
        <w:t xml:space="preserve"> Não celebrar o contrato ou não entregar a documentação exigida para a contratação, quando convocado dentro do prazo de validade de sua proposta;</w:t>
      </w:r>
    </w:p>
    <w:p w14:paraId="1CF6E3E3" w14:textId="77777777" w:rsidR="00750BB7" w:rsidRPr="007A07F2" w:rsidRDefault="00750BB7">
      <w:pPr>
        <w:jc w:val="both"/>
        <w:rPr>
          <w:rFonts w:ascii="Arial" w:hAnsi="Arial" w:cs="Arial"/>
        </w:rPr>
      </w:pPr>
    </w:p>
    <w:p w14:paraId="46914C9D" w14:textId="77777777" w:rsidR="00750BB7" w:rsidRPr="007A07F2" w:rsidRDefault="00DE6A85">
      <w:pPr>
        <w:jc w:val="both"/>
        <w:rPr>
          <w:rFonts w:ascii="Arial" w:hAnsi="Arial" w:cs="Arial"/>
        </w:rPr>
      </w:pPr>
      <w:r w:rsidRPr="007A07F2">
        <w:rPr>
          <w:rFonts w:ascii="Arial" w:hAnsi="Arial" w:cs="Arial"/>
          <w:b/>
        </w:rPr>
        <w:t>16.2.3.1.6.</w:t>
      </w:r>
      <w:r w:rsidRPr="007A07F2">
        <w:rPr>
          <w:rFonts w:ascii="Arial" w:hAnsi="Arial" w:cs="Arial"/>
        </w:rPr>
        <w:t xml:space="preserve"> Ensejar o retardamento da execução ou da entrega do objeto da licitação sem motivo justificado.</w:t>
      </w:r>
    </w:p>
    <w:p w14:paraId="4F34F202" w14:textId="77777777" w:rsidR="00750BB7" w:rsidRPr="007A07F2" w:rsidRDefault="00750BB7">
      <w:pPr>
        <w:jc w:val="both"/>
        <w:rPr>
          <w:rFonts w:ascii="Arial" w:hAnsi="Arial" w:cs="Arial"/>
        </w:rPr>
      </w:pPr>
    </w:p>
    <w:p w14:paraId="3D3521CD" w14:textId="77777777" w:rsidR="00750BB7" w:rsidRPr="007A07F2" w:rsidRDefault="00DE6A85">
      <w:pPr>
        <w:jc w:val="both"/>
        <w:rPr>
          <w:rFonts w:ascii="Arial" w:hAnsi="Arial" w:cs="Arial"/>
        </w:rPr>
      </w:pPr>
      <w:r w:rsidRPr="007A07F2">
        <w:rPr>
          <w:rFonts w:ascii="Arial" w:hAnsi="Arial" w:cs="Arial"/>
          <w:b/>
        </w:rPr>
        <w:t>16.2.4.</w:t>
      </w:r>
      <w:r w:rsidRPr="007A07F2">
        <w:rPr>
          <w:rFonts w:ascii="Arial" w:hAnsi="Arial" w:cs="Arial"/>
        </w:rPr>
        <w:t xml:space="preserve"> As condutas aqui enumeradas também podem justificar a aplicação da declaração de inidoneidade quando as circunstâncias do caso concreto justificarem a imposição de penalidade mais grave.</w:t>
      </w:r>
    </w:p>
    <w:p w14:paraId="3A5E7E9A" w14:textId="77777777" w:rsidR="00750BB7" w:rsidRPr="007A07F2" w:rsidRDefault="00750BB7">
      <w:pPr>
        <w:jc w:val="both"/>
        <w:rPr>
          <w:rFonts w:ascii="Arial" w:hAnsi="Arial" w:cs="Arial"/>
        </w:rPr>
      </w:pPr>
    </w:p>
    <w:p w14:paraId="562BBE93" w14:textId="77777777" w:rsidR="00750BB7" w:rsidRPr="007A07F2" w:rsidRDefault="00DE6A85">
      <w:pPr>
        <w:jc w:val="both"/>
        <w:rPr>
          <w:rFonts w:ascii="Arial" w:hAnsi="Arial" w:cs="Arial"/>
        </w:rPr>
      </w:pPr>
      <w:r w:rsidRPr="007A07F2">
        <w:rPr>
          <w:rFonts w:ascii="Arial" w:hAnsi="Arial" w:cs="Arial"/>
          <w:b/>
        </w:rPr>
        <w:t>16.2.4.1.</w:t>
      </w:r>
      <w:r w:rsidRPr="007A07F2">
        <w:rPr>
          <w:rFonts w:ascii="Arial" w:hAnsi="Arial" w:cs="Arial"/>
        </w:rPr>
        <w:t xml:space="preserve"> Declaração de inidoneidade para licitar e contratar.</w:t>
      </w:r>
    </w:p>
    <w:p w14:paraId="673AE511" w14:textId="77777777" w:rsidR="00750BB7" w:rsidRPr="007A07F2" w:rsidRDefault="00750BB7">
      <w:pPr>
        <w:jc w:val="both"/>
        <w:rPr>
          <w:rFonts w:ascii="Arial" w:hAnsi="Arial" w:cs="Arial"/>
        </w:rPr>
      </w:pPr>
    </w:p>
    <w:p w14:paraId="5972AAF2" w14:textId="77777777" w:rsidR="00750BB7" w:rsidRPr="007A07F2" w:rsidRDefault="00DE6A85">
      <w:pPr>
        <w:jc w:val="both"/>
        <w:rPr>
          <w:rFonts w:ascii="Arial" w:hAnsi="Arial" w:cs="Arial"/>
        </w:rPr>
      </w:pPr>
      <w:r w:rsidRPr="007A07F2">
        <w:rPr>
          <w:rFonts w:ascii="Arial" w:hAnsi="Arial" w:cs="Arial"/>
          <w:b/>
        </w:rPr>
        <w:t>16.2.4.2.</w:t>
      </w:r>
      <w:r w:rsidRPr="007A07F2">
        <w:rPr>
          <w:rFonts w:ascii="Arial" w:hAnsi="Arial" w:cs="Arial"/>
        </w:rPr>
        <w:t xml:space="preserve"> A declaração de inidoneidade para licitar e contratar pode ser aplicada por qualquer ente da federação impedirá o responsável de licitar e contratar com a Administração Pública direta e indireta do município de Rondonópolis-MT pelo prazo mínimo de 3 (três) anos e máximo de 6 (seis) anos.</w:t>
      </w:r>
    </w:p>
    <w:p w14:paraId="1F14E3BA" w14:textId="77777777" w:rsidR="00750BB7" w:rsidRPr="007A07F2" w:rsidRDefault="00750BB7">
      <w:pPr>
        <w:jc w:val="both"/>
        <w:rPr>
          <w:rFonts w:ascii="Arial" w:hAnsi="Arial" w:cs="Arial"/>
        </w:rPr>
      </w:pPr>
    </w:p>
    <w:p w14:paraId="7F7119ED" w14:textId="77777777" w:rsidR="00750BB7" w:rsidRPr="007A07F2" w:rsidRDefault="00DE6A85">
      <w:pPr>
        <w:jc w:val="both"/>
        <w:rPr>
          <w:rFonts w:ascii="Arial" w:hAnsi="Arial" w:cs="Arial"/>
        </w:rPr>
      </w:pPr>
      <w:r w:rsidRPr="007A07F2">
        <w:rPr>
          <w:rFonts w:ascii="Arial" w:hAnsi="Arial" w:cs="Arial"/>
          <w:b/>
        </w:rPr>
        <w:t>16.2.4.2.1</w:t>
      </w:r>
      <w:r w:rsidRPr="007A07F2">
        <w:rPr>
          <w:rFonts w:ascii="Arial" w:hAnsi="Arial" w:cs="Arial"/>
        </w:rPr>
        <w:t>. Essa penalidade poderá ser aplicada nas seguintes hipóteses:</w:t>
      </w:r>
    </w:p>
    <w:p w14:paraId="30FCA49E" w14:textId="77777777" w:rsidR="00750BB7" w:rsidRPr="007A07F2" w:rsidRDefault="00750BB7">
      <w:pPr>
        <w:jc w:val="both"/>
        <w:rPr>
          <w:rFonts w:ascii="Arial" w:hAnsi="Arial" w:cs="Arial"/>
        </w:rPr>
      </w:pPr>
    </w:p>
    <w:p w14:paraId="6743FD44" w14:textId="77777777" w:rsidR="00750BB7" w:rsidRPr="007A07F2" w:rsidRDefault="00DE6A85">
      <w:pPr>
        <w:jc w:val="both"/>
        <w:rPr>
          <w:rFonts w:ascii="Arial" w:hAnsi="Arial" w:cs="Arial"/>
        </w:rPr>
      </w:pPr>
      <w:r w:rsidRPr="007A07F2">
        <w:rPr>
          <w:rFonts w:ascii="Arial" w:hAnsi="Arial" w:cs="Arial"/>
          <w:b/>
        </w:rPr>
        <w:t>16.2.4.2.1.</w:t>
      </w:r>
      <w:r w:rsidRPr="007A07F2">
        <w:rPr>
          <w:rFonts w:ascii="Arial" w:hAnsi="Arial" w:cs="Arial"/>
        </w:rPr>
        <w:t xml:space="preserve"> Apresentar declaração ou documentação falsa exigida para o certame ou prestar declaração falsa durante a licitação ou a execução do contrato;</w:t>
      </w:r>
    </w:p>
    <w:p w14:paraId="3657F890" w14:textId="77777777" w:rsidR="00750BB7" w:rsidRPr="007A07F2" w:rsidRDefault="00750BB7">
      <w:pPr>
        <w:jc w:val="both"/>
        <w:rPr>
          <w:rFonts w:ascii="Arial" w:hAnsi="Arial" w:cs="Arial"/>
        </w:rPr>
      </w:pPr>
    </w:p>
    <w:p w14:paraId="67E78480" w14:textId="77777777" w:rsidR="00750BB7" w:rsidRPr="007A07F2" w:rsidRDefault="00DE6A85">
      <w:pPr>
        <w:jc w:val="both"/>
        <w:rPr>
          <w:rFonts w:ascii="Arial" w:hAnsi="Arial" w:cs="Arial"/>
        </w:rPr>
      </w:pPr>
      <w:r w:rsidRPr="007A07F2">
        <w:rPr>
          <w:rFonts w:ascii="Arial" w:hAnsi="Arial" w:cs="Arial"/>
          <w:b/>
        </w:rPr>
        <w:t>16.2.4.2.3.</w:t>
      </w:r>
      <w:r w:rsidRPr="007A07F2">
        <w:rPr>
          <w:rFonts w:ascii="Arial" w:hAnsi="Arial" w:cs="Arial"/>
        </w:rPr>
        <w:t xml:space="preserve"> Fraudar a licitação ou praticar ato fraudulento na execução do contrato;</w:t>
      </w:r>
    </w:p>
    <w:p w14:paraId="37D31AB0" w14:textId="77777777" w:rsidR="00750BB7" w:rsidRPr="007A07F2" w:rsidRDefault="00750BB7">
      <w:pPr>
        <w:jc w:val="both"/>
        <w:rPr>
          <w:rFonts w:ascii="Arial" w:hAnsi="Arial" w:cs="Arial"/>
        </w:rPr>
      </w:pPr>
    </w:p>
    <w:p w14:paraId="38B392E7" w14:textId="77777777" w:rsidR="00750BB7" w:rsidRPr="007A07F2" w:rsidRDefault="00DE6A85">
      <w:pPr>
        <w:jc w:val="both"/>
        <w:rPr>
          <w:rFonts w:ascii="Arial" w:hAnsi="Arial" w:cs="Arial"/>
        </w:rPr>
      </w:pPr>
      <w:r w:rsidRPr="007A07F2">
        <w:rPr>
          <w:rFonts w:ascii="Arial" w:hAnsi="Arial" w:cs="Arial"/>
          <w:b/>
        </w:rPr>
        <w:t>16.2.4.2.4.</w:t>
      </w:r>
      <w:r w:rsidRPr="007A07F2">
        <w:rPr>
          <w:rFonts w:ascii="Arial" w:hAnsi="Arial" w:cs="Arial"/>
        </w:rPr>
        <w:t xml:space="preserve"> Comportar-se de modo inidôneo ou cometer fraude de qualquer natureza;</w:t>
      </w:r>
    </w:p>
    <w:p w14:paraId="5C176DE6" w14:textId="77777777" w:rsidR="00750BB7" w:rsidRPr="007A07F2" w:rsidRDefault="00750BB7">
      <w:pPr>
        <w:jc w:val="both"/>
        <w:rPr>
          <w:rFonts w:ascii="Arial" w:hAnsi="Arial" w:cs="Arial"/>
        </w:rPr>
      </w:pPr>
    </w:p>
    <w:p w14:paraId="09E0036C" w14:textId="77777777" w:rsidR="00750BB7" w:rsidRPr="007A07F2" w:rsidRDefault="00DE6A85">
      <w:pPr>
        <w:jc w:val="both"/>
        <w:rPr>
          <w:rFonts w:ascii="Arial" w:hAnsi="Arial" w:cs="Arial"/>
        </w:rPr>
      </w:pPr>
      <w:r w:rsidRPr="007A07F2">
        <w:rPr>
          <w:rFonts w:ascii="Arial" w:hAnsi="Arial" w:cs="Arial"/>
          <w:b/>
        </w:rPr>
        <w:t>16.2.4.2.5.</w:t>
      </w:r>
      <w:r w:rsidRPr="007A07F2">
        <w:rPr>
          <w:rFonts w:ascii="Arial" w:hAnsi="Arial" w:cs="Arial"/>
        </w:rPr>
        <w:t xml:space="preserve"> Praticar atos ilícitos com vistas a frustrar os objetivos da licitação;</w:t>
      </w:r>
    </w:p>
    <w:p w14:paraId="71F00B2A" w14:textId="77777777" w:rsidR="00750BB7" w:rsidRPr="007A07F2" w:rsidRDefault="00750BB7">
      <w:pPr>
        <w:jc w:val="both"/>
        <w:rPr>
          <w:rFonts w:ascii="Arial" w:hAnsi="Arial" w:cs="Arial"/>
        </w:rPr>
      </w:pPr>
    </w:p>
    <w:p w14:paraId="20E94EA9" w14:textId="77777777" w:rsidR="00750BB7" w:rsidRPr="007A07F2" w:rsidRDefault="00DE6A85">
      <w:pPr>
        <w:jc w:val="both"/>
        <w:rPr>
          <w:rFonts w:ascii="Arial" w:hAnsi="Arial" w:cs="Arial"/>
        </w:rPr>
      </w:pPr>
      <w:r w:rsidRPr="007A07F2">
        <w:rPr>
          <w:rFonts w:ascii="Arial" w:hAnsi="Arial" w:cs="Arial"/>
          <w:b/>
        </w:rPr>
        <w:t>16.2.4.2.6.</w:t>
      </w:r>
      <w:r w:rsidRPr="007A07F2">
        <w:rPr>
          <w:rFonts w:ascii="Arial" w:hAnsi="Arial" w:cs="Arial"/>
        </w:rPr>
        <w:t xml:space="preserve"> Praticar ato lesivo previsto no art. 5º da Lei nº 12.846/2013.</w:t>
      </w:r>
    </w:p>
    <w:p w14:paraId="317B5B5F" w14:textId="77777777" w:rsidR="00750BB7" w:rsidRPr="007A07F2" w:rsidRDefault="00DE6A85">
      <w:pPr>
        <w:jc w:val="both"/>
        <w:rPr>
          <w:rFonts w:ascii="Arial" w:hAnsi="Arial" w:cs="Arial"/>
        </w:rPr>
      </w:pPr>
      <w:r w:rsidRPr="007A07F2">
        <w:rPr>
          <w:rFonts w:ascii="Arial" w:hAnsi="Arial" w:cs="Arial"/>
          <w:b/>
        </w:rPr>
        <w:t>16.3.</w:t>
      </w:r>
      <w:r w:rsidRPr="007A07F2">
        <w:rPr>
          <w:rFonts w:ascii="Arial" w:hAnsi="Arial" w:cs="Arial"/>
        </w:rPr>
        <w:t xml:space="preserve"> Todas as sanções previstas neste Contrato poderão ser aplicadas cumulativamente com a multa (art. 156, §7º, da Lei nº 14.133, de 2021).</w:t>
      </w:r>
    </w:p>
    <w:p w14:paraId="646D2B45" w14:textId="77777777" w:rsidR="00750BB7" w:rsidRPr="007A07F2" w:rsidRDefault="00750BB7">
      <w:pPr>
        <w:jc w:val="both"/>
        <w:rPr>
          <w:rFonts w:ascii="Arial" w:hAnsi="Arial" w:cs="Arial"/>
        </w:rPr>
      </w:pPr>
    </w:p>
    <w:p w14:paraId="4B21D526" w14:textId="77777777" w:rsidR="00750BB7" w:rsidRPr="007A07F2" w:rsidRDefault="00DE6A85">
      <w:pPr>
        <w:jc w:val="both"/>
        <w:rPr>
          <w:rFonts w:ascii="Arial" w:hAnsi="Arial" w:cs="Arial"/>
        </w:rPr>
      </w:pPr>
      <w:r w:rsidRPr="007A07F2">
        <w:rPr>
          <w:rFonts w:ascii="Arial" w:hAnsi="Arial" w:cs="Arial"/>
          <w:b/>
        </w:rPr>
        <w:t>16.4.</w:t>
      </w:r>
      <w:r w:rsidRPr="007A07F2">
        <w:rPr>
          <w:rFonts w:ascii="Arial" w:hAnsi="Arial" w:cs="Arial"/>
        </w:rPr>
        <w:t xml:space="preserve"> A aplicação das sanções previstas neste Contrato não exclui, em hipótese alguma, a obrigação de reparação integral do dano causado ao contratante (art. 156, §9º, da Lei nº 14.133, de 2021).</w:t>
      </w:r>
    </w:p>
    <w:p w14:paraId="6BFAFFE6" w14:textId="77777777" w:rsidR="00750BB7" w:rsidRPr="007A07F2" w:rsidRDefault="00750BB7">
      <w:pPr>
        <w:jc w:val="both"/>
        <w:rPr>
          <w:rFonts w:ascii="Arial" w:hAnsi="Arial" w:cs="Arial"/>
        </w:rPr>
      </w:pPr>
    </w:p>
    <w:p w14:paraId="17380661" w14:textId="77777777" w:rsidR="00750BB7" w:rsidRPr="007A07F2" w:rsidRDefault="00DE6A85">
      <w:pPr>
        <w:jc w:val="both"/>
        <w:rPr>
          <w:rFonts w:ascii="Arial" w:hAnsi="Arial" w:cs="Arial"/>
        </w:rPr>
      </w:pPr>
      <w:r w:rsidRPr="007A07F2">
        <w:rPr>
          <w:rFonts w:ascii="Arial" w:hAnsi="Arial" w:cs="Arial"/>
          <w:b/>
        </w:rPr>
        <w:t>16.5.</w:t>
      </w:r>
      <w:r w:rsidRPr="007A07F2">
        <w:rPr>
          <w:rFonts w:ascii="Arial" w:hAnsi="Arial" w:cs="Arial"/>
        </w:rPr>
        <w:t xml:space="preserve"> A aplicação de qualquer das penalidades previstas realizar-se-á em processo administrativo que assegurará o contraditório e a ampla defesa, observando-se o procedimento previsto na Lei nº 14.133/2021 e no Decreto Municipal nº 11.685/2023.</w:t>
      </w:r>
    </w:p>
    <w:p w14:paraId="5B597966" w14:textId="77777777" w:rsidR="00750BB7" w:rsidRPr="007A07F2" w:rsidRDefault="00DE6A85">
      <w:pPr>
        <w:jc w:val="both"/>
        <w:rPr>
          <w:rFonts w:ascii="Arial" w:hAnsi="Arial" w:cs="Arial"/>
        </w:rPr>
      </w:pPr>
      <w:r w:rsidRPr="007A07F2">
        <w:rPr>
          <w:rFonts w:ascii="Arial" w:eastAsia="Arial" w:hAnsi="Arial" w:cs="Arial"/>
        </w:rPr>
        <w:t xml:space="preserve"> </w:t>
      </w:r>
    </w:p>
    <w:p w14:paraId="129326CF" w14:textId="77777777" w:rsidR="00750BB7" w:rsidRPr="007A07F2" w:rsidRDefault="00DE6A85">
      <w:pPr>
        <w:jc w:val="both"/>
        <w:rPr>
          <w:rFonts w:ascii="Arial" w:hAnsi="Arial" w:cs="Arial"/>
        </w:rPr>
      </w:pPr>
      <w:r w:rsidRPr="007A07F2">
        <w:rPr>
          <w:rFonts w:ascii="Arial" w:hAnsi="Arial" w:cs="Arial"/>
          <w:b/>
        </w:rPr>
        <w:t>16.6.</w:t>
      </w:r>
      <w:r w:rsidRPr="007A07F2">
        <w:rPr>
          <w:rFonts w:ascii="Arial" w:hAnsi="Arial" w:cs="Arial"/>
        </w:rPr>
        <w:t xml:space="preserve"> A autoridade competente, na aplicação das sanções, levará em consideração:</w:t>
      </w:r>
    </w:p>
    <w:p w14:paraId="32448421" w14:textId="77777777" w:rsidR="00750BB7" w:rsidRPr="007A07F2" w:rsidRDefault="00750BB7">
      <w:pPr>
        <w:jc w:val="both"/>
        <w:rPr>
          <w:rFonts w:ascii="Arial" w:hAnsi="Arial" w:cs="Arial"/>
        </w:rPr>
      </w:pPr>
    </w:p>
    <w:p w14:paraId="098DB0EC" w14:textId="77777777" w:rsidR="00750BB7" w:rsidRPr="007A07F2" w:rsidRDefault="00DE6A85">
      <w:pPr>
        <w:jc w:val="both"/>
        <w:rPr>
          <w:rFonts w:ascii="Arial" w:hAnsi="Arial" w:cs="Arial"/>
        </w:rPr>
      </w:pPr>
      <w:r w:rsidRPr="007A07F2">
        <w:rPr>
          <w:rFonts w:ascii="Arial" w:hAnsi="Arial" w:cs="Arial"/>
          <w:b/>
        </w:rPr>
        <w:t>16.6.1.</w:t>
      </w:r>
      <w:r w:rsidRPr="007A07F2">
        <w:rPr>
          <w:rFonts w:ascii="Arial" w:hAnsi="Arial" w:cs="Arial"/>
        </w:rPr>
        <w:t xml:space="preserve"> a natureza e a gravidade da infração cometida; </w:t>
      </w:r>
    </w:p>
    <w:p w14:paraId="072F5E17" w14:textId="77777777" w:rsidR="00750BB7" w:rsidRPr="007A07F2" w:rsidRDefault="00DE6A85">
      <w:pPr>
        <w:jc w:val="both"/>
        <w:rPr>
          <w:rFonts w:ascii="Arial" w:hAnsi="Arial" w:cs="Arial"/>
        </w:rPr>
      </w:pPr>
      <w:r w:rsidRPr="007A07F2">
        <w:rPr>
          <w:rFonts w:ascii="Arial" w:hAnsi="Arial" w:cs="Arial"/>
          <w:b/>
        </w:rPr>
        <w:t>16.6.2.</w:t>
      </w:r>
      <w:r w:rsidRPr="007A07F2">
        <w:rPr>
          <w:rFonts w:ascii="Arial" w:hAnsi="Arial" w:cs="Arial"/>
        </w:rPr>
        <w:t xml:space="preserve"> as peculiaridades do caso concreto;</w:t>
      </w:r>
    </w:p>
    <w:p w14:paraId="3F394264" w14:textId="77777777" w:rsidR="00750BB7" w:rsidRPr="007A07F2" w:rsidRDefault="00750BB7">
      <w:pPr>
        <w:jc w:val="both"/>
        <w:rPr>
          <w:rFonts w:ascii="Arial" w:hAnsi="Arial" w:cs="Arial"/>
        </w:rPr>
      </w:pPr>
    </w:p>
    <w:p w14:paraId="12B4CC59" w14:textId="77777777" w:rsidR="00750BB7" w:rsidRPr="007A07F2" w:rsidRDefault="00DE6A85">
      <w:pPr>
        <w:jc w:val="both"/>
        <w:rPr>
          <w:rFonts w:ascii="Arial" w:hAnsi="Arial" w:cs="Arial"/>
        </w:rPr>
      </w:pPr>
      <w:r w:rsidRPr="007A07F2">
        <w:rPr>
          <w:rFonts w:ascii="Arial" w:hAnsi="Arial" w:cs="Arial"/>
          <w:b/>
        </w:rPr>
        <w:t>16.6.3.</w:t>
      </w:r>
      <w:r w:rsidRPr="007A07F2">
        <w:rPr>
          <w:rFonts w:ascii="Arial" w:hAnsi="Arial" w:cs="Arial"/>
        </w:rPr>
        <w:t xml:space="preserve"> as circunstâncias agravantes ou atenuantes;</w:t>
      </w:r>
    </w:p>
    <w:p w14:paraId="3D1039E4" w14:textId="77777777" w:rsidR="00750BB7" w:rsidRPr="007A07F2" w:rsidRDefault="00750BB7">
      <w:pPr>
        <w:jc w:val="both"/>
        <w:rPr>
          <w:rFonts w:ascii="Arial" w:hAnsi="Arial" w:cs="Arial"/>
          <w:b/>
        </w:rPr>
      </w:pPr>
    </w:p>
    <w:p w14:paraId="3289A536" w14:textId="77777777" w:rsidR="00750BB7" w:rsidRPr="007A07F2" w:rsidRDefault="00DE6A85">
      <w:pPr>
        <w:jc w:val="both"/>
        <w:rPr>
          <w:rFonts w:ascii="Arial" w:hAnsi="Arial" w:cs="Arial"/>
        </w:rPr>
      </w:pPr>
      <w:r w:rsidRPr="007A07F2">
        <w:rPr>
          <w:rFonts w:ascii="Arial" w:hAnsi="Arial" w:cs="Arial"/>
          <w:b/>
        </w:rPr>
        <w:t>16.6.4.</w:t>
      </w:r>
      <w:r w:rsidRPr="007A07F2">
        <w:rPr>
          <w:rFonts w:ascii="Arial" w:hAnsi="Arial" w:cs="Arial"/>
        </w:rPr>
        <w:t xml:space="preserve"> os danos que dela provierem para o contratante;</w:t>
      </w:r>
    </w:p>
    <w:p w14:paraId="6593EA19" w14:textId="77777777" w:rsidR="00750BB7" w:rsidRPr="007A07F2" w:rsidRDefault="00DE6A85">
      <w:pPr>
        <w:jc w:val="both"/>
        <w:rPr>
          <w:rFonts w:ascii="Arial" w:hAnsi="Arial" w:cs="Arial"/>
        </w:rPr>
      </w:pPr>
      <w:r w:rsidRPr="007A07F2">
        <w:rPr>
          <w:rFonts w:ascii="Arial" w:hAnsi="Arial" w:cs="Arial"/>
          <w:b/>
        </w:rPr>
        <w:lastRenderedPageBreak/>
        <w:t>16.6.5.</w:t>
      </w:r>
      <w:r w:rsidRPr="007A07F2">
        <w:rPr>
          <w:rFonts w:ascii="Arial" w:hAnsi="Arial" w:cs="Arial"/>
        </w:rPr>
        <w:t xml:space="preserve"> a implantação ou o aperfeiçoamento de programa de integridade, conforme normas e orientações dos órgãos de controle.</w:t>
      </w:r>
    </w:p>
    <w:p w14:paraId="7688A6FB" w14:textId="77777777" w:rsidR="00750BB7" w:rsidRPr="007A07F2" w:rsidRDefault="00750BB7">
      <w:pPr>
        <w:jc w:val="both"/>
        <w:rPr>
          <w:rFonts w:ascii="Arial" w:hAnsi="Arial" w:cs="Arial"/>
        </w:rPr>
      </w:pPr>
    </w:p>
    <w:p w14:paraId="737AEC95" w14:textId="77777777" w:rsidR="00750BB7" w:rsidRPr="007A07F2" w:rsidRDefault="00DE6A85">
      <w:pPr>
        <w:jc w:val="both"/>
        <w:rPr>
          <w:rFonts w:ascii="Arial" w:hAnsi="Arial" w:cs="Arial"/>
        </w:rPr>
      </w:pPr>
      <w:r w:rsidRPr="007A07F2">
        <w:rPr>
          <w:rFonts w:ascii="Arial" w:hAnsi="Arial" w:cs="Arial"/>
          <w:b/>
        </w:rPr>
        <w:t>16.7.</w:t>
      </w:r>
      <w:r w:rsidRPr="007A07F2">
        <w:rPr>
          <w:rFonts w:ascii="Arial" w:hAnsi="Arial" w:cs="Arial"/>
        </w:rPr>
        <w:t xml:space="preserve">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e nos demais regulamentos complementares.</w:t>
      </w:r>
    </w:p>
    <w:p w14:paraId="4DD304A4" w14:textId="77777777" w:rsidR="00750BB7" w:rsidRPr="007A07F2" w:rsidRDefault="00750BB7">
      <w:pPr>
        <w:jc w:val="both"/>
        <w:rPr>
          <w:rFonts w:ascii="Arial" w:hAnsi="Arial" w:cs="Arial"/>
        </w:rPr>
      </w:pPr>
    </w:p>
    <w:p w14:paraId="3365F2CD" w14:textId="77777777" w:rsidR="00750BB7" w:rsidRPr="007A07F2" w:rsidRDefault="00DE6A85">
      <w:pPr>
        <w:jc w:val="both"/>
        <w:rPr>
          <w:rFonts w:ascii="Arial" w:hAnsi="Arial" w:cs="Arial"/>
        </w:rPr>
      </w:pPr>
      <w:r w:rsidRPr="007A07F2">
        <w:rPr>
          <w:rFonts w:ascii="Arial" w:hAnsi="Arial" w:cs="Arial"/>
          <w:b/>
        </w:rPr>
        <w:t>16.8.</w:t>
      </w:r>
      <w:r w:rsidRPr="007A07F2">
        <w:rPr>
          <w:rFonts w:ascii="Arial" w:hAnsi="Arial" w:cs="Arial"/>
        </w:rPr>
        <w:t xml:space="preserve">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6920798A" w14:textId="77777777" w:rsidR="00750BB7" w:rsidRPr="007A07F2" w:rsidRDefault="00750BB7">
      <w:pPr>
        <w:jc w:val="both"/>
        <w:rPr>
          <w:rFonts w:ascii="Arial" w:hAnsi="Arial" w:cs="Arial"/>
        </w:rPr>
      </w:pPr>
    </w:p>
    <w:p w14:paraId="1DE37F86" w14:textId="77777777" w:rsidR="00750BB7" w:rsidRPr="007A07F2" w:rsidRDefault="00DE6A85">
      <w:pPr>
        <w:jc w:val="both"/>
        <w:rPr>
          <w:rFonts w:ascii="Arial" w:hAnsi="Arial" w:cs="Arial"/>
        </w:rPr>
      </w:pPr>
      <w:r w:rsidRPr="007A07F2">
        <w:rPr>
          <w:rFonts w:ascii="Arial" w:hAnsi="Arial" w:cs="Arial"/>
          <w:b/>
        </w:rPr>
        <w:t>16.9.</w:t>
      </w:r>
      <w:r w:rsidRPr="007A07F2">
        <w:rPr>
          <w:rFonts w:ascii="Arial" w:hAnsi="Arial" w:cs="Arial"/>
        </w:rPr>
        <w:t xml:space="preserve"> As sanções de impedimento de licitar e contratar e declaração de inidoneidade para licitar ou contratar são passíveis de reabilitação na forma do art. 163 da Lei nº 14.133/2021.</w:t>
      </w:r>
    </w:p>
    <w:p w14:paraId="3B9FE9BB" w14:textId="77777777" w:rsidR="00750BB7" w:rsidRPr="007A07F2" w:rsidRDefault="00DE6A85">
      <w:pPr>
        <w:jc w:val="both"/>
        <w:rPr>
          <w:rFonts w:ascii="Arial" w:hAnsi="Arial" w:cs="Arial"/>
        </w:rPr>
      </w:pPr>
      <w:r w:rsidRPr="007A07F2">
        <w:rPr>
          <w:rFonts w:ascii="Arial" w:hAnsi="Arial" w:cs="Arial"/>
          <w:b/>
        </w:rPr>
        <w:t>CLÁUSULA DÉCIMA SÉTIMA – CLÁUSULA ANTICORRUPÇÃO:</w:t>
      </w:r>
    </w:p>
    <w:p w14:paraId="00D691AA" w14:textId="77777777" w:rsidR="00750BB7" w:rsidRPr="007A07F2" w:rsidRDefault="00750BB7">
      <w:pPr>
        <w:jc w:val="both"/>
        <w:rPr>
          <w:rFonts w:ascii="Arial" w:hAnsi="Arial" w:cs="Arial"/>
          <w:b/>
        </w:rPr>
      </w:pPr>
    </w:p>
    <w:p w14:paraId="429EDB5C" w14:textId="77777777" w:rsidR="00750BB7" w:rsidRPr="007A07F2" w:rsidRDefault="00DE6A85">
      <w:pPr>
        <w:jc w:val="both"/>
        <w:rPr>
          <w:rFonts w:ascii="Arial" w:hAnsi="Arial" w:cs="Arial"/>
        </w:rPr>
      </w:pPr>
      <w:r w:rsidRPr="007A07F2">
        <w:rPr>
          <w:rFonts w:ascii="Arial" w:hAnsi="Arial" w:cs="Arial"/>
          <w:b/>
        </w:rPr>
        <w:t>17.1.</w:t>
      </w:r>
      <w:r w:rsidRPr="007A07F2">
        <w:rPr>
          <w:rFonts w:ascii="Arial" w:hAnsi="Arial" w:cs="Arial"/>
        </w:rPr>
        <w:t xml:space="preserve"> Para a execução deste contrato, nenhuma das partes poderá oferecer, dar ou se comprometer a dar a quem quer que seja, ou aceitar ou se comprometer a aceitar de quem quer que seja, tanto por conta própria quanto por intermédio de outrem, qualquer pagamento, doação, compensação, vantagens financeiras ou benefícios de qualquer espécie, seja de forma direta ou indireta quanto ao objeto deste contrato, ou de outra forma a ele não relacionada, o que deve ser observado, ainda, pelos prepostos e colaboradores.</w:t>
      </w:r>
    </w:p>
    <w:p w14:paraId="63521F87" w14:textId="77777777" w:rsidR="00750BB7" w:rsidRPr="007A07F2" w:rsidRDefault="00750BB7">
      <w:pPr>
        <w:jc w:val="both"/>
        <w:rPr>
          <w:rFonts w:ascii="Arial" w:hAnsi="Arial" w:cs="Arial"/>
        </w:rPr>
      </w:pPr>
    </w:p>
    <w:p w14:paraId="609071CE" w14:textId="77777777" w:rsidR="00750BB7" w:rsidRPr="007A07F2" w:rsidRDefault="00DE6A85">
      <w:pPr>
        <w:tabs>
          <w:tab w:val="left" w:pos="426"/>
        </w:tabs>
        <w:jc w:val="both"/>
        <w:rPr>
          <w:rFonts w:ascii="Arial" w:hAnsi="Arial" w:cs="Arial"/>
        </w:rPr>
      </w:pPr>
      <w:r w:rsidRPr="007A07F2">
        <w:rPr>
          <w:rFonts w:ascii="Arial" w:hAnsi="Arial" w:cs="Arial"/>
          <w:b/>
        </w:rPr>
        <w:t>17.2.</w:t>
      </w:r>
      <w:r w:rsidRPr="007A07F2">
        <w:rPr>
          <w:rFonts w:ascii="Arial" w:hAnsi="Arial" w:cs="Arial"/>
        </w:rPr>
        <w:t xml:space="preserve"> Consta em anexo do contrato o Termo Anticorrupção (Anexo), expresso pelo contratado, declarando formalmente que a condução de seus negócios segue estritamente a legislação aplicável, a moral e a ética.</w:t>
      </w:r>
    </w:p>
    <w:p w14:paraId="206ADE07" w14:textId="77777777" w:rsidR="00750BB7" w:rsidRPr="007A07F2" w:rsidRDefault="00750BB7">
      <w:pPr>
        <w:jc w:val="both"/>
        <w:rPr>
          <w:rFonts w:ascii="Arial" w:hAnsi="Arial" w:cs="Arial"/>
        </w:rPr>
      </w:pPr>
    </w:p>
    <w:p w14:paraId="3ED4857D" w14:textId="77777777" w:rsidR="00750BB7" w:rsidRPr="007A07F2" w:rsidRDefault="00DE6A85">
      <w:pPr>
        <w:jc w:val="both"/>
        <w:rPr>
          <w:rFonts w:ascii="Arial" w:hAnsi="Arial" w:cs="Arial"/>
        </w:rPr>
      </w:pPr>
      <w:r w:rsidRPr="007A07F2">
        <w:rPr>
          <w:rFonts w:ascii="Arial" w:hAnsi="Arial" w:cs="Arial"/>
          <w:b/>
        </w:rPr>
        <w:t>CLÁUSULA DÉCIMA OITAVA – DA NULIDADE DO CONTRATO:</w:t>
      </w:r>
    </w:p>
    <w:p w14:paraId="7A11E92B" w14:textId="77777777" w:rsidR="00750BB7" w:rsidRPr="007A07F2" w:rsidRDefault="00750BB7">
      <w:pPr>
        <w:jc w:val="both"/>
        <w:rPr>
          <w:rFonts w:ascii="Arial" w:hAnsi="Arial" w:cs="Arial"/>
          <w:b/>
        </w:rPr>
      </w:pPr>
    </w:p>
    <w:p w14:paraId="1C2B11E1" w14:textId="77777777" w:rsidR="00750BB7" w:rsidRPr="007A07F2" w:rsidRDefault="00DE6A85">
      <w:pPr>
        <w:jc w:val="both"/>
        <w:rPr>
          <w:rFonts w:ascii="Arial" w:hAnsi="Arial" w:cs="Arial"/>
        </w:rPr>
      </w:pPr>
      <w:r w:rsidRPr="007A07F2">
        <w:rPr>
          <w:rFonts w:ascii="Arial" w:hAnsi="Arial" w:cs="Arial"/>
          <w:b/>
        </w:rPr>
        <w:t>18.1.</w:t>
      </w:r>
      <w:r w:rsidRPr="007A07F2">
        <w:rPr>
          <w:rFonts w:ascii="Arial" w:hAnsi="Arial" w:cs="Arial"/>
        </w:rPr>
        <w:t xml:space="preserve"> Constatada irregularidade no procedimento licitatório ou na execução contratual, caso não seja possível o saneamento, a decisão sobre a suspensão da execução ou sobre a declaração de nulidade do contrato somente será adotada quando revelar medida de interesse público, com avaliação, entre outros, dos aspectos descritos no art. 147 da Lei nº 14.133/2021.</w:t>
      </w:r>
    </w:p>
    <w:p w14:paraId="3B59B6EF" w14:textId="77777777" w:rsidR="00750BB7" w:rsidRPr="007A07F2" w:rsidRDefault="00750BB7">
      <w:pPr>
        <w:jc w:val="both"/>
        <w:rPr>
          <w:rFonts w:ascii="Arial" w:hAnsi="Arial" w:cs="Arial"/>
        </w:rPr>
      </w:pPr>
    </w:p>
    <w:p w14:paraId="7BCBD2A0" w14:textId="77777777" w:rsidR="00750BB7" w:rsidRPr="007A07F2" w:rsidRDefault="00DE6A85">
      <w:pPr>
        <w:jc w:val="both"/>
        <w:rPr>
          <w:rFonts w:ascii="Arial" w:hAnsi="Arial" w:cs="Arial"/>
        </w:rPr>
      </w:pPr>
      <w:r w:rsidRPr="007A07F2">
        <w:rPr>
          <w:rFonts w:ascii="Arial" w:hAnsi="Arial" w:cs="Arial"/>
          <w:b/>
        </w:rPr>
        <w:t>18.2.</w:t>
      </w:r>
      <w:r w:rsidRPr="007A07F2">
        <w:rPr>
          <w:rFonts w:ascii="Arial" w:hAnsi="Arial" w:cs="Arial"/>
        </w:rPr>
        <w:t xml:space="preserve"> A nulidade não exonera o contratante do dever de indenizar o contratado pelo que houver executado até a data em que for declarada ou tornada eficaz, bem como por outros prejuízos regularmente comprovados, desde que não lhe seja imputável, e será promovida a responsabilização de quem lhe tenha dado causa, nos termos do que estabelece o art. 149 da Lei nº 14.133/2021.</w:t>
      </w:r>
    </w:p>
    <w:p w14:paraId="555C423A" w14:textId="77777777" w:rsidR="00750BB7" w:rsidRPr="007A07F2" w:rsidRDefault="00DE6A85">
      <w:pPr>
        <w:ind w:right="-5"/>
        <w:jc w:val="both"/>
        <w:rPr>
          <w:rFonts w:ascii="Arial" w:hAnsi="Arial" w:cs="Arial"/>
        </w:rPr>
      </w:pPr>
      <w:r w:rsidRPr="007A07F2">
        <w:rPr>
          <w:rFonts w:ascii="Arial" w:hAnsi="Arial" w:cs="Arial"/>
          <w:b/>
        </w:rPr>
        <w:t>CLÁUSULA DÉCIMA NONA – GARANTIA DE EXECUÇÃO</w:t>
      </w:r>
      <w:r w:rsidRPr="007A07F2">
        <w:rPr>
          <w:rFonts w:ascii="Arial" w:hAnsi="Arial" w:cs="Arial"/>
        </w:rPr>
        <w:t xml:space="preserve"> </w:t>
      </w:r>
    </w:p>
    <w:p w14:paraId="4F659FE2" w14:textId="77777777" w:rsidR="00750BB7" w:rsidRPr="007A07F2" w:rsidRDefault="00750BB7">
      <w:pPr>
        <w:ind w:right="-5"/>
        <w:jc w:val="both"/>
        <w:rPr>
          <w:rFonts w:ascii="Arial" w:hAnsi="Arial" w:cs="Arial"/>
          <w:b/>
        </w:rPr>
      </w:pPr>
    </w:p>
    <w:p w14:paraId="08B381C3" w14:textId="1F308876" w:rsidR="00750BB7" w:rsidRPr="007A07F2" w:rsidRDefault="00DE6A85">
      <w:pPr>
        <w:ind w:right="-5"/>
        <w:jc w:val="both"/>
        <w:rPr>
          <w:rFonts w:ascii="Arial" w:hAnsi="Arial" w:cs="Arial"/>
        </w:rPr>
      </w:pPr>
      <w:r w:rsidRPr="007A07F2">
        <w:rPr>
          <w:rFonts w:ascii="Arial" w:hAnsi="Arial" w:cs="Arial"/>
          <w:b/>
        </w:rPr>
        <w:t>19.1.</w:t>
      </w:r>
      <w:r w:rsidRPr="007A07F2">
        <w:rPr>
          <w:rFonts w:ascii="Arial" w:hAnsi="Arial" w:cs="Arial"/>
        </w:rPr>
        <w:t xml:space="preserve"> </w:t>
      </w:r>
      <w:r w:rsidR="00AE2CD2" w:rsidRPr="007A07F2">
        <w:rPr>
          <w:rFonts w:ascii="Arial" w:hAnsi="Arial" w:cs="Arial"/>
        </w:rPr>
        <w:t xml:space="preserve">A CONTRATADA deverá prestar garantia de execução contratual, nos termos e condições estabelecidos no Termo de Referência, anexo I, observando-se as modalidades, prazos e percentuais ali definidos, como condição para a formalização e/ou manutenção do contrato. </w:t>
      </w:r>
    </w:p>
    <w:p w14:paraId="40DC2785" w14:textId="77777777" w:rsidR="00AE2CD2" w:rsidRPr="007A07F2" w:rsidRDefault="00AE2CD2">
      <w:pPr>
        <w:ind w:right="-5"/>
        <w:jc w:val="both"/>
        <w:rPr>
          <w:rFonts w:ascii="Arial" w:hAnsi="Arial" w:cs="Arial"/>
        </w:rPr>
      </w:pPr>
    </w:p>
    <w:p w14:paraId="6387893C" w14:textId="0B3CA4CA" w:rsidR="00AE2CD2" w:rsidRPr="007A07F2" w:rsidRDefault="00AE2CD2">
      <w:pPr>
        <w:ind w:right="-5"/>
        <w:jc w:val="both"/>
        <w:rPr>
          <w:rFonts w:ascii="Arial" w:hAnsi="Arial" w:cs="Arial"/>
        </w:rPr>
      </w:pPr>
      <w:r w:rsidRPr="007A07F2">
        <w:rPr>
          <w:rFonts w:ascii="Arial" w:hAnsi="Arial" w:cs="Arial"/>
        </w:rPr>
        <w:t>19.1.1. A garantia de execução contratual deverá ser atualizada pela CONTRATADA sempre que houver alteração do valor ou prorrogação da vigência do contrato, de modo a manter o percentual originalmente estabelecido, abrangendo todo o período de execução contratual, sob pena de aplicação das sanções cabíveis.</w:t>
      </w:r>
    </w:p>
    <w:p w14:paraId="6985D574" w14:textId="77777777" w:rsidR="00750BB7" w:rsidRPr="007A07F2" w:rsidRDefault="00750BB7">
      <w:pPr>
        <w:ind w:right="-5"/>
        <w:jc w:val="both"/>
        <w:rPr>
          <w:rFonts w:ascii="Arial" w:hAnsi="Arial" w:cs="Arial"/>
          <w:b/>
          <w:color w:val="007BB8"/>
        </w:rPr>
      </w:pPr>
    </w:p>
    <w:p w14:paraId="4E5AA525" w14:textId="77777777" w:rsidR="00750BB7" w:rsidRPr="007A07F2" w:rsidRDefault="00DE6A85">
      <w:pPr>
        <w:ind w:right="-5"/>
        <w:jc w:val="both"/>
        <w:rPr>
          <w:rFonts w:ascii="Arial" w:hAnsi="Arial" w:cs="Arial"/>
        </w:rPr>
      </w:pPr>
      <w:r w:rsidRPr="007A07F2">
        <w:rPr>
          <w:rFonts w:ascii="Arial" w:hAnsi="Arial" w:cs="Arial"/>
          <w:b/>
        </w:rPr>
        <w:t>CLÁUSULA VIGÉSIMA – GARANTIA DO OBJETO</w:t>
      </w:r>
    </w:p>
    <w:p w14:paraId="067E6CC3" w14:textId="77777777" w:rsidR="00750BB7" w:rsidRPr="007A07F2" w:rsidRDefault="00750BB7">
      <w:pPr>
        <w:ind w:right="-5"/>
        <w:jc w:val="both"/>
        <w:rPr>
          <w:rFonts w:ascii="Arial" w:hAnsi="Arial" w:cs="Arial"/>
          <w:b/>
          <w:highlight w:val="yellow"/>
        </w:rPr>
      </w:pPr>
    </w:p>
    <w:p w14:paraId="3B1F3308" w14:textId="77777777" w:rsidR="00750BB7" w:rsidRPr="007A07F2" w:rsidRDefault="00DE6A85">
      <w:pPr>
        <w:pStyle w:val="Corpodetexto"/>
        <w:spacing w:line="360" w:lineRule="auto"/>
        <w:jc w:val="both"/>
        <w:rPr>
          <w:rFonts w:ascii="Arial" w:hAnsi="Arial" w:cs="Arial"/>
        </w:rPr>
      </w:pPr>
      <w:r w:rsidRPr="007A07F2">
        <w:rPr>
          <w:rFonts w:ascii="Arial" w:hAnsi="Arial" w:cs="Arial"/>
          <w:b/>
        </w:rPr>
        <w:t>20.1.</w:t>
      </w:r>
      <w:r w:rsidRPr="007A07F2">
        <w:rPr>
          <w:rFonts w:ascii="Arial" w:hAnsi="Arial" w:cs="Arial"/>
        </w:rPr>
        <w:t xml:space="preserve"> A contratada será integralmente responsável pela qualidade, regularidade e conformidade dos serviços prestados, respondendo por eventuais falhas, omissões ou inadequações, nos termos dos </w:t>
      </w:r>
      <w:proofErr w:type="spellStart"/>
      <w:r w:rsidRPr="007A07F2">
        <w:rPr>
          <w:rFonts w:ascii="Arial" w:hAnsi="Arial" w:cs="Arial"/>
        </w:rPr>
        <w:t>arts</w:t>
      </w:r>
      <w:proofErr w:type="spellEnd"/>
      <w:r w:rsidRPr="007A07F2">
        <w:rPr>
          <w:rFonts w:ascii="Arial" w:hAnsi="Arial" w:cs="Arial"/>
        </w:rPr>
        <w:t>. 117, 156 e 159 da Lei nº 14.133/2021.</w:t>
      </w:r>
    </w:p>
    <w:p w14:paraId="36F58A9B" w14:textId="77777777" w:rsidR="00750BB7" w:rsidRPr="007A07F2" w:rsidRDefault="00DE6A85">
      <w:pPr>
        <w:pStyle w:val="Corpodetexto"/>
        <w:spacing w:line="360" w:lineRule="auto"/>
        <w:jc w:val="both"/>
        <w:rPr>
          <w:rFonts w:ascii="Arial" w:hAnsi="Arial" w:cs="Arial"/>
        </w:rPr>
      </w:pPr>
      <w:r w:rsidRPr="007A07F2">
        <w:rPr>
          <w:rFonts w:ascii="Arial" w:hAnsi="Arial" w:cs="Arial"/>
          <w:b/>
          <w:bCs/>
        </w:rPr>
        <w:t>20.2.</w:t>
      </w:r>
      <w:r w:rsidRPr="007A07F2">
        <w:rPr>
          <w:rFonts w:ascii="Arial" w:hAnsi="Arial" w:cs="Arial"/>
        </w:rPr>
        <w:t xml:space="preserve"> Havendo descumprimento das obrigações contratuais, a Administração poderá exigir a imediata correção das falhas, sem ônus adicional, e aplicar as penalidades cabíveis previstas na legislação e no contrato.</w:t>
      </w:r>
    </w:p>
    <w:p w14:paraId="33AC1A2E" w14:textId="77777777" w:rsidR="00750BB7" w:rsidRPr="007A07F2" w:rsidRDefault="00DE6A85">
      <w:pPr>
        <w:ind w:right="-5"/>
        <w:jc w:val="both"/>
        <w:rPr>
          <w:rFonts w:ascii="Arial" w:hAnsi="Arial" w:cs="Arial"/>
        </w:rPr>
      </w:pPr>
      <w:r w:rsidRPr="007A07F2">
        <w:rPr>
          <w:rFonts w:ascii="Arial" w:hAnsi="Arial" w:cs="Arial"/>
          <w:b/>
        </w:rPr>
        <w:lastRenderedPageBreak/>
        <w:t>CLÁUSULA VIGÉSIMA PRIMEIRA – DO DIREITO DE PETIÇÃO:</w:t>
      </w:r>
    </w:p>
    <w:p w14:paraId="6C751D97" w14:textId="77777777" w:rsidR="00750BB7" w:rsidRPr="007A07F2" w:rsidRDefault="00750BB7">
      <w:pPr>
        <w:ind w:right="-5"/>
        <w:jc w:val="both"/>
        <w:rPr>
          <w:rFonts w:ascii="Arial" w:hAnsi="Arial" w:cs="Arial"/>
        </w:rPr>
      </w:pPr>
    </w:p>
    <w:p w14:paraId="63FD239D" w14:textId="77777777" w:rsidR="00750BB7" w:rsidRPr="007A07F2" w:rsidRDefault="00DE6A85">
      <w:pPr>
        <w:ind w:right="-5"/>
        <w:jc w:val="both"/>
        <w:rPr>
          <w:rFonts w:ascii="Arial" w:hAnsi="Arial" w:cs="Arial"/>
        </w:rPr>
      </w:pPr>
      <w:r w:rsidRPr="007A07F2">
        <w:rPr>
          <w:rFonts w:ascii="Arial" w:hAnsi="Arial" w:cs="Arial"/>
          <w:b/>
        </w:rPr>
        <w:t>21.</w:t>
      </w:r>
      <w:r w:rsidRPr="007A07F2">
        <w:rPr>
          <w:rStyle w:val="paginarotulo"/>
          <w:rFonts w:ascii="Arial" w:eastAsia="Calibri" w:hAnsi="Arial" w:cs="Arial"/>
          <w:b/>
        </w:rPr>
        <w:t>1</w:t>
      </w:r>
      <w:r w:rsidRPr="007A07F2">
        <w:rPr>
          <w:rStyle w:val="paginarotulo"/>
          <w:rFonts w:ascii="Arial" w:eastAsia="Calibri" w:hAnsi="Arial" w:cs="Arial"/>
        </w:rPr>
        <w:t>. No tocante a recursos, representações e pedidos de reconsideração, deverá ser observado o disposto no art. 164 da Lei nº 14.133/2021.</w:t>
      </w:r>
    </w:p>
    <w:p w14:paraId="014C1E52" w14:textId="77777777" w:rsidR="00750BB7" w:rsidRPr="007A07F2" w:rsidRDefault="00750BB7">
      <w:pPr>
        <w:jc w:val="both"/>
        <w:rPr>
          <w:rFonts w:ascii="Arial" w:hAnsi="Arial" w:cs="Arial"/>
        </w:rPr>
      </w:pPr>
    </w:p>
    <w:p w14:paraId="6033F2EC" w14:textId="77777777" w:rsidR="00750BB7" w:rsidRPr="007A07F2" w:rsidRDefault="00DE6A85">
      <w:pPr>
        <w:ind w:right="-5"/>
        <w:rPr>
          <w:rFonts w:ascii="Arial" w:hAnsi="Arial" w:cs="Arial"/>
        </w:rPr>
      </w:pPr>
      <w:r w:rsidRPr="007A07F2">
        <w:rPr>
          <w:rFonts w:ascii="Arial" w:hAnsi="Arial" w:cs="Arial"/>
          <w:b/>
        </w:rPr>
        <w:t>CLÁUSULA VIGÉSIMA SEGUNDA - DAS DISPOSIÇÕES GERAIS:</w:t>
      </w:r>
    </w:p>
    <w:p w14:paraId="43FB3E59" w14:textId="77777777" w:rsidR="00750BB7" w:rsidRPr="007A07F2" w:rsidRDefault="00750BB7">
      <w:pPr>
        <w:ind w:right="-5"/>
        <w:jc w:val="both"/>
        <w:rPr>
          <w:rFonts w:ascii="Arial" w:hAnsi="Arial" w:cs="Arial"/>
          <w:b/>
        </w:rPr>
      </w:pPr>
    </w:p>
    <w:p w14:paraId="1893AFE1" w14:textId="77777777" w:rsidR="00750BB7" w:rsidRPr="007A07F2" w:rsidRDefault="00DE6A85">
      <w:pPr>
        <w:ind w:right="-5"/>
        <w:jc w:val="both"/>
        <w:rPr>
          <w:rFonts w:ascii="Arial" w:hAnsi="Arial" w:cs="Arial"/>
        </w:rPr>
      </w:pPr>
      <w:r w:rsidRPr="007A07F2">
        <w:rPr>
          <w:rStyle w:val="paginarotulo"/>
          <w:rFonts w:ascii="Arial" w:eastAsia="Calibri" w:hAnsi="Arial" w:cs="Arial"/>
          <w:b/>
        </w:rPr>
        <w:t xml:space="preserve">22.1. DOS FUNDAMENTOS LEGAIS E DA SUJEIÇÃO ÀS NORMAS LEGAIS E CONTRATUAIS: </w:t>
      </w:r>
    </w:p>
    <w:p w14:paraId="74CF1284" w14:textId="77777777" w:rsidR="00750BB7" w:rsidRPr="007A07F2" w:rsidRDefault="00750BB7">
      <w:pPr>
        <w:ind w:left="708" w:right="-5"/>
        <w:jc w:val="both"/>
        <w:rPr>
          <w:rFonts w:ascii="Arial" w:hAnsi="Arial" w:cs="Arial"/>
        </w:rPr>
      </w:pPr>
    </w:p>
    <w:p w14:paraId="4706529B" w14:textId="77777777" w:rsidR="00750BB7" w:rsidRPr="007A07F2" w:rsidRDefault="00DE6A85">
      <w:pPr>
        <w:ind w:right="-5"/>
        <w:jc w:val="both"/>
        <w:rPr>
          <w:rFonts w:ascii="Arial" w:hAnsi="Arial" w:cs="Arial"/>
        </w:rPr>
      </w:pPr>
      <w:r w:rsidRPr="007A07F2">
        <w:rPr>
          <w:rStyle w:val="paginarotulo"/>
          <w:rFonts w:ascii="Arial" w:eastAsia="Calibri" w:hAnsi="Arial" w:cs="Arial"/>
          <w:b/>
        </w:rPr>
        <w:t>22.1.1.</w:t>
      </w:r>
      <w:r w:rsidRPr="007A07F2">
        <w:rPr>
          <w:rStyle w:val="paginarotulo"/>
          <w:rFonts w:ascii="Arial" w:eastAsia="Calibri" w:hAnsi="Arial" w:cs="Arial"/>
        </w:rPr>
        <w:t xml:space="preserve"> A legislação aplicável a este Contrato é a constante do </w:t>
      </w:r>
      <w:r w:rsidRPr="007A07F2">
        <w:rPr>
          <w:rFonts w:ascii="Arial" w:hAnsi="Arial" w:cs="Arial"/>
        </w:rPr>
        <w:t xml:space="preserve">Decreto Municipal nº 11.685/2023 </w:t>
      </w:r>
      <w:r w:rsidRPr="007A07F2">
        <w:rPr>
          <w:rStyle w:val="paginarotulo"/>
          <w:rFonts w:ascii="Arial" w:eastAsia="Calibri" w:hAnsi="Arial" w:cs="Arial"/>
        </w:rPr>
        <w:t xml:space="preserve">e a Lei nº 14.133/21 e demais disposições aplicáveis as Licitações e Contratos Administrativos.  </w:t>
      </w:r>
    </w:p>
    <w:p w14:paraId="589BD980" w14:textId="77777777" w:rsidR="00750BB7" w:rsidRPr="007A07F2" w:rsidRDefault="00750BB7">
      <w:pPr>
        <w:ind w:right="-5"/>
        <w:jc w:val="both"/>
        <w:rPr>
          <w:rFonts w:ascii="Arial" w:hAnsi="Arial" w:cs="Arial"/>
        </w:rPr>
      </w:pPr>
    </w:p>
    <w:p w14:paraId="6DF3F17E" w14:textId="77777777" w:rsidR="00750BB7" w:rsidRPr="007A07F2" w:rsidRDefault="00DE6A85">
      <w:pPr>
        <w:ind w:right="-5"/>
        <w:jc w:val="both"/>
        <w:rPr>
          <w:rFonts w:ascii="Arial" w:hAnsi="Arial" w:cs="Arial"/>
        </w:rPr>
      </w:pPr>
      <w:r w:rsidRPr="007A07F2">
        <w:rPr>
          <w:rStyle w:val="paginarotulo"/>
          <w:rFonts w:ascii="Arial" w:eastAsia="Arial" w:hAnsi="Arial" w:cs="Arial"/>
          <w:b/>
        </w:rPr>
        <w:t xml:space="preserve">   </w:t>
      </w:r>
      <w:r w:rsidRPr="007A07F2">
        <w:rPr>
          <w:rStyle w:val="paginarotulo"/>
          <w:rFonts w:ascii="Arial" w:eastAsia="Calibri" w:hAnsi="Arial" w:cs="Arial"/>
          <w:b/>
        </w:rPr>
        <w:t>22.1.2.</w:t>
      </w:r>
      <w:r w:rsidRPr="007A07F2">
        <w:rPr>
          <w:rStyle w:val="paginarotulo"/>
          <w:rFonts w:ascii="Arial" w:eastAsia="Calibri" w:hAnsi="Arial" w:cs="Arial"/>
        </w:rPr>
        <w:t xml:space="preserve"> Os casos omissos que se tornarem controvertidos em face das cláusulas do presente contrato serão   resolvidos segundo os princípios jurídicos aplicáveis, e entendimentos dos tribunais de contas.</w:t>
      </w:r>
    </w:p>
    <w:p w14:paraId="4284617D" w14:textId="77777777" w:rsidR="00750BB7" w:rsidRPr="007A07F2" w:rsidRDefault="00750BB7">
      <w:pPr>
        <w:ind w:right="-5"/>
        <w:jc w:val="both"/>
        <w:rPr>
          <w:rFonts w:ascii="Arial" w:hAnsi="Arial" w:cs="Arial"/>
        </w:rPr>
      </w:pPr>
    </w:p>
    <w:p w14:paraId="6B9CD5D8" w14:textId="77777777" w:rsidR="00750BB7" w:rsidRPr="007A07F2" w:rsidRDefault="00DE6A85">
      <w:pPr>
        <w:ind w:right="-5"/>
        <w:jc w:val="both"/>
        <w:rPr>
          <w:rFonts w:ascii="Arial" w:hAnsi="Arial" w:cs="Arial"/>
        </w:rPr>
      </w:pPr>
      <w:r w:rsidRPr="007A07F2">
        <w:rPr>
          <w:rStyle w:val="paginarotulo"/>
          <w:rFonts w:ascii="Arial" w:eastAsia="Calibri" w:hAnsi="Arial" w:cs="Arial"/>
          <w:b/>
        </w:rPr>
        <w:t>22.1.3.</w:t>
      </w:r>
      <w:r w:rsidRPr="007A07F2">
        <w:rPr>
          <w:rStyle w:val="paginarotulo"/>
          <w:rFonts w:ascii="Arial" w:eastAsia="Calibri" w:hAnsi="Arial" w:cs="Arial"/>
        </w:rPr>
        <w:t xml:space="preserve"> Após a assinatura deste Contrato, toda comunicação entre o </w:t>
      </w:r>
      <w:r w:rsidRPr="007A07F2">
        <w:rPr>
          <w:rStyle w:val="paginarotulo"/>
          <w:rFonts w:ascii="Arial" w:eastAsia="Calibri" w:hAnsi="Arial" w:cs="Arial"/>
          <w:b/>
        </w:rPr>
        <w:t>CONTRATANTE</w:t>
      </w:r>
      <w:r w:rsidRPr="007A07F2">
        <w:rPr>
          <w:rStyle w:val="paginarotulo"/>
          <w:rFonts w:ascii="Arial" w:eastAsia="Calibri" w:hAnsi="Arial" w:cs="Arial"/>
        </w:rPr>
        <w:t xml:space="preserve"> e a </w:t>
      </w:r>
      <w:r w:rsidRPr="007A07F2">
        <w:rPr>
          <w:rStyle w:val="paginarotulo"/>
          <w:rFonts w:ascii="Arial" w:eastAsia="Calibri" w:hAnsi="Arial" w:cs="Arial"/>
          <w:b/>
        </w:rPr>
        <w:t>CONTRATADA</w:t>
      </w:r>
      <w:r w:rsidRPr="007A07F2">
        <w:rPr>
          <w:rStyle w:val="paginarotulo"/>
          <w:rFonts w:ascii="Arial" w:eastAsia="Calibri" w:hAnsi="Arial" w:cs="Arial"/>
        </w:rPr>
        <w:t xml:space="preserve"> será feita através de correspondência devidamente registrada. </w:t>
      </w:r>
    </w:p>
    <w:p w14:paraId="7AC4ACB6" w14:textId="77777777" w:rsidR="00750BB7" w:rsidRPr="007A07F2" w:rsidRDefault="00750BB7">
      <w:pPr>
        <w:ind w:right="-5"/>
        <w:jc w:val="both"/>
        <w:rPr>
          <w:rFonts w:ascii="Arial" w:hAnsi="Arial" w:cs="Arial"/>
        </w:rPr>
      </w:pPr>
    </w:p>
    <w:p w14:paraId="6622BC06" w14:textId="77777777" w:rsidR="00750BB7" w:rsidRPr="007A07F2" w:rsidRDefault="00DE6A85">
      <w:pPr>
        <w:ind w:right="-5"/>
        <w:jc w:val="both"/>
        <w:rPr>
          <w:rFonts w:ascii="Arial" w:hAnsi="Arial" w:cs="Arial"/>
        </w:rPr>
      </w:pPr>
      <w:r w:rsidRPr="007A07F2">
        <w:rPr>
          <w:rStyle w:val="paginarotulo"/>
          <w:rFonts w:ascii="Arial" w:eastAsia="Calibri" w:hAnsi="Arial" w:cs="Arial"/>
          <w:b/>
        </w:rPr>
        <w:t>22.1.4.</w:t>
      </w:r>
      <w:r w:rsidRPr="007A07F2">
        <w:rPr>
          <w:rStyle w:val="paginarotulo"/>
          <w:rFonts w:ascii="Arial" w:eastAsia="Calibri" w:hAnsi="Arial" w:cs="Arial"/>
        </w:rPr>
        <w:t xml:space="preserve"> Qualquer alteração nas condições ora estipuladas neste Contrato deverá ser feita através de Termo Aditivo, assinado pelos representantes legais das partes. </w:t>
      </w:r>
    </w:p>
    <w:p w14:paraId="5D942066" w14:textId="77777777" w:rsidR="00750BB7" w:rsidRPr="007A07F2" w:rsidRDefault="00DE6A85">
      <w:pPr>
        <w:ind w:right="-5"/>
        <w:jc w:val="both"/>
        <w:rPr>
          <w:rFonts w:ascii="Arial" w:hAnsi="Arial" w:cs="Arial"/>
        </w:rPr>
      </w:pPr>
      <w:r w:rsidRPr="007A07F2">
        <w:rPr>
          <w:rFonts w:ascii="Arial" w:hAnsi="Arial" w:cs="Arial"/>
          <w:b/>
        </w:rPr>
        <w:t>CLÁUSULA VIGÉSIMA TERCEIRA – DA VINCULAÇÃO AO EDITAL:</w:t>
      </w:r>
    </w:p>
    <w:p w14:paraId="16ABCA51" w14:textId="77777777" w:rsidR="00750BB7" w:rsidRPr="007A07F2" w:rsidRDefault="00750BB7">
      <w:pPr>
        <w:ind w:right="-5"/>
        <w:jc w:val="both"/>
        <w:rPr>
          <w:rFonts w:ascii="Arial" w:hAnsi="Arial" w:cs="Arial"/>
          <w:b/>
          <w:u w:val="single"/>
        </w:rPr>
      </w:pPr>
    </w:p>
    <w:p w14:paraId="577D300F" w14:textId="77777777" w:rsidR="00750BB7" w:rsidRPr="007A07F2" w:rsidRDefault="00DE6A85">
      <w:pPr>
        <w:ind w:right="-5"/>
        <w:jc w:val="both"/>
        <w:rPr>
          <w:rFonts w:ascii="Arial" w:hAnsi="Arial" w:cs="Arial"/>
        </w:rPr>
      </w:pPr>
      <w:r w:rsidRPr="007A07F2">
        <w:rPr>
          <w:rFonts w:ascii="Arial" w:hAnsi="Arial" w:cs="Arial"/>
          <w:b/>
        </w:rPr>
        <w:t>23.1.</w:t>
      </w:r>
      <w:r w:rsidRPr="007A07F2">
        <w:rPr>
          <w:rFonts w:ascii="Arial" w:hAnsi="Arial" w:cs="Arial"/>
          <w:b/>
          <w:u w:val="single"/>
        </w:rPr>
        <w:t xml:space="preserve"> </w:t>
      </w:r>
      <w:r w:rsidRPr="007A07F2">
        <w:rPr>
          <w:rFonts w:ascii="Arial" w:hAnsi="Arial" w:cs="Arial"/>
        </w:rPr>
        <w:t xml:space="preserve">O presente </w:t>
      </w:r>
      <w:r w:rsidRPr="007A07F2">
        <w:rPr>
          <w:rFonts w:ascii="Arial" w:hAnsi="Arial" w:cs="Arial"/>
          <w:b/>
        </w:rPr>
        <w:t>CONTRATO</w:t>
      </w:r>
      <w:r w:rsidRPr="007A07F2">
        <w:rPr>
          <w:rFonts w:ascii="Arial" w:hAnsi="Arial" w:cs="Arial"/>
        </w:rPr>
        <w:t xml:space="preserve"> fica vinculado aos termos do </w:t>
      </w:r>
      <w:r w:rsidRPr="007A07F2">
        <w:rPr>
          <w:rFonts w:ascii="Arial" w:hAnsi="Arial" w:cs="Arial"/>
          <w:b/>
        </w:rPr>
        <w:t xml:space="preserve">Edital de Pregão, Termo de Referência e todos os anexos que os acompanham </w:t>
      </w:r>
      <w:r w:rsidRPr="007A07F2">
        <w:rPr>
          <w:rFonts w:ascii="Arial" w:hAnsi="Arial" w:cs="Arial"/>
        </w:rPr>
        <w:t xml:space="preserve">e à proposta da </w:t>
      </w:r>
      <w:r w:rsidRPr="007A07F2">
        <w:rPr>
          <w:rFonts w:ascii="Arial" w:hAnsi="Arial" w:cs="Arial"/>
          <w:bCs/>
        </w:rPr>
        <w:t>CONTRATADA.</w:t>
      </w:r>
    </w:p>
    <w:p w14:paraId="78A996D9" w14:textId="77777777" w:rsidR="00750BB7" w:rsidRPr="007A07F2" w:rsidRDefault="00750BB7">
      <w:pPr>
        <w:ind w:right="-5"/>
        <w:jc w:val="both"/>
        <w:rPr>
          <w:rFonts w:ascii="Arial" w:hAnsi="Arial" w:cs="Arial"/>
          <w:bCs/>
          <w:u w:val="single"/>
        </w:rPr>
      </w:pPr>
    </w:p>
    <w:p w14:paraId="1D0CF626" w14:textId="77777777" w:rsidR="00750BB7" w:rsidRPr="007A07F2" w:rsidRDefault="00DE6A85">
      <w:pPr>
        <w:ind w:right="-5"/>
        <w:jc w:val="both"/>
        <w:rPr>
          <w:rFonts w:ascii="Arial" w:hAnsi="Arial" w:cs="Arial"/>
        </w:rPr>
      </w:pPr>
      <w:r w:rsidRPr="007A07F2">
        <w:rPr>
          <w:rFonts w:ascii="Arial" w:hAnsi="Arial" w:cs="Arial"/>
          <w:b/>
        </w:rPr>
        <w:t>CLÁUSULA VIGÉSIMA QUARTA – CASOS OMISSOS</w:t>
      </w:r>
    </w:p>
    <w:p w14:paraId="154BD843" w14:textId="77777777" w:rsidR="00750BB7" w:rsidRPr="007A07F2" w:rsidRDefault="00750BB7">
      <w:pPr>
        <w:ind w:right="-5"/>
        <w:jc w:val="both"/>
        <w:rPr>
          <w:rFonts w:ascii="Arial" w:hAnsi="Arial" w:cs="Arial"/>
          <w:b/>
        </w:rPr>
      </w:pPr>
    </w:p>
    <w:p w14:paraId="19B44E9F" w14:textId="77777777" w:rsidR="00750BB7" w:rsidRPr="007A07F2" w:rsidRDefault="00DE6A85">
      <w:pPr>
        <w:ind w:right="-5"/>
        <w:jc w:val="both"/>
        <w:rPr>
          <w:rFonts w:ascii="Arial" w:hAnsi="Arial" w:cs="Arial"/>
        </w:rPr>
      </w:pPr>
      <w:r w:rsidRPr="007A07F2">
        <w:rPr>
          <w:rFonts w:ascii="Arial" w:hAnsi="Arial" w:cs="Arial"/>
          <w:b/>
        </w:rPr>
        <w:t>24.1.</w:t>
      </w:r>
      <w:r w:rsidRPr="007A07F2">
        <w:rPr>
          <w:rFonts w:ascii="Arial" w:hAnsi="Arial" w:cs="Arial"/>
        </w:rPr>
        <w:t xml:space="preserve"> Os casos omissos serão decididos pelo contratante, segundo as disposições contidas na Lei nº 14.133/2021, no Decreto 11.685/2023 e demais normas estaduais de licitações e contratos administrativos e, supletivamente as disposições contidas na Lei nº 8.078/1990 – Código de Defesa do Consumidor, normas e Princípios Gerais dos Contratos e disposições do direito privado.</w:t>
      </w:r>
    </w:p>
    <w:p w14:paraId="3538D9CB" w14:textId="77777777" w:rsidR="00750BB7" w:rsidRPr="007A07F2" w:rsidRDefault="00750BB7">
      <w:pPr>
        <w:ind w:right="-5"/>
        <w:jc w:val="both"/>
        <w:rPr>
          <w:rFonts w:ascii="Arial" w:hAnsi="Arial" w:cs="Arial"/>
          <w:b/>
          <w:u w:val="single"/>
        </w:rPr>
      </w:pPr>
    </w:p>
    <w:p w14:paraId="610804C7" w14:textId="77777777" w:rsidR="00750BB7" w:rsidRPr="007A07F2" w:rsidRDefault="00DE6A85">
      <w:pPr>
        <w:ind w:right="-5"/>
        <w:jc w:val="both"/>
        <w:rPr>
          <w:rFonts w:ascii="Arial" w:hAnsi="Arial" w:cs="Arial"/>
        </w:rPr>
      </w:pPr>
      <w:r w:rsidRPr="007A07F2">
        <w:rPr>
          <w:rFonts w:ascii="Arial" w:hAnsi="Arial" w:cs="Arial"/>
          <w:b/>
        </w:rPr>
        <w:t>CLÁUSULA VIGÉSIMA QUINTA - DO FORO:</w:t>
      </w:r>
    </w:p>
    <w:p w14:paraId="0BAC43CD" w14:textId="77777777" w:rsidR="00750BB7" w:rsidRPr="007A07F2" w:rsidRDefault="00750BB7">
      <w:pPr>
        <w:ind w:right="-5"/>
        <w:jc w:val="both"/>
        <w:rPr>
          <w:rFonts w:ascii="Arial" w:hAnsi="Arial" w:cs="Arial"/>
          <w:b/>
          <w:u w:val="single"/>
        </w:rPr>
      </w:pPr>
    </w:p>
    <w:p w14:paraId="6AB1CC76" w14:textId="77777777" w:rsidR="00750BB7" w:rsidRPr="007A07F2" w:rsidRDefault="00DE6A85">
      <w:pPr>
        <w:jc w:val="both"/>
        <w:rPr>
          <w:rFonts w:ascii="Arial" w:hAnsi="Arial" w:cs="Arial"/>
        </w:rPr>
      </w:pPr>
      <w:r w:rsidRPr="007A07F2">
        <w:rPr>
          <w:rFonts w:ascii="Arial" w:hAnsi="Arial" w:cs="Arial"/>
          <w:b/>
        </w:rPr>
        <w:t>25.1.</w:t>
      </w:r>
      <w:r w:rsidRPr="007A07F2">
        <w:rPr>
          <w:rFonts w:ascii="Arial" w:hAnsi="Arial" w:cs="Arial"/>
        </w:rPr>
        <w:t xml:space="preserve"> Fica eleito o foro de Rondonópolis, Estado de Mato Grosso, como competente para dirimir quaisquer dúvidas ou questões decorrentes da execução deste contrato, que não puderem ser compostas pela conciliação, conforme art. 92, §1º, da Lei nº 14.133/2021.</w:t>
      </w:r>
    </w:p>
    <w:p w14:paraId="41FDC586" w14:textId="77777777" w:rsidR="00750BB7" w:rsidRPr="007A07F2" w:rsidRDefault="00750BB7">
      <w:pPr>
        <w:jc w:val="both"/>
        <w:rPr>
          <w:rFonts w:ascii="Arial" w:hAnsi="Arial" w:cs="Arial"/>
          <w:b/>
          <w:u w:val="single"/>
        </w:rPr>
      </w:pPr>
    </w:p>
    <w:p w14:paraId="3F8F8CC8" w14:textId="77777777" w:rsidR="00750BB7" w:rsidRPr="007A07F2" w:rsidRDefault="00DE6A85">
      <w:pPr>
        <w:jc w:val="both"/>
        <w:rPr>
          <w:rFonts w:ascii="Arial" w:hAnsi="Arial" w:cs="Arial"/>
        </w:rPr>
      </w:pPr>
      <w:r w:rsidRPr="007A07F2">
        <w:rPr>
          <w:rFonts w:ascii="Arial" w:hAnsi="Arial" w:cs="Arial"/>
        </w:rPr>
        <w:t xml:space="preserve">E, para firmeza e validade do que foi pactuado, lavrou-se o presente </w:t>
      </w:r>
      <w:r w:rsidRPr="007A07F2">
        <w:rPr>
          <w:rFonts w:ascii="Arial" w:hAnsi="Arial" w:cs="Arial"/>
          <w:b/>
          <w:bCs/>
        </w:rPr>
        <w:t xml:space="preserve">CONTRATO </w:t>
      </w:r>
      <w:r w:rsidRPr="007A07F2">
        <w:rPr>
          <w:rFonts w:ascii="Arial" w:hAnsi="Arial" w:cs="Arial"/>
        </w:rPr>
        <w:t xml:space="preserve">em 04 (quatro) vias de igual teor e forma, para que surtam um só efeito, as quais, depois de lidas, são assinadas pelos representantes do </w:t>
      </w:r>
      <w:r w:rsidRPr="007A07F2">
        <w:rPr>
          <w:rFonts w:ascii="Arial" w:hAnsi="Arial" w:cs="Arial"/>
          <w:b/>
          <w:bCs/>
        </w:rPr>
        <w:t xml:space="preserve">CONTRATANTE </w:t>
      </w:r>
      <w:r w:rsidRPr="007A07F2">
        <w:rPr>
          <w:rFonts w:ascii="Arial" w:hAnsi="Arial" w:cs="Arial"/>
        </w:rPr>
        <w:t xml:space="preserve">e da </w:t>
      </w:r>
      <w:r w:rsidRPr="007A07F2">
        <w:rPr>
          <w:rFonts w:ascii="Arial" w:hAnsi="Arial" w:cs="Arial"/>
          <w:b/>
          <w:bCs/>
        </w:rPr>
        <w:t>CONTRATADA</w:t>
      </w:r>
      <w:r w:rsidRPr="007A07F2">
        <w:rPr>
          <w:rFonts w:ascii="Arial" w:hAnsi="Arial" w:cs="Arial"/>
        </w:rPr>
        <w:t>, e pelas testemunhas abaixo relacionadas.</w:t>
      </w:r>
    </w:p>
    <w:p w14:paraId="0118AC1A" w14:textId="77777777" w:rsidR="00750BB7" w:rsidRPr="007A07F2" w:rsidRDefault="00750BB7">
      <w:pPr>
        <w:ind w:right="-20"/>
        <w:jc w:val="right"/>
        <w:rPr>
          <w:rFonts w:ascii="Arial" w:hAnsi="Arial" w:cs="Arial"/>
          <w:spacing w:val="1"/>
        </w:rPr>
      </w:pPr>
    </w:p>
    <w:p w14:paraId="2A8F13F3" w14:textId="77777777" w:rsidR="00750BB7" w:rsidRPr="007A07F2" w:rsidRDefault="00DE6A85">
      <w:pPr>
        <w:ind w:right="-20"/>
        <w:jc w:val="right"/>
        <w:rPr>
          <w:rFonts w:ascii="Arial" w:hAnsi="Arial" w:cs="Arial"/>
        </w:rPr>
      </w:pPr>
      <w:r w:rsidRPr="007A07F2">
        <w:rPr>
          <w:rFonts w:ascii="Arial" w:hAnsi="Arial" w:cs="Arial"/>
          <w:spacing w:val="1"/>
        </w:rPr>
        <w:t>Rondonópolis</w:t>
      </w:r>
      <w:r w:rsidRPr="007A07F2">
        <w:rPr>
          <w:rFonts w:ascii="Arial" w:hAnsi="Arial" w:cs="Arial"/>
        </w:rPr>
        <w:t>-</w:t>
      </w:r>
      <w:r w:rsidRPr="007A07F2">
        <w:rPr>
          <w:rFonts w:ascii="Arial" w:hAnsi="Arial" w:cs="Arial"/>
          <w:spacing w:val="2"/>
        </w:rPr>
        <w:t>MT.</w:t>
      </w:r>
      <w:r w:rsidRPr="007A07F2">
        <w:rPr>
          <w:rFonts w:ascii="Arial" w:hAnsi="Arial" w:cs="Arial"/>
        </w:rPr>
        <w:t>,</w:t>
      </w:r>
      <w:r w:rsidRPr="007A07F2">
        <w:rPr>
          <w:rFonts w:ascii="Arial" w:hAnsi="Arial" w:cs="Arial"/>
          <w:spacing w:val="10"/>
        </w:rPr>
        <w:t xml:space="preserve"> ___ de ____________ </w:t>
      </w:r>
      <w:proofErr w:type="spellStart"/>
      <w:r w:rsidRPr="007A07F2">
        <w:rPr>
          <w:rFonts w:ascii="Arial" w:hAnsi="Arial" w:cs="Arial"/>
          <w:spacing w:val="2"/>
        </w:rPr>
        <w:t>d</w:t>
      </w:r>
      <w:r w:rsidRPr="007A07F2">
        <w:rPr>
          <w:rFonts w:ascii="Arial" w:hAnsi="Arial" w:cs="Arial"/>
        </w:rPr>
        <w:t>e</w:t>
      </w:r>
      <w:proofErr w:type="spellEnd"/>
      <w:r w:rsidRPr="007A07F2">
        <w:rPr>
          <w:rFonts w:ascii="Arial" w:hAnsi="Arial" w:cs="Arial"/>
          <w:spacing w:val="10"/>
        </w:rPr>
        <w:t xml:space="preserve"> </w:t>
      </w:r>
      <w:r w:rsidRPr="007A07F2">
        <w:rPr>
          <w:rFonts w:ascii="Arial" w:hAnsi="Arial" w:cs="Arial"/>
        </w:rPr>
        <w:t>2026.</w:t>
      </w:r>
    </w:p>
    <w:tbl>
      <w:tblPr>
        <w:tblW w:w="0" w:type="auto"/>
        <w:tblLayout w:type="fixed"/>
        <w:tblCellMar>
          <w:left w:w="70" w:type="dxa"/>
          <w:right w:w="70" w:type="dxa"/>
        </w:tblCellMar>
        <w:tblLook w:val="0000" w:firstRow="0" w:lastRow="0" w:firstColumn="0" w:lastColumn="0" w:noHBand="0" w:noVBand="0"/>
      </w:tblPr>
      <w:tblGrid>
        <w:gridCol w:w="4930"/>
        <w:gridCol w:w="720"/>
        <w:gridCol w:w="3760"/>
      </w:tblGrid>
      <w:tr w:rsidR="00750BB7" w:rsidRPr="007A07F2" w14:paraId="7CDE4882" w14:textId="77777777">
        <w:tc>
          <w:tcPr>
            <w:tcW w:w="5650" w:type="dxa"/>
            <w:gridSpan w:val="2"/>
          </w:tcPr>
          <w:p w14:paraId="4DFD1517" w14:textId="77777777" w:rsidR="00750BB7" w:rsidRPr="007A07F2" w:rsidRDefault="00DE6A85">
            <w:pPr>
              <w:pStyle w:val="TextosemFormatao1"/>
              <w:jc w:val="center"/>
              <w:rPr>
                <w:rFonts w:ascii="Arial" w:hAnsi="Arial" w:cs="Arial"/>
              </w:rPr>
            </w:pPr>
            <w:r w:rsidRPr="007A07F2">
              <w:rPr>
                <w:rFonts w:ascii="Arial" w:hAnsi="Arial" w:cs="Arial"/>
              </w:rPr>
              <w:t>O MUNICÍPIO DE RONDONÓPOLIS-MT.</w:t>
            </w:r>
          </w:p>
          <w:p w14:paraId="011EE119" w14:textId="77777777" w:rsidR="00750BB7" w:rsidRPr="007A07F2" w:rsidRDefault="00DE6A85">
            <w:pPr>
              <w:jc w:val="center"/>
              <w:rPr>
                <w:rFonts w:ascii="Arial" w:hAnsi="Arial" w:cs="Arial"/>
              </w:rPr>
            </w:pPr>
            <w:r w:rsidRPr="007A07F2">
              <w:rPr>
                <w:rFonts w:ascii="Arial" w:hAnsi="Arial" w:cs="Arial"/>
              </w:rPr>
              <w:t>CONTRATANTE</w:t>
            </w:r>
          </w:p>
        </w:tc>
        <w:tc>
          <w:tcPr>
            <w:tcW w:w="3760" w:type="dxa"/>
          </w:tcPr>
          <w:p w14:paraId="18AE2DB0" w14:textId="77777777" w:rsidR="00750BB7" w:rsidRPr="007A07F2" w:rsidRDefault="00750BB7">
            <w:pPr>
              <w:pStyle w:val="TextosemFormatao1"/>
              <w:jc w:val="center"/>
              <w:rPr>
                <w:rFonts w:ascii="Arial" w:hAnsi="Arial" w:cs="Arial"/>
              </w:rPr>
            </w:pPr>
          </w:p>
          <w:p w14:paraId="6D1B75DA" w14:textId="77777777" w:rsidR="00750BB7" w:rsidRPr="007A07F2" w:rsidRDefault="00DE6A85">
            <w:pPr>
              <w:pStyle w:val="TextosemFormatao1"/>
              <w:jc w:val="center"/>
              <w:rPr>
                <w:rFonts w:ascii="Arial" w:hAnsi="Arial" w:cs="Arial"/>
              </w:rPr>
            </w:pPr>
            <w:r w:rsidRPr="007A07F2">
              <w:rPr>
                <w:rFonts w:ascii="Arial" w:hAnsi="Arial" w:cs="Arial"/>
              </w:rPr>
              <w:t>CONTRATADA</w:t>
            </w:r>
          </w:p>
          <w:p w14:paraId="51852B63" w14:textId="77777777" w:rsidR="00750BB7" w:rsidRPr="007A07F2" w:rsidRDefault="00750BB7">
            <w:pPr>
              <w:jc w:val="center"/>
              <w:rPr>
                <w:rFonts w:ascii="Arial" w:hAnsi="Arial" w:cs="Arial"/>
              </w:rPr>
            </w:pPr>
          </w:p>
        </w:tc>
      </w:tr>
      <w:tr w:rsidR="00750BB7" w:rsidRPr="007A07F2" w14:paraId="4A5F4805" w14:textId="77777777">
        <w:tc>
          <w:tcPr>
            <w:tcW w:w="4930" w:type="dxa"/>
          </w:tcPr>
          <w:p w14:paraId="7690915E" w14:textId="77777777" w:rsidR="00750BB7" w:rsidRPr="007A07F2" w:rsidRDefault="00DE6A85">
            <w:pPr>
              <w:jc w:val="center"/>
              <w:rPr>
                <w:rFonts w:ascii="Arial" w:hAnsi="Arial" w:cs="Arial"/>
              </w:rPr>
            </w:pPr>
            <w:r w:rsidRPr="007A07F2">
              <w:rPr>
                <w:rFonts w:ascii="Arial" w:hAnsi="Arial" w:cs="Arial"/>
              </w:rPr>
              <w:t>TESTEMUNHAS:__________________________</w:t>
            </w:r>
          </w:p>
          <w:p w14:paraId="2325C3F4" w14:textId="77777777" w:rsidR="00750BB7" w:rsidRPr="007A07F2" w:rsidRDefault="00DE6A85">
            <w:pPr>
              <w:jc w:val="center"/>
              <w:rPr>
                <w:rFonts w:ascii="Arial" w:hAnsi="Arial" w:cs="Arial"/>
              </w:rPr>
            </w:pPr>
            <w:r w:rsidRPr="007A07F2">
              <w:rPr>
                <w:rFonts w:ascii="Arial" w:eastAsia="Arial" w:hAnsi="Arial" w:cs="Arial"/>
              </w:rPr>
              <w:t xml:space="preserve">                       </w:t>
            </w:r>
            <w:r w:rsidRPr="007A07F2">
              <w:rPr>
                <w:rFonts w:ascii="Arial" w:hAnsi="Arial" w:cs="Arial"/>
              </w:rPr>
              <w:t>RG N.º</w:t>
            </w:r>
          </w:p>
        </w:tc>
        <w:tc>
          <w:tcPr>
            <w:tcW w:w="4480" w:type="dxa"/>
            <w:gridSpan w:val="2"/>
          </w:tcPr>
          <w:p w14:paraId="7ADB2467" w14:textId="77777777" w:rsidR="00750BB7" w:rsidRPr="007A07F2" w:rsidRDefault="00DE6A85">
            <w:pPr>
              <w:pStyle w:val="TextosemFormatao1"/>
              <w:jc w:val="center"/>
              <w:rPr>
                <w:rFonts w:ascii="Arial" w:hAnsi="Arial" w:cs="Arial"/>
              </w:rPr>
            </w:pPr>
            <w:r w:rsidRPr="007A07F2">
              <w:rPr>
                <w:rFonts w:ascii="Arial" w:hAnsi="Arial" w:cs="Arial"/>
              </w:rPr>
              <w:t>______________________________</w:t>
            </w:r>
          </w:p>
          <w:p w14:paraId="44108F89" w14:textId="77777777" w:rsidR="00750BB7" w:rsidRPr="007A07F2" w:rsidRDefault="00DE6A85">
            <w:pPr>
              <w:pStyle w:val="TextosemFormatao1"/>
              <w:jc w:val="center"/>
              <w:rPr>
                <w:rFonts w:ascii="Arial" w:hAnsi="Arial" w:cs="Arial"/>
              </w:rPr>
            </w:pPr>
            <w:r w:rsidRPr="007A07F2">
              <w:rPr>
                <w:rFonts w:ascii="Arial" w:hAnsi="Arial" w:cs="Arial"/>
              </w:rPr>
              <w:t>RG N.º</w:t>
            </w:r>
          </w:p>
        </w:tc>
      </w:tr>
    </w:tbl>
    <w:p w14:paraId="445ACC12" w14:textId="77777777" w:rsidR="00750BB7" w:rsidRPr="007A07F2" w:rsidRDefault="00DE6A85">
      <w:pPr>
        <w:rPr>
          <w:rFonts w:ascii="Arial" w:hAnsi="Arial" w:cs="Arial"/>
        </w:rPr>
      </w:pPr>
      <w:r w:rsidRPr="007A07F2">
        <w:rPr>
          <w:rFonts w:ascii="Arial" w:eastAsia="Arial" w:hAnsi="Arial" w:cs="Arial"/>
        </w:rPr>
        <w:t xml:space="preserve">                                                                  </w:t>
      </w:r>
    </w:p>
    <w:p w14:paraId="6A53A9B9" w14:textId="77777777" w:rsidR="00750BB7" w:rsidRPr="007A07F2" w:rsidRDefault="00DE6A85">
      <w:pPr>
        <w:rPr>
          <w:rFonts w:ascii="Arial" w:hAnsi="Arial" w:cs="Arial"/>
        </w:rPr>
      </w:pPr>
      <w:r w:rsidRPr="007A07F2">
        <w:rPr>
          <w:rFonts w:ascii="Arial" w:eastAsia="Arial" w:hAnsi="Arial" w:cs="Arial"/>
        </w:rPr>
        <w:t xml:space="preserve">                                                     </w:t>
      </w:r>
    </w:p>
    <w:p w14:paraId="26A32096" w14:textId="77777777" w:rsidR="00750BB7" w:rsidRPr="007A07F2" w:rsidRDefault="00DE6A85">
      <w:pPr>
        <w:rPr>
          <w:rFonts w:ascii="Arial" w:hAnsi="Arial" w:cs="Arial"/>
        </w:rPr>
      </w:pPr>
      <w:r w:rsidRPr="007A07F2">
        <w:rPr>
          <w:rFonts w:ascii="Arial" w:eastAsia="Arial" w:hAnsi="Arial" w:cs="Arial"/>
        </w:rPr>
        <w:t xml:space="preserve">                                                    </w:t>
      </w:r>
      <w:r w:rsidRPr="007A07F2">
        <w:rPr>
          <w:rFonts w:ascii="Arial" w:hAnsi="Arial" w:cs="Arial"/>
        </w:rPr>
        <w:t>DE ACORDO:________________________________</w:t>
      </w:r>
    </w:p>
    <w:p w14:paraId="5B25D011" w14:textId="77777777" w:rsidR="00750BB7" w:rsidRPr="007A07F2" w:rsidRDefault="00DE6A85">
      <w:pPr>
        <w:tabs>
          <w:tab w:val="right" w:pos="9072"/>
        </w:tabs>
        <w:jc w:val="center"/>
        <w:rPr>
          <w:rFonts w:ascii="Arial" w:hAnsi="Arial" w:cs="Arial"/>
        </w:rPr>
      </w:pPr>
      <w:r w:rsidRPr="007A07F2">
        <w:rPr>
          <w:rFonts w:ascii="Arial" w:eastAsia="Arial" w:hAnsi="Arial" w:cs="Arial"/>
        </w:rPr>
        <w:t xml:space="preserve">                       </w:t>
      </w:r>
      <w:r w:rsidRPr="007A07F2">
        <w:rPr>
          <w:rFonts w:ascii="Arial" w:hAnsi="Arial" w:cs="Arial"/>
        </w:rPr>
        <w:t>ASSESSORIA JURÍDICA</w:t>
      </w:r>
    </w:p>
    <w:p w14:paraId="54ABF125" w14:textId="77777777" w:rsidR="00750BB7" w:rsidRPr="007A07F2" w:rsidRDefault="00750BB7">
      <w:pPr>
        <w:jc w:val="both"/>
        <w:rPr>
          <w:rFonts w:ascii="Arial" w:hAnsi="Arial" w:cs="Arial"/>
          <w:b/>
        </w:rPr>
      </w:pPr>
    </w:p>
    <w:p w14:paraId="24BBCCAA" w14:textId="195C78CF" w:rsidR="00750BB7" w:rsidRPr="007A07F2" w:rsidRDefault="00DE6A85" w:rsidP="008330FE">
      <w:pPr>
        <w:jc w:val="center"/>
        <w:rPr>
          <w:rFonts w:ascii="Arial" w:eastAsia="Arial" w:hAnsi="Arial" w:cs="Arial"/>
        </w:rPr>
      </w:pPr>
      <w:r w:rsidRPr="007A07F2">
        <w:rPr>
          <w:rFonts w:ascii="Arial" w:hAnsi="Arial" w:cs="Arial"/>
        </w:rPr>
        <w:br w:type="page" w:clear="all"/>
      </w:r>
    </w:p>
    <w:p w14:paraId="4277CB15" w14:textId="77777777" w:rsidR="00750BB7" w:rsidRPr="007A07F2" w:rsidRDefault="00DE6A85">
      <w:pPr>
        <w:pBdr>
          <w:top w:val="single" w:sz="4" w:space="1" w:color="000000"/>
          <w:left w:val="single" w:sz="4" w:space="4" w:color="000000"/>
          <w:bottom w:val="single" w:sz="4" w:space="1" w:color="000000"/>
          <w:right w:val="single" w:sz="4" w:space="4" w:color="000000"/>
        </w:pBdr>
        <w:tabs>
          <w:tab w:val="left" w:pos="8576"/>
          <w:tab w:val="left" w:pos="10419"/>
        </w:tabs>
        <w:jc w:val="center"/>
        <w:rPr>
          <w:rFonts w:ascii="Arial" w:eastAsia="Arial" w:hAnsi="Arial" w:cs="Arial"/>
          <w:b/>
        </w:rPr>
      </w:pPr>
      <w:r w:rsidRPr="007A07F2">
        <w:rPr>
          <w:rFonts w:ascii="Arial" w:eastAsia="Arial" w:hAnsi="Arial" w:cs="Arial"/>
          <w:b/>
        </w:rPr>
        <w:lastRenderedPageBreak/>
        <w:t>PAPEL TIMBRADO DA EMPRESA LICITANTE</w:t>
      </w:r>
    </w:p>
    <w:p w14:paraId="08B6AA64" w14:textId="77777777" w:rsidR="00750BB7" w:rsidRPr="007A07F2" w:rsidRDefault="00750BB7">
      <w:pPr>
        <w:jc w:val="both"/>
        <w:rPr>
          <w:rFonts w:ascii="Arial" w:eastAsia="Arial" w:hAnsi="Arial" w:cs="Arial"/>
          <w:b/>
          <w:u w:val="single"/>
        </w:rPr>
      </w:pPr>
    </w:p>
    <w:p w14:paraId="48253333" w14:textId="77777777" w:rsidR="00B21F5F" w:rsidRPr="007A07F2" w:rsidRDefault="00B21F5F" w:rsidP="00B21F5F">
      <w:pPr>
        <w:pStyle w:val="Ttulo1"/>
        <w:spacing w:before="0" w:after="0"/>
        <w:jc w:val="center"/>
        <w:rPr>
          <w:sz w:val="20"/>
          <w:szCs w:val="20"/>
          <w:lang w:val="pt-BR"/>
        </w:rPr>
      </w:pPr>
      <w:bookmarkStart w:id="45" w:name="_heading=h.5adncxsznfyr"/>
      <w:bookmarkEnd w:id="45"/>
      <w:r w:rsidRPr="007A07F2">
        <w:rPr>
          <w:sz w:val="20"/>
          <w:szCs w:val="20"/>
          <w:lang w:val="pt-BR"/>
        </w:rPr>
        <w:t>ANEXO IV: MODELO DE PROPOSTA COMERCIAL.</w:t>
      </w:r>
    </w:p>
    <w:p w14:paraId="5629F555" w14:textId="77777777" w:rsidR="00B21F5F" w:rsidRPr="007A07F2" w:rsidRDefault="00B21F5F" w:rsidP="00B21F5F">
      <w:pPr>
        <w:jc w:val="both"/>
        <w:rPr>
          <w:rFonts w:ascii="Arial" w:eastAsia="Arial" w:hAnsi="Arial" w:cs="Arial"/>
          <w:b/>
        </w:rPr>
      </w:pPr>
    </w:p>
    <w:tbl>
      <w:tblPr>
        <w:tblW w:w="10285" w:type="dxa"/>
        <w:tblInd w:w="5" w:type="dxa"/>
        <w:tblLayout w:type="fixed"/>
        <w:tblLook w:val="0400" w:firstRow="0" w:lastRow="0" w:firstColumn="0" w:lastColumn="0" w:noHBand="0" w:noVBand="1"/>
      </w:tblPr>
      <w:tblGrid>
        <w:gridCol w:w="3414"/>
        <w:gridCol w:w="826"/>
        <w:gridCol w:w="1624"/>
        <w:gridCol w:w="1163"/>
        <w:gridCol w:w="437"/>
        <w:gridCol w:w="2821"/>
      </w:tblGrid>
      <w:tr w:rsidR="00B21F5F" w:rsidRPr="007A07F2" w14:paraId="6BDFBB0B" w14:textId="77777777" w:rsidTr="006C5945">
        <w:trPr>
          <w:trHeight w:val="255"/>
        </w:trPr>
        <w:tc>
          <w:tcPr>
            <w:tcW w:w="7027" w:type="dxa"/>
            <w:gridSpan w:val="4"/>
            <w:tcBorders>
              <w:top w:val="single" w:sz="4" w:space="0" w:color="000000"/>
              <w:left w:val="single" w:sz="4" w:space="0" w:color="000000"/>
              <w:bottom w:val="single" w:sz="4" w:space="0" w:color="000000"/>
              <w:right w:val="single" w:sz="4" w:space="0" w:color="000000"/>
            </w:tcBorders>
          </w:tcPr>
          <w:p w14:paraId="22B59480" w14:textId="77777777" w:rsidR="00B21F5F" w:rsidRPr="007A07F2" w:rsidRDefault="00B21F5F" w:rsidP="006C5945">
            <w:pPr>
              <w:widowControl w:val="0"/>
              <w:tabs>
                <w:tab w:val="left" w:pos="2714"/>
                <w:tab w:val="left" w:pos="10419"/>
              </w:tabs>
              <w:rPr>
                <w:rFonts w:ascii="Arial" w:hAnsi="Arial" w:cs="Arial"/>
              </w:rPr>
            </w:pPr>
            <w:r w:rsidRPr="007A07F2">
              <w:rPr>
                <w:rFonts w:ascii="Arial" w:eastAsia="Arial" w:hAnsi="Arial" w:cs="Arial"/>
                <w:b/>
              </w:rPr>
              <w:t>Licitante Razão Social:</w:t>
            </w:r>
          </w:p>
        </w:tc>
        <w:tc>
          <w:tcPr>
            <w:tcW w:w="3258" w:type="dxa"/>
            <w:gridSpan w:val="2"/>
            <w:tcBorders>
              <w:top w:val="single" w:sz="4" w:space="0" w:color="000000"/>
              <w:left w:val="single" w:sz="4" w:space="0" w:color="000000"/>
              <w:bottom w:val="single" w:sz="4" w:space="0" w:color="000000"/>
              <w:right w:val="single" w:sz="4" w:space="0" w:color="000000"/>
            </w:tcBorders>
          </w:tcPr>
          <w:p w14:paraId="2B0EA514" w14:textId="77777777" w:rsidR="00B21F5F" w:rsidRPr="007A07F2" w:rsidRDefault="00B21F5F" w:rsidP="006C5945">
            <w:pPr>
              <w:widowControl w:val="0"/>
              <w:tabs>
                <w:tab w:val="left" w:pos="2714"/>
                <w:tab w:val="left" w:pos="10419"/>
              </w:tabs>
              <w:rPr>
                <w:rFonts w:ascii="Arial" w:hAnsi="Arial" w:cs="Arial"/>
              </w:rPr>
            </w:pPr>
            <w:r w:rsidRPr="007A07F2">
              <w:rPr>
                <w:rFonts w:ascii="Arial" w:eastAsia="Arial" w:hAnsi="Arial" w:cs="Arial"/>
                <w:b/>
              </w:rPr>
              <w:t>CNPJ N.º:</w:t>
            </w:r>
          </w:p>
        </w:tc>
      </w:tr>
      <w:tr w:rsidR="00B21F5F" w:rsidRPr="007A07F2" w14:paraId="4F368800" w14:textId="77777777" w:rsidTr="006C5945">
        <w:trPr>
          <w:trHeight w:val="255"/>
        </w:trPr>
        <w:tc>
          <w:tcPr>
            <w:tcW w:w="3414" w:type="dxa"/>
            <w:tcBorders>
              <w:top w:val="single" w:sz="4" w:space="0" w:color="000000"/>
              <w:left w:val="single" w:sz="4" w:space="0" w:color="000000"/>
              <w:bottom w:val="single" w:sz="4" w:space="0" w:color="000000"/>
              <w:right w:val="single" w:sz="4" w:space="0" w:color="000000"/>
            </w:tcBorders>
          </w:tcPr>
          <w:p w14:paraId="0117797B" w14:textId="77777777" w:rsidR="00B21F5F" w:rsidRPr="007A07F2" w:rsidRDefault="00B21F5F" w:rsidP="006C5945">
            <w:pPr>
              <w:widowControl w:val="0"/>
              <w:tabs>
                <w:tab w:val="left" w:pos="2714"/>
                <w:tab w:val="left" w:pos="10419"/>
              </w:tabs>
              <w:rPr>
                <w:rFonts w:ascii="Arial" w:hAnsi="Arial" w:cs="Arial"/>
              </w:rPr>
            </w:pPr>
            <w:r w:rsidRPr="007A07F2">
              <w:rPr>
                <w:rFonts w:ascii="Arial" w:eastAsia="Arial" w:hAnsi="Arial" w:cs="Arial"/>
                <w:b/>
              </w:rPr>
              <w:t>Telefone fixo:</w:t>
            </w:r>
          </w:p>
        </w:tc>
        <w:tc>
          <w:tcPr>
            <w:tcW w:w="2450" w:type="dxa"/>
            <w:gridSpan w:val="2"/>
            <w:tcBorders>
              <w:top w:val="single" w:sz="4" w:space="0" w:color="000000"/>
              <w:left w:val="single" w:sz="4" w:space="0" w:color="000000"/>
              <w:bottom w:val="single" w:sz="4" w:space="0" w:color="000000"/>
              <w:right w:val="single" w:sz="4" w:space="0" w:color="000000"/>
            </w:tcBorders>
          </w:tcPr>
          <w:p w14:paraId="7C9C071F" w14:textId="77777777" w:rsidR="00B21F5F" w:rsidRPr="007A07F2" w:rsidRDefault="00B21F5F" w:rsidP="006C5945">
            <w:pPr>
              <w:widowControl w:val="0"/>
              <w:tabs>
                <w:tab w:val="left" w:pos="2714"/>
                <w:tab w:val="left" w:pos="10419"/>
              </w:tabs>
              <w:rPr>
                <w:rFonts w:ascii="Arial" w:hAnsi="Arial" w:cs="Arial"/>
              </w:rPr>
            </w:pPr>
            <w:r w:rsidRPr="007A07F2">
              <w:rPr>
                <w:rFonts w:ascii="Arial" w:eastAsia="Arial" w:hAnsi="Arial" w:cs="Arial"/>
                <w:b/>
              </w:rPr>
              <w:t>Celular:</w:t>
            </w:r>
          </w:p>
        </w:tc>
        <w:tc>
          <w:tcPr>
            <w:tcW w:w="4421" w:type="dxa"/>
            <w:gridSpan w:val="3"/>
            <w:tcBorders>
              <w:top w:val="single" w:sz="4" w:space="0" w:color="000000"/>
              <w:left w:val="single" w:sz="4" w:space="0" w:color="000000"/>
              <w:bottom w:val="single" w:sz="4" w:space="0" w:color="000000"/>
              <w:right w:val="single" w:sz="4" w:space="0" w:color="000000"/>
            </w:tcBorders>
          </w:tcPr>
          <w:p w14:paraId="08CA2D3F" w14:textId="77777777" w:rsidR="00B21F5F" w:rsidRPr="007A07F2" w:rsidRDefault="00B21F5F" w:rsidP="006C5945">
            <w:pPr>
              <w:widowControl w:val="0"/>
              <w:tabs>
                <w:tab w:val="left" w:pos="2714"/>
                <w:tab w:val="left" w:pos="10419"/>
              </w:tabs>
              <w:rPr>
                <w:rFonts w:ascii="Arial" w:hAnsi="Arial" w:cs="Arial"/>
              </w:rPr>
            </w:pPr>
            <w:r w:rsidRPr="007A07F2">
              <w:rPr>
                <w:rFonts w:ascii="Arial" w:eastAsia="Arial" w:hAnsi="Arial" w:cs="Arial"/>
                <w:b/>
              </w:rPr>
              <w:t>Endereço eletrônico e-mail:</w:t>
            </w:r>
          </w:p>
        </w:tc>
      </w:tr>
      <w:tr w:rsidR="00B21F5F" w:rsidRPr="007A07F2" w14:paraId="469C605E" w14:textId="77777777" w:rsidTr="006C5945">
        <w:trPr>
          <w:trHeight w:val="255"/>
        </w:trPr>
        <w:tc>
          <w:tcPr>
            <w:tcW w:w="10285" w:type="dxa"/>
            <w:gridSpan w:val="6"/>
            <w:tcBorders>
              <w:top w:val="single" w:sz="4" w:space="0" w:color="000000"/>
              <w:left w:val="single" w:sz="4" w:space="0" w:color="000000"/>
              <w:bottom w:val="single" w:sz="4" w:space="0" w:color="000000"/>
              <w:right w:val="single" w:sz="4" w:space="0" w:color="000000"/>
            </w:tcBorders>
          </w:tcPr>
          <w:p w14:paraId="7A0C5817" w14:textId="77777777" w:rsidR="00B21F5F" w:rsidRPr="007A07F2" w:rsidRDefault="00B21F5F" w:rsidP="006C5945">
            <w:pPr>
              <w:widowControl w:val="0"/>
              <w:tabs>
                <w:tab w:val="left" w:pos="2714"/>
                <w:tab w:val="left" w:pos="10419"/>
              </w:tabs>
              <w:rPr>
                <w:rFonts w:ascii="Arial" w:hAnsi="Arial" w:cs="Arial"/>
              </w:rPr>
            </w:pPr>
            <w:r w:rsidRPr="007A07F2">
              <w:rPr>
                <w:rFonts w:ascii="Arial" w:eastAsia="Arial" w:hAnsi="Arial" w:cs="Arial"/>
                <w:b/>
              </w:rPr>
              <w:t>Endereço Completo Rua, Nº, Bairro, Município, Estado, CEP:</w:t>
            </w:r>
          </w:p>
        </w:tc>
      </w:tr>
      <w:tr w:rsidR="00B21F5F" w:rsidRPr="007A07F2" w14:paraId="34267C48" w14:textId="77777777" w:rsidTr="006C5945">
        <w:trPr>
          <w:trHeight w:val="272"/>
        </w:trPr>
        <w:tc>
          <w:tcPr>
            <w:tcW w:w="4240" w:type="dxa"/>
            <w:gridSpan w:val="2"/>
            <w:tcBorders>
              <w:top w:val="single" w:sz="4" w:space="0" w:color="000000"/>
              <w:left w:val="single" w:sz="4" w:space="0" w:color="000000"/>
              <w:bottom w:val="single" w:sz="4" w:space="0" w:color="000000"/>
              <w:right w:val="single" w:sz="4" w:space="0" w:color="000000"/>
            </w:tcBorders>
          </w:tcPr>
          <w:p w14:paraId="7829D348" w14:textId="77777777" w:rsidR="00B21F5F" w:rsidRPr="007A07F2" w:rsidRDefault="00B21F5F" w:rsidP="006C5945">
            <w:pPr>
              <w:widowControl w:val="0"/>
              <w:jc w:val="both"/>
              <w:rPr>
                <w:rFonts w:ascii="Arial" w:hAnsi="Arial" w:cs="Arial"/>
              </w:rPr>
            </w:pPr>
            <w:r w:rsidRPr="007A07F2">
              <w:rPr>
                <w:rFonts w:ascii="Arial" w:eastAsia="Arial" w:hAnsi="Arial" w:cs="Arial"/>
                <w:b/>
              </w:rPr>
              <w:t>Conta Corrente nº:</w:t>
            </w:r>
          </w:p>
        </w:tc>
        <w:tc>
          <w:tcPr>
            <w:tcW w:w="3224" w:type="dxa"/>
            <w:gridSpan w:val="3"/>
            <w:tcBorders>
              <w:top w:val="single" w:sz="4" w:space="0" w:color="000000"/>
              <w:left w:val="single" w:sz="4" w:space="0" w:color="000000"/>
              <w:bottom w:val="single" w:sz="4" w:space="0" w:color="000000"/>
              <w:right w:val="single" w:sz="4" w:space="0" w:color="000000"/>
            </w:tcBorders>
          </w:tcPr>
          <w:p w14:paraId="779B68E3" w14:textId="77777777" w:rsidR="00B21F5F" w:rsidRPr="007A07F2" w:rsidRDefault="00B21F5F" w:rsidP="006C5945">
            <w:pPr>
              <w:widowControl w:val="0"/>
              <w:jc w:val="both"/>
              <w:rPr>
                <w:rFonts w:ascii="Arial" w:hAnsi="Arial" w:cs="Arial"/>
              </w:rPr>
            </w:pPr>
            <w:r w:rsidRPr="007A07F2">
              <w:rPr>
                <w:rFonts w:ascii="Arial" w:eastAsia="Arial" w:hAnsi="Arial" w:cs="Arial"/>
                <w:b/>
              </w:rPr>
              <w:t>Agência:</w:t>
            </w:r>
          </w:p>
        </w:tc>
        <w:tc>
          <w:tcPr>
            <w:tcW w:w="2821" w:type="dxa"/>
            <w:tcBorders>
              <w:top w:val="single" w:sz="4" w:space="0" w:color="000000"/>
              <w:left w:val="single" w:sz="4" w:space="0" w:color="000000"/>
              <w:bottom w:val="single" w:sz="4" w:space="0" w:color="000000"/>
              <w:right w:val="single" w:sz="4" w:space="0" w:color="000000"/>
            </w:tcBorders>
          </w:tcPr>
          <w:p w14:paraId="2013D6DC" w14:textId="77777777" w:rsidR="00B21F5F" w:rsidRPr="007A07F2" w:rsidRDefault="00B21F5F" w:rsidP="006C5945">
            <w:pPr>
              <w:widowControl w:val="0"/>
              <w:jc w:val="both"/>
              <w:rPr>
                <w:rFonts w:ascii="Arial" w:hAnsi="Arial" w:cs="Arial"/>
              </w:rPr>
            </w:pPr>
            <w:r w:rsidRPr="007A07F2">
              <w:rPr>
                <w:rFonts w:ascii="Arial" w:eastAsia="Arial" w:hAnsi="Arial" w:cs="Arial"/>
                <w:b/>
              </w:rPr>
              <w:t>Banco:</w:t>
            </w:r>
          </w:p>
        </w:tc>
      </w:tr>
    </w:tbl>
    <w:p w14:paraId="437A9F23" w14:textId="77777777" w:rsidR="00B21F5F" w:rsidRPr="007A07F2" w:rsidRDefault="00B21F5F" w:rsidP="00B21F5F">
      <w:pPr>
        <w:tabs>
          <w:tab w:val="left" w:pos="2714"/>
          <w:tab w:val="left" w:pos="10419"/>
        </w:tabs>
        <w:rPr>
          <w:rFonts w:ascii="Arial" w:eastAsia="Arial" w:hAnsi="Arial" w:cs="Arial"/>
          <w:b/>
        </w:rPr>
      </w:pPr>
    </w:p>
    <w:p w14:paraId="5237D868" w14:textId="6D8908B7" w:rsidR="00B21F5F" w:rsidRPr="007A07F2" w:rsidRDefault="00B21F5F" w:rsidP="00B21F5F">
      <w:pPr>
        <w:tabs>
          <w:tab w:val="left" w:pos="2714"/>
          <w:tab w:val="left" w:pos="10419"/>
        </w:tabs>
        <w:rPr>
          <w:rFonts w:ascii="Arial" w:hAnsi="Arial" w:cs="Arial"/>
        </w:rPr>
      </w:pPr>
      <w:r w:rsidRPr="007A07F2">
        <w:rPr>
          <w:rFonts w:ascii="Arial" w:eastAsia="Arial" w:hAnsi="Arial" w:cs="Arial"/>
          <w:b/>
        </w:rPr>
        <w:t xml:space="preserve">Licitação Modalidade: Pregão Eletrônico N.º: </w:t>
      </w:r>
      <w:r w:rsidR="006C5D91">
        <w:rPr>
          <w:rFonts w:ascii="Arial" w:eastAsia="Arial" w:hAnsi="Arial" w:cs="Arial"/>
          <w:b/>
        </w:rPr>
        <w:t>21</w:t>
      </w:r>
      <w:r w:rsidRPr="007A07F2">
        <w:rPr>
          <w:rFonts w:ascii="Arial" w:eastAsia="Arial" w:hAnsi="Arial" w:cs="Arial"/>
          <w:b/>
        </w:rPr>
        <w:t xml:space="preserve">/2026. Tipo: Menor Preço global por lote. </w:t>
      </w:r>
    </w:p>
    <w:p w14:paraId="4375EDB1" w14:textId="77777777" w:rsidR="00B21F5F" w:rsidRPr="007A07F2" w:rsidRDefault="00B21F5F" w:rsidP="00B21F5F">
      <w:pPr>
        <w:tabs>
          <w:tab w:val="left" w:pos="2714"/>
          <w:tab w:val="left" w:pos="10419"/>
        </w:tabs>
        <w:rPr>
          <w:rFonts w:ascii="Arial" w:eastAsia="Arial" w:hAnsi="Arial" w:cs="Arial"/>
          <w:b/>
        </w:rPr>
      </w:pPr>
    </w:p>
    <w:p w14:paraId="1E2C65F6" w14:textId="0163DD96" w:rsidR="00B21F5F" w:rsidRPr="007A07F2" w:rsidRDefault="00B21F5F" w:rsidP="00B21F5F">
      <w:pPr>
        <w:jc w:val="both"/>
        <w:rPr>
          <w:rFonts w:ascii="Arial" w:eastAsia="Arial" w:hAnsi="Arial" w:cs="Arial"/>
          <w:b/>
          <w:bCs/>
          <w:i/>
        </w:rPr>
      </w:pPr>
      <w:r w:rsidRPr="007A07F2">
        <w:rPr>
          <w:rFonts w:ascii="Arial" w:eastAsia="Arial" w:hAnsi="Arial" w:cs="Arial"/>
          <w:b/>
        </w:rPr>
        <w:t xml:space="preserve">Objeto: </w:t>
      </w:r>
      <w:r w:rsidRPr="007A07F2">
        <w:rPr>
          <w:rFonts w:ascii="Arial" w:eastAsia="Arial" w:hAnsi="Arial" w:cs="Arial"/>
          <w:b/>
          <w:bCs/>
          <w:i/>
        </w:rPr>
        <w:t>REGISTRO DE PREÇOS PARA FUTURA E EVENTUAL CONTRATAÇÃO DE EMPRESA ESPECIALIZADA PARA PRESTAÇÃO DE SERVIÇOS CONTINUADOS COM DEDICAÇÃO EXCLUSIVA DE MÃO DE OBRA DESTINADOS AO APOIO À EDUCAÇÃO INCLUSIVA, MEDIANTE ALOCAÇÃO DE CUIDADORES ESCOLARES E AGENTES DE ORGANIZAÇÃO ESCOLAR NAS UNIDADES DA REDE MUNICIPAL DE ENSINO DE RONDONÓPOLIS/MT, CONFORME ESPECIFICAÇÕES E QUANTITATIVOS ESTABELECIDOS NO EDITAL E SEUS ANEXOS.</w:t>
      </w:r>
    </w:p>
    <w:p w14:paraId="28504CDC" w14:textId="77777777" w:rsidR="00B21F5F" w:rsidRPr="007A07F2" w:rsidRDefault="00B21F5F" w:rsidP="00B21F5F">
      <w:pPr>
        <w:jc w:val="both"/>
        <w:rPr>
          <w:rFonts w:ascii="Arial" w:eastAsia="Arial" w:hAnsi="Arial" w:cs="Arial"/>
          <w:b/>
        </w:rPr>
      </w:pPr>
    </w:p>
    <w:tbl>
      <w:tblPr>
        <w:tblW w:w="10054" w:type="dxa"/>
        <w:tblInd w:w="62" w:type="dxa"/>
        <w:tblLayout w:type="fixed"/>
        <w:tblCellMar>
          <w:top w:w="55" w:type="dxa"/>
          <w:left w:w="55" w:type="dxa"/>
          <w:bottom w:w="55" w:type="dxa"/>
          <w:right w:w="55" w:type="dxa"/>
        </w:tblCellMar>
        <w:tblLook w:val="04A0" w:firstRow="1" w:lastRow="0" w:firstColumn="1" w:lastColumn="0" w:noHBand="0" w:noVBand="1"/>
      </w:tblPr>
      <w:tblGrid>
        <w:gridCol w:w="5"/>
        <w:gridCol w:w="630"/>
        <w:gridCol w:w="3692"/>
        <w:gridCol w:w="1073"/>
        <w:gridCol w:w="677"/>
        <w:gridCol w:w="1297"/>
        <w:gridCol w:w="1198"/>
        <w:gridCol w:w="1467"/>
        <w:gridCol w:w="15"/>
      </w:tblGrid>
      <w:tr w:rsidR="00B21F5F" w:rsidRPr="007A07F2" w14:paraId="6F445135" w14:textId="77777777" w:rsidTr="006C5945">
        <w:trPr>
          <w:gridBefore w:val="1"/>
        </w:trPr>
        <w:tc>
          <w:tcPr>
            <w:tcW w:w="631" w:type="dxa"/>
            <w:tcBorders>
              <w:top w:val="single" w:sz="4" w:space="0" w:color="000000"/>
              <w:left w:val="single" w:sz="4" w:space="0" w:color="000000"/>
              <w:bottom w:val="single" w:sz="4" w:space="0" w:color="000000"/>
            </w:tcBorders>
            <w:shd w:val="clear" w:color="auto" w:fill="DDDDDD"/>
          </w:tcPr>
          <w:p w14:paraId="2BA15A22" w14:textId="77777777" w:rsidR="00B21F5F" w:rsidRPr="007A07F2" w:rsidRDefault="00B21F5F" w:rsidP="006C5945">
            <w:pPr>
              <w:widowControl w:val="0"/>
              <w:spacing w:before="114" w:after="114" w:line="276" w:lineRule="auto"/>
              <w:jc w:val="center"/>
              <w:rPr>
                <w:rFonts w:ascii="Arial" w:hAnsi="Arial" w:cs="Arial"/>
                <w:b/>
                <w:bCs/>
              </w:rPr>
            </w:pPr>
            <w:r w:rsidRPr="007A07F2">
              <w:rPr>
                <w:rFonts w:ascii="Arial" w:hAnsi="Arial" w:cs="Arial"/>
                <w:b/>
                <w:bCs/>
              </w:rPr>
              <w:t>Item.</w:t>
            </w:r>
          </w:p>
        </w:tc>
        <w:tc>
          <w:tcPr>
            <w:tcW w:w="3700" w:type="dxa"/>
            <w:tcBorders>
              <w:top w:val="single" w:sz="4" w:space="0" w:color="000000"/>
              <w:left w:val="single" w:sz="4" w:space="0" w:color="000000"/>
              <w:bottom w:val="single" w:sz="4" w:space="0" w:color="000000"/>
            </w:tcBorders>
            <w:shd w:val="clear" w:color="auto" w:fill="DDDDDD"/>
          </w:tcPr>
          <w:p w14:paraId="680B8565" w14:textId="77777777" w:rsidR="00B21F5F" w:rsidRPr="007A07F2" w:rsidRDefault="00B21F5F" w:rsidP="006C5945">
            <w:pPr>
              <w:widowControl w:val="0"/>
              <w:spacing w:before="114" w:after="114" w:line="276" w:lineRule="auto"/>
              <w:jc w:val="center"/>
              <w:rPr>
                <w:rFonts w:ascii="Arial" w:hAnsi="Arial" w:cs="Arial"/>
                <w:b/>
                <w:bCs/>
              </w:rPr>
            </w:pPr>
            <w:r w:rsidRPr="007A07F2">
              <w:rPr>
                <w:rFonts w:ascii="Arial" w:hAnsi="Arial" w:cs="Arial"/>
                <w:b/>
                <w:bCs/>
              </w:rPr>
              <w:t>Descrição Dos Serviços</w:t>
            </w:r>
          </w:p>
        </w:tc>
        <w:tc>
          <w:tcPr>
            <w:tcW w:w="1075" w:type="dxa"/>
            <w:tcBorders>
              <w:top w:val="single" w:sz="4" w:space="0" w:color="000000"/>
              <w:left w:val="single" w:sz="4" w:space="0" w:color="000000"/>
              <w:bottom w:val="single" w:sz="4" w:space="0" w:color="000000"/>
            </w:tcBorders>
            <w:shd w:val="clear" w:color="auto" w:fill="DDDDDD"/>
          </w:tcPr>
          <w:p w14:paraId="1D0952A1" w14:textId="77777777" w:rsidR="00B21F5F" w:rsidRPr="007A07F2" w:rsidRDefault="00B21F5F" w:rsidP="006C5945">
            <w:pPr>
              <w:widowControl w:val="0"/>
              <w:spacing w:line="276" w:lineRule="auto"/>
              <w:jc w:val="center"/>
              <w:rPr>
                <w:rFonts w:ascii="Arial" w:hAnsi="Arial" w:cs="Arial"/>
                <w:b/>
                <w:bCs/>
              </w:rPr>
            </w:pPr>
            <w:r w:rsidRPr="007A07F2">
              <w:rPr>
                <w:rFonts w:ascii="Arial" w:hAnsi="Arial" w:cs="Arial"/>
                <w:b/>
                <w:bCs/>
              </w:rPr>
              <w:t>Unidade</w:t>
            </w:r>
          </w:p>
          <w:p w14:paraId="09B3A34A" w14:textId="77777777" w:rsidR="00B21F5F" w:rsidRPr="007A07F2" w:rsidRDefault="00B21F5F" w:rsidP="006C5945">
            <w:pPr>
              <w:widowControl w:val="0"/>
              <w:spacing w:line="276" w:lineRule="auto"/>
              <w:jc w:val="center"/>
              <w:rPr>
                <w:rFonts w:ascii="Arial" w:hAnsi="Arial" w:cs="Arial"/>
                <w:b/>
                <w:bCs/>
              </w:rPr>
            </w:pPr>
            <w:r w:rsidRPr="007A07F2">
              <w:rPr>
                <w:rFonts w:ascii="Arial" w:hAnsi="Arial" w:cs="Arial"/>
                <w:b/>
                <w:bCs/>
              </w:rPr>
              <w:t>De Medida</w:t>
            </w:r>
          </w:p>
        </w:tc>
        <w:tc>
          <w:tcPr>
            <w:tcW w:w="678" w:type="dxa"/>
            <w:tcBorders>
              <w:top w:val="single" w:sz="4" w:space="0" w:color="000000"/>
              <w:left w:val="single" w:sz="4" w:space="0" w:color="000000"/>
              <w:bottom w:val="single" w:sz="4" w:space="0" w:color="000000"/>
              <w:right w:val="single" w:sz="4" w:space="0" w:color="000000"/>
            </w:tcBorders>
            <w:shd w:val="clear" w:color="auto" w:fill="DDDDDD"/>
          </w:tcPr>
          <w:p w14:paraId="4B8BF538" w14:textId="77777777" w:rsidR="00B21F5F" w:rsidRPr="007A07F2" w:rsidRDefault="00B21F5F" w:rsidP="006C5945">
            <w:pPr>
              <w:widowControl w:val="0"/>
              <w:spacing w:line="276" w:lineRule="auto"/>
              <w:jc w:val="center"/>
              <w:rPr>
                <w:rFonts w:ascii="Arial" w:hAnsi="Arial" w:cs="Arial"/>
                <w:b/>
                <w:bCs/>
              </w:rPr>
            </w:pPr>
            <w:proofErr w:type="spellStart"/>
            <w:r w:rsidRPr="007A07F2">
              <w:rPr>
                <w:rFonts w:ascii="Arial" w:hAnsi="Arial" w:cs="Arial"/>
                <w:b/>
                <w:bCs/>
              </w:rPr>
              <w:t>Qtd</w:t>
            </w:r>
            <w:proofErr w:type="spellEnd"/>
            <w:r w:rsidRPr="007A07F2">
              <w:rPr>
                <w:rFonts w:ascii="Arial" w:hAnsi="Arial" w:cs="Arial"/>
                <w:b/>
                <w:bCs/>
              </w:rPr>
              <w:t>.</w:t>
            </w:r>
          </w:p>
          <w:p w14:paraId="534B4D0B" w14:textId="77777777" w:rsidR="00B21F5F" w:rsidRPr="007A07F2" w:rsidRDefault="00B21F5F" w:rsidP="006C5945">
            <w:pPr>
              <w:widowControl w:val="0"/>
              <w:spacing w:line="276" w:lineRule="auto"/>
              <w:jc w:val="center"/>
              <w:rPr>
                <w:rFonts w:ascii="Arial" w:hAnsi="Arial" w:cs="Arial"/>
                <w:b/>
                <w:bCs/>
              </w:rPr>
            </w:pPr>
            <w:r w:rsidRPr="007A07F2">
              <w:rPr>
                <w:rFonts w:ascii="Arial" w:hAnsi="Arial" w:cs="Arial"/>
                <w:b/>
                <w:bCs/>
              </w:rPr>
              <w:t>Posto</w:t>
            </w:r>
          </w:p>
        </w:tc>
        <w:tc>
          <w:tcPr>
            <w:tcW w:w="1300" w:type="dxa"/>
            <w:tcBorders>
              <w:top w:val="single" w:sz="4" w:space="0" w:color="000000"/>
              <w:left w:val="single" w:sz="4" w:space="0" w:color="000000"/>
              <w:bottom w:val="single" w:sz="4" w:space="0" w:color="000000"/>
            </w:tcBorders>
            <w:shd w:val="clear" w:color="auto" w:fill="DDDDDD"/>
          </w:tcPr>
          <w:p w14:paraId="0AD787D3" w14:textId="77777777" w:rsidR="00B21F5F" w:rsidRPr="007A07F2" w:rsidRDefault="00B21F5F" w:rsidP="006C5945">
            <w:pPr>
              <w:widowControl w:val="0"/>
              <w:spacing w:line="276" w:lineRule="auto"/>
              <w:jc w:val="center"/>
              <w:rPr>
                <w:rFonts w:ascii="Arial" w:hAnsi="Arial" w:cs="Arial"/>
                <w:b/>
                <w:bCs/>
              </w:rPr>
            </w:pPr>
            <w:r w:rsidRPr="007A07F2">
              <w:rPr>
                <w:rFonts w:ascii="Arial" w:hAnsi="Arial" w:cs="Arial"/>
                <w:b/>
                <w:bCs/>
              </w:rPr>
              <w:t>Valor Unit.</w:t>
            </w:r>
          </w:p>
          <w:p w14:paraId="0982618D" w14:textId="77777777" w:rsidR="00B21F5F" w:rsidRPr="007A07F2" w:rsidRDefault="00B21F5F" w:rsidP="006C5945">
            <w:pPr>
              <w:widowControl w:val="0"/>
              <w:spacing w:line="276" w:lineRule="auto"/>
              <w:jc w:val="center"/>
              <w:rPr>
                <w:rFonts w:ascii="Arial" w:hAnsi="Arial" w:cs="Arial"/>
                <w:b/>
                <w:bCs/>
              </w:rPr>
            </w:pPr>
            <w:r w:rsidRPr="007A07F2">
              <w:rPr>
                <w:rFonts w:ascii="Arial" w:hAnsi="Arial" w:cs="Arial"/>
                <w:b/>
                <w:bCs/>
              </w:rPr>
              <w:t>Posto Mensal</w:t>
            </w:r>
          </w:p>
        </w:tc>
        <w:tc>
          <w:tcPr>
            <w:tcW w:w="1200" w:type="dxa"/>
            <w:tcBorders>
              <w:top w:val="single" w:sz="4" w:space="0" w:color="000000"/>
              <w:left w:val="single" w:sz="4" w:space="0" w:color="000000"/>
              <w:bottom w:val="single" w:sz="4" w:space="0" w:color="000000"/>
            </w:tcBorders>
            <w:shd w:val="clear" w:color="auto" w:fill="DDDDDD"/>
          </w:tcPr>
          <w:p w14:paraId="69E52507" w14:textId="77777777" w:rsidR="00B21F5F" w:rsidRPr="007A07F2" w:rsidRDefault="00B21F5F" w:rsidP="006C5945">
            <w:pPr>
              <w:widowControl w:val="0"/>
              <w:spacing w:line="276" w:lineRule="auto"/>
              <w:jc w:val="center"/>
              <w:rPr>
                <w:rFonts w:ascii="Arial" w:hAnsi="Arial" w:cs="Arial"/>
                <w:b/>
                <w:bCs/>
              </w:rPr>
            </w:pPr>
            <w:r w:rsidRPr="007A07F2">
              <w:rPr>
                <w:rFonts w:ascii="Arial" w:hAnsi="Arial" w:cs="Arial"/>
                <w:b/>
                <w:bCs/>
              </w:rPr>
              <w:t>Valor Total Mensal</w:t>
            </w:r>
          </w:p>
        </w:tc>
        <w:tc>
          <w:tcPr>
            <w:tcW w:w="1470" w:type="dxa"/>
            <w:gridSpan w:val="2"/>
            <w:tcBorders>
              <w:top w:val="single" w:sz="4" w:space="0" w:color="000000"/>
              <w:left w:val="single" w:sz="4" w:space="0" w:color="000000"/>
              <w:bottom w:val="single" w:sz="4" w:space="0" w:color="000000"/>
              <w:right w:val="single" w:sz="4" w:space="0" w:color="000000"/>
            </w:tcBorders>
            <w:shd w:val="clear" w:color="auto" w:fill="DDDDDD"/>
          </w:tcPr>
          <w:p w14:paraId="16CA7056" w14:textId="77777777" w:rsidR="00B21F5F" w:rsidRPr="007A07F2" w:rsidRDefault="00B21F5F" w:rsidP="006C5945">
            <w:pPr>
              <w:widowControl w:val="0"/>
              <w:spacing w:line="276" w:lineRule="auto"/>
              <w:jc w:val="center"/>
              <w:rPr>
                <w:rFonts w:ascii="Arial" w:hAnsi="Arial" w:cs="Arial"/>
                <w:b/>
                <w:bCs/>
              </w:rPr>
            </w:pPr>
            <w:r w:rsidRPr="007A07F2">
              <w:rPr>
                <w:rFonts w:ascii="Arial" w:hAnsi="Arial" w:cs="Arial"/>
                <w:b/>
                <w:bCs/>
              </w:rPr>
              <w:t>Valor Total Anual</w:t>
            </w:r>
          </w:p>
        </w:tc>
      </w:tr>
      <w:tr w:rsidR="00B21F5F" w:rsidRPr="007A07F2" w14:paraId="38F3B2F7" w14:textId="77777777" w:rsidTr="006C5945">
        <w:trPr>
          <w:gridBefore w:val="1"/>
        </w:trPr>
        <w:tc>
          <w:tcPr>
            <w:tcW w:w="631" w:type="dxa"/>
            <w:tcBorders>
              <w:left w:val="single" w:sz="4" w:space="0" w:color="000000"/>
              <w:bottom w:val="single" w:sz="4" w:space="0" w:color="000000"/>
            </w:tcBorders>
          </w:tcPr>
          <w:p w14:paraId="2AEC4069" w14:textId="77777777" w:rsidR="00B21F5F" w:rsidRPr="007A07F2" w:rsidRDefault="00B21F5F" w:rsidP="006C5945">
            <w:pPr>
              <w:pStyle w:val="Contedodatabela"/>
              <w:widowControl w:val="0"/>
              <w:tabs>
                <w:tab w:val="num" w:pos="0"/>
              </w:tabs>
              <w:suppressAutoHyphens/>
              <w:overflowPunct w:val="0"/>
              <w:spacing w:line="288" w:lineRule="auto"/>
              <w:ind w:left="567" w:hanging="397"/>
              <w:jc w:val="center"/>
              <w:rPr>
                <w:rFonts w:ascii="Arial" w:hAnsi="Arial" w:cs="Arial"/>
              </w:rPr>
            </w:pPr>
          </w:p>
        </w:tc>
        <w:tc>
          <w:tcPr>
            <w:tcW w:w="3700" w:type="dxa"/>
            <w:tcBorders>
              <w:left w:val="single" w:sz="4" w:space="0" w:color="000000"/>
              <w:bottom w:val="single" w:sz="4" w:space="0" w:color="000000"/>
            </w:tcBorders>
          </w:tcPr>
          <w:p w14:paraId="446FD42F" w14:textId="77777777" w:rsidR="00B21F5F" w:rsidRPr="007A07F2" w:rsidRDefault="00B21F5F" w:rsidP="006C5945">
            <w:pPr>
              <w:pStyle w:val="Ttulo5"/>
              <w:widowControl w:val="0"/>
              <w:spacing w:before="0" w:after="0" w:line="312" w:lineRule="auto"/>
              <w:jc w:val="both"/>
              <w:rPr>
                <w:rFonts w:ascii="Arial" w:hAnsi="Arial" w:cs="Arial"/>
                <w:sz w:val="20"/>
                <w:szCs w:val="20"/>
              </w:rPr>
            </w:pPr>
            <w:r w:rsidRPr="007A07F2">
              <w:rPr>
                <w:rFonts w:ascii="Arial" w:hAnsi="Arial" w:cs="Arial"/>
                <w:color w:val="000000"/>
                <w:sz w:val="20"/>
                <w:szCs w:val="20"/>
              </w:rPr>
              <w:t>POSTO DE TRABALHO: CUIDADOR EDUCACIONAL - 30 HORAS SEMANAIS</w:t>
            </w:r>
            <w:r w:rsidRPr="007A07F2">
              <w:rPr>
                <w:rFonts w:ascii="Arial" w:hAnsi="Arial" w:cs="Arial"/>
                <w:b w:val="0"/>
                <w:bCs w:val="0"/>
                <w:color w:val="000000"/>
                <w:sz w:val="20"/>
                <w:szCs w:val="20"/>
              </w:rPr>
              <w:t>. CONFORME DETALHAMENTO DESCRITO NO TERMO DE REFERÊNCIA, EDITAL E SEUS ANEXOS.</w:t>
            </w:r>
          </w:p>
        </w:tc>
        <w:tc>
          <w:tcPr>
            <w:tcW w:w="1075" w:type="dxa"/>
            <w:tcBorders>
              <w:left w:val="single" w:sz="4" w:space="0" w:color="000000"/>
              <w:bottom w:val="single" w:sz="4" w:space="0" w:color="000000"/>
            </w:tcBorders>
          </w:tcPr>
          <w:p w14:paraId="112BF953" w14:textId="77777777" w:rsidR="00B21F5F" w:rsidRPr="007A07F2" w:rsidRDefault="00B21F5F" w:rsidP="006C5945">
            <w:pPr>
              <w:pStyle w:val="Contedodatabela"/>
              <w:widowControl w:val="0"/>
              <w:spacing w:line="288" w:lineRule="auto"/>
              <w:jc w:val="center"/>
              <w:rPr>
                <w:rFonts w:ascii="Arial" w:hAnsi="Arial" w:cs="Arial"/>
                <w:b/>
                <w:bCs/>
              </w:rPr>
            </w:pPr>
            <w:r w:rsidRPr="007A07F2">
              <w:rPr>
                <w:rFonts w:ascii="Arial" w:hAnsi="Arial" w:cs="Arial"/>
                <w:b/>
                <w:bCs/>
                <w:color w:val="000000"/>
              </w:rPr>
              <w:t>Posto/Mês</w:t>
            </w:r>
          </w:p>
        </w:tc>
        <w:tc>
          <w:tcPr>
            <w:tcW w:w="678" w:type="dxa"/>
            <w:tcBorders>
              <w:left w:val="single" w:sz="4" w:space="0" w:color="000000"/>
              <w:bottom w:val="single" w:sz="4" w:space="0" w:color="000000"/>
            </w:tcBorders>
          </w:tcPr>
          <w:p w14:paraId="5F08AE5B" w14:textId="77777777" w:rsidR="00B21F5F" w:rsidRPr="007A07F2" w:rsidRDefault="00B21F5F" w:rsidP="006C5945">
            <w:pPr>
              <w:pStyle w:val="Contedodatabela"/>
              <w:widowControl w:val="0"/>
              <w:spacing w:line="288" w:lineRule="auto"/>
              <w:jc w:val="center"/>
              <w:rPr>
                <w:rFonts w:ascii="Arial" w:hAnsi="Arial" w:cs="Arial"/>
                <w:b/>
                <w:bCs/>
              </w:rPr>
            </w:pPr>
            <w:r w:rsidRPr="007A07F2">
              <w:rPr>
                <w:rFonts w:ascii="Arial" w:hAnsi="Arial" w:cs="Arial"/>
                <w:b/>
                <w:bCs/>
                <w:color w:val="000000"/>
              </w:rPr>
              <w:t>720</w:t>
            </w:r>
          </w:p>
        </w:tc>
        <w:tc>
          <w:tcPr>
            <w:tcW w:w="1300" w:type="dxa"/>
            <w:tcBorders>
              <w:left w:val="single" w:sz="4" w:space="0" w:color="000000"/>
              <w:bottom w:val="single" w:sz="4" w:space="0" w:color="000000"/>
            </w:tcBorders>
          </w:tcPr>
          <w:p w14:paraId="6B15C4A7" w14:textId="77777777" w:rsidR="00B21F5F" w:rsidRPr="007A07F2" w:rsidRDefault="00B21F5F" w:rsidP="006C5945">
            <w:pPr>
              <w:pStyle w:val="Contedodatabela"/>
              <w:widowControl w:val="0"/>
              <w:spacing w:line="288" w:lineRule="auto"/>
              <w:jc w:val="center"/>
              <w:rPr>
                <w:rFonts w:ascii="Arial" w:hAnsi="Arial" w:cs="Arial"/>
                <w:b/>
                <w:bCs/>
              </w:rPr>
            </w:pPr>
            <w:r w:rsidRPr="007A07F2">
              <w:rPr>
                <w:rFonts w:ascii="Arial" w:hAnsi="Arial" w:cs="Arial"/>
                <w:b/>
                <w:bCs/>
                <w:color w:val="000000"/>
              </w:rPr>
              <w:t>R$ 6.425,91</w:t>
            </w:r>
          </w:p>
          <w:p w14:paraId="3D263494" w14:textId="77777777" w:rsidR="00B21F5F" w:rsidRPr="007A07F2" w:rsidRDefault="00B21F5F" w:rsidP="006C5945">
            <w:pPr>
              <w:pStyle w:val="Contedodatabela"/>
              <w:widowControl w:val="0"/>
              <w:spacing w:line="288" w:lineRule="auto"/>
              <w:jc w:val="center"/>
              <w:rPr>
                <w:rFonts w:ascii="Arial" w:hAnsi="Arial" w:cs="Arial"/>
                <w:color w:val="000000"/>
              </w:rPr>
            </w:pPr>
          </w:p>
        </w:tc>
        <w:tc>
          <w:tcPr>
            <w:tcW w:w="1200" w:type="dxa"/>
            <w:tcBorders>
              <w:left w:val="single" w:sz="4" w:space="0" w:color="000000"/>
              <w:bottom w:val="single" w:sz="4" w:space="0" w:color="000000"/>
            </w:tcBorders>
          </w:tcPr>
          <w:p w14:paraId="7DBBD99E" w14:textId="77777777" w:rsidR="00B21F5F" w:rsidRPr="007A07F2" w:rsidRDefault="00B21F5F" w:rsidP="006C5945">
            <w:pPr>
              <w:pStyle w:val="Contedodatabela"/>
              <w:widowControl w:val="0"/>
              <w:spacing w:line="288" w:lineRule="auto"/>
              <w:jc w:val="center"/>
              <w:rPr>
                <w:rFonts w:ascii="Arial" w:hAnsi="Arial" w:cs="Arial"/>
                <w:b/>
                <w:bCs/>
              </w:rPr>
            </w:pPr>
            <w:r w:rsidRPr="007A07F2">
              <w:rPr>
                <w:rFonts w:ascii="Arial" w:hAnsi="Arial" w:cs="Arial"/>
                <w:b/>
                <w:bCs/>
                <w:color w:val="000000"/>
              </w:rPr>
              <w:t>R$ 4.626.655,20</w:t>
            </w:r>
          </w:p>
        </w:tc>
        <w:tc>
          <w:tcPr>
            <w:tcW w:w="1470" w:type="dxa"/>
            <w:gridSpan w:val="2"/>
            <w:tcBorders>
              <w:left w:val="single" w:sz="4" w:space="0" w:color="000000"/>
              <w:bottom w:val="single" w:sz="4" w:space="0" w:color="000000"/>
              <w:right w:val="single" w:sz="4" w:space="0" w:color="000000"/>
            </w:tcBorders>
          </w:tcPr>
          <w:p w14:paraId="2A988A05" w14:textId="77777777" w:rsidR="00B21F5F" w:rsidRPr="007A07F2" w:rsidRDefault="00B21F5F" w:rsidP="006C5945">
            <w:pPr>
              <w:pStyle w:val="Contedodatabela"/>
              <w:widowControl w:val="0"/>
              <w:spacing w:line="288" w:lineRule="auto"/>
              <w:ind w:left="-57"/>
              <w:jc w:val="center"/>
              <w:rPr>
                <w:rFonts w:ascii="Arial" w:hAnsi="Arial" w:cs="Arial"/>
                <w:b/>
                <w:bCs/>
              </w:rPr>
            </w:pPr>
            <w:r w:rsidRPr="007A07F2">
              <w:rPr>
                <w:rFonts w:ascii="Arial" w:hAnsi="Arial" w:cs="Arial"/>
                <w:b/>
                <w:bCs/>
                <w:color w:val="000000"/>
              </w:rPr>
              <w:t>R$ 55.519.862,40</w:t>
            </w:r>
          </w:p>
        </w:tc>
      </w:tr>
      <w:tr w:rsidR="00B21F5F" w:rsidRPr="007A07F2" w14:paraId="2640CEB7" w14:textId="77777777" w:rsidTr="006C5945">
        <w:trPr>
          <w:gridBefore w:val="1"/>
          <w:trHeight w:val="1440"/>
        </w:trPr>
        <w:tc>
          <w:tcPr>
            <w:tcW w:w="631" w:type="dxa"/>
            <w:tcBorders>
              <w:left w:val="single" w:sz="4" w:space="0" w:color="000000"/>
              <w:bottom w:val="single" w:sz="4" w:space="0" w:color="000000"/>
            </w:tcBorders>
          </w:tcPr>
          <w:p w14:paraId="78257CB4" w14:textId="77777777" w:rsidR="00B21F5F" w:rsidRPr="007A07F2" w:rsidRDefault="00B21F5F" w:rsidP="006C5945">
            <w:pPr>
              <w:pStyle w:val="Contedodatabela"/>
              <w:widowControl w:val="0"/>
              <w:tabs>
                <w:tab w:val="num" w:pos="0"/>
              </w:tabs>
              <w:suppressAutoHyphens/>
              <w:overflowPunct w:val="0"/>
              <w:ind w:left="567" w:hanging="397"/>
              <w:jc w:val="center"/>
              <w:rPr>
                <w:rFonts w:ascii="Arial" w:hAnsi="Arial" w:cs="Arial"/>
              </w:rPr>
            </w:pPr>
          </w:p>
        </w:tc>
        <w:tc>
          <w:tcPr>
            <w:tcW w:w="3700" w:type="dxa"/>
            <w:tcBorders>
              <w:left w:val="single" w:sz="4" w:space="0" w:color="000000"/>
              <w:bottom w:val="single" w:sz="4" w:space="0" w:color="000000"/>
            </w:tcBorders>
          </w:tcPr>
          <w:p w14:paraId="512DF076" w14:textId="77777777" w:rsidR="00B21F5F" w:rsidRPr="007A07F2" w:rsidRDefault="00B21F5F" w:rsidP="006C5945">
            <w:pPr>
              <w:widowControl w:val="0"/>
              <w:spacing w:line="312" w:lineRule="auto"/>
              <w:jc w:val="both"/>
              <w:rPr>
                <w:rFonts w:ascii="Arial" w:hAnsi="Arial" w:cs="Arial"/>
              </w:rPr>
            </w:pPr>
            <w:r w:rsidRPr="007A07F2">
              <w:rPr>
                <w:rFonts w:ascii="Arial" w:hAnsi="Arial" w:cs="Arial"/>
                <w:b/>
                <w:bCs/>
                <w:color w:val="000000"/>
              </w:rPr>
              <w:t>POSTO DE TRABALHO: AGENTE DE ORGANIZAÇÃO ESCOLAR 30 HORAS SEMANAIS</w:t>
            </w:r>
            <w:r w:rsidRPr="007A07F2">
              <w:rPr>
                <w:rFonts w:ascii="Arial" w:hAnsi="Arial" w:cs="Arial"/>
              </w:rPr>
              <w:t>. CONFORME DETALHAMENTO DESCRITO NO TERMO DE REFERENCIA, EDITAL E SEUS ANEXOS.</w:t>
            </w:r>
          </w:p>
        </w:tc>
        <w:tc>
          <w:tcPr>
            <w:tcW w:w="1075" w:type="dxa"/>
            <w:tcBorders>
              <w:left w:val="single" w:sz="4" w:space="0" w:color="000000"/>
              <w:bottom w:val="single" w:sz="4" w:space="0" w:color="000000"/>
            </w:tcBorders>
          </w:tcPr>
          <w:p w14:paraId="6A6ECE6F" w14:textId="77777777" w:rsidR="00B21F5F" w:rsidRPr="007A07F2" w:rsidRDefault="00B21F5F" w:rsidP="006C5945">
            <w:pPr>
              <w:pStyle w:val="Contedodatabela"/>
              <w:widowControl w:val="0"/>
              <w:spacing w:line="288" w:lineRule="auto"/>
              <w:jc w:val="center"/>
              <w:rPr>
                <w:rFonts w:ascii="Arial" w:hAnsi="Arial" w:cs="Arial"/>
                <w:b/>
                <w:bCs/>
              </w:rPr>
            </w:pPr>
            <w:r w:rsidRPr="007A07F2">
              <w:rPr>
                <w:rFonts w:ascii="Arial" w:hAnsi="Arial" w:cs="Arial"/>
                <w:b/>
                <w:bCs/>
                <w:color w:val="000000"/>
              </w:rPr>
              <w:t>POSTO/MÊS</w:t>
            </w:r>
          </w:p>
        </w:tc>
        <w:tc>
          <w:tcPr>
            <w:tcW w:w="678" w:type="dxa"/>
            <w:tcBorders>
              <w:left w:val="single" w:sz="4" w:space="0" w:color="000000"/>
              <w:bottom w:val="single" w:sz="4" w:space="0" w:color="000000"/>
            </w:tcBorders>
          </w:tcPr>
          <w:p w14:paraId="37F263EC" w14:textId="77777777" w:rsidR="00B21F5F" w:rsidRPr="007A07F2" w:rsidRDefault="00B21F5F" w:rsidP="006C5945">
            <w:pPr>
              <w:pStyle w:val="Contedodatabela"/>
              <w:widowControl w:val="0"/>
              <w:spacing w:line="288" w:lineRule="auto"/>
              <w:jc w:val="center"/>
              <w:rPr>
                <w:rFonts w:ascii="Arial" w:hAnsi="Arial" w:cs="Arial"/>
                <w:b/>
                <w:bCs/>
              </w:rPr>
            </w:pPr>
            <w:r w:rsidRPr="007A07F2">
              <w:rPr>
                <w:rFonts w:ascii="Arial" w:hAnsi="Arial" w:cs="Arial"/>
                <w:b/>
                <w:bCs/>
                <w:color w:val="000000"/>
              </w:rPr>
              <w:t>80</w:t>
            </w:r>
          </w:p>
        </w:tc>
        <w:tc>
          <w:tcPr>
            <w:tcW w:w="1300" w:type="dxa"/>
            <w:tcBorders>
              <w:left w:val="single" w:sz="4" w:space="0" w:color="000000"/>
              <w:bottom w:val="single" w:sz="4" w:space="0" w:color="000000"/>
            </w:tcBorders>
          </w:tcPr>
          <w:p w14:paraId="68F02847" w14:textId="77777777" w:rsidR="00B21F5F" w:rsidRPr="007A07F2" w:rsidRDefault="00B21F5F" w:rsidP="006C5945">
            <w:pPr>
              <w:pStyle w:val="Contedodatabela"/>
              <w:widowControl w:val="0"/>
              <w:spacing w:line="288" w:lineRule="auto"/>
              <w:jc w:val="center"/>
              <w:rPr>
                <w:rFonts w:ascii="Arial" w:hAnsi="Arial" w:cs="Arial"/>
                <w:b/>
                <w:bCs/>
              </w:rPr>
            </w:pPr>
            <w:r w:rsidRPr="007A07F2">
              <w:rPr>
                <w:rFonts w:ascii="Arial" w:hAnsi="Arial" w:cs="Arial"/>
                <w:b/>
                <w:bCs/>
                <w:color w:val="000000"/>
              </w:rPr>
              <w:t>R$ 6.425,91</w:t>
            </w:r>
          </w:p>
          <w:p w14:paraId="604619F0" w14:textId="77777777" w:rsidR="00B21F5F" w:rsidRPr="007A07F2" w:rsidRDefault="00B21F5F" w:rsidP="006C5945">
            <w:pPr>
              <w:pStyle w:val="Contedodatabela"/>
              <w:widowControl w:val="0"/>
              <w:spacing w:line="288" w:lineRule="auto"/>
              <w:jc w:val="center"/>
              <w:rPr>
                <w:rFonts w:ascii="Arial" w:hAnsi="Arial" w:cs="Arial"/>
                <w:color w:val="000000"/>
              </w:rPr>
            </w:pPr>
          </w:p>
        </w:tc>
        <w:tc>
          <w:tcPr>
            <w:tcW w:w="1200" w:type="dxa"/>
            <w:tcBorders>
              <w:left w:val="single" w:sz="4" w:space="0" w:color="000000"/>
              <w:bottom w:val="single" w:sz="4" w:space="0" w:color="000000"/>
            </w:tcBorders>
          </w:tcPr>
          <w:p w14:paraId="7C5DE679" w14:textId="77777777" w:rsidR="00B21F5F" w:rsidRPr="007A07F2" w:rsidRDefault="00B21F5F" w:rsidP="006C5945">
            <w:pPr>
              <w:pStyle w:val="Contedodatabela"/>
              <w:widowControl w:val="0"/>
              <w:spacing w:line="288" w:lineRule="auto"/>
              <w:jc w:val="center"/>
              <w:rPr>
                <w:rFonts w:ascii="Arial" w:hAnsi="Arial" w:cs="Arial"/>
                <w:b/>
                <w:bCs/>
              </w:rPr>
            </w:pPr>
            <w:r w:rsidRPr="007A07F2">
              <w:rPr>
                <w:rFonts w:ascii="Arial" w:hAnsi="Arial" w:cs="Arial"/>
                <w:b/>
                <w:bCs/>
                <w:color w:val="000000"/>
              </w:rPr>
              <w:t>R$ 514.072,80</w:t>
            </w:r>
          </w:p>
        </w:tc>
        <w:tc>
          <w:tcPr>
            <w:tcW w:w="1470" w:type="dxa"/>
            <w:gridSpan w:val="2"/>
            <w:tcBorders>
              <w:left w:val="single" w:sz="4" w:space="0" w:color="000000"/>
              <w:bottom w:val="single" w:sz="4" w:space="0" w:color="000000"/>
              <w:right w:val="single" w:sz="4" w:space="0" w:color="000000"/>
            </w:tcBorders>
          </w:tcPr>
          <w:p w14:paraId="395FAB71" w14:textId="77777777" w:rsidR="00B21F5F" w:rsidRPr="007A07F2" w:rsidRDefault="00B21F5F" w:rsidP="006C5945">
            <w:pPr>
              <w:pStyle w:val="Contedodatabela"/>
              <w:widowControl w:val="0"/>
              <w:spacing w:line="288" w:lineRule="auto"/>
              <w:jc w:val="center"/>
              <w:rPr>
                <w:rFonts w:ascii="Arial" w:hAnsi="Arial" w:cs="Arial"/>
                <w:b/>
                <w:bCs/>
              </w:rPr>
            </w:pPr>
            <w:r w:rsidRPr="007A07F2">
              <w:rPr>
                <w:rFonts w:ascii="Arial" w:hAnsi="Arial" w:cs="Arial"/>
                <w:b/>
                <w:bCs/>
                <w:color w:val="000000"/>
              </w:rPr>
              <w:t>R$ 6.168.873,60</w:t>
            </w:r>
          </w:p>
        </w:tc>
      </w:tr>
      <w:tr w:rsidR="00B21F5F" w:rsidRPr="007A07F2" w14:paraId="04AEF7A1" w14:textId="77777777" w:rsidTr="006C5945">
        <w:tblPrEx>
          <w:tblBorders>
            <w:top w:val="single" w:sz="4" w:space="0" w:color="auto"/>
          </w:tblBorders>
          <w:tblCellMar>
            <w:top w:w="0" w:type="dxa"/>
            <w:left w:w="70" w:type="dxa"/>
            <w:bottom w:w="0" w:type="dxa"/>
            <w:right w:w="70" w:type="dxa"/>
          </w:tblCellMar>
          <w:tblLook w:val="0000" w:firstRow="0" w:lastRow="0" w:firstColumn="0" w:lastColumn="0" w:noHBand="0" w:noVBand="0"/>
        </w:tblPrEx>
        <w:trPr>
          <w:gridAfter w:val="1"/>
          <w:wAfter w:w="15" w:type="dxa"/>
          <w:trHeight w:val="100"/>
        </w:trPr>
        <w:tc>
          <w:tcPr>
            <w:tcW w:w="10054" w:type="dxa"/>
            <w:gridSpan w:val="8"/>
            <w:tcBorders>
              <w:left w:val="single" w:sz="4" w:space="0" w:color="auto"/>
              <w:bottom w:val="single" w:sz="4" w:space="0" w:color="auto"/>
              <w:right w:val="single" w:sz="4" w:space="0" w:color="auto"/>
            </w:tcBorders>
          </w:tcPr>
          <w:p w14:paraId="1F4712F5" w14:textId="46E2FC5E" w:rsidR="00B21F5F" w:rsidRPr="007A07F2" w:rsidRDefault="00E427EA" w:rsidP="00E427EA">
            <w:pPr>
              <w:jc w:val="both"/>
              <w:rPr>
                <w:rFonts w:ascii="Arial" w:eastAsia="Arial" w:hAnsi="Arial" w:cs="Arial"/>
                <w:color w:val="000000"/>
              </w:rPr>
            </w:pPr>
            <w:r w:rsidRPr="007A07F2">
              <w:rPr>
                <w:rFonts w:ascii="Arial" w:eastAsia="Arial" w:hAnsi="Arial" w:cs="Arial"/>
                <w:color w:val="000000"/>
              </w:rPr>
              <w:t xml:space="preserve">VALOR TOTAL FINAL DO LOTE                                                                </w:t>
            </w:r>
            <w:r w:rsidR="00B21F5F" w:rsidRPr="007A07F2">
              <w:rPr>
                <w:rFonts w:ascii="Arial" w:hAnsi="Arial" w:cs="Arial"/>
                <w:b/>
                <w:bCs/>
                <w:color w:val="000000"/>
              </w:rPr>
              <w:t>VALOR TOTAL DE R$ 61.688.736,00</w:t>
            </w:r>
          </w:p>
        </w:tc>
      </w:tr>
    </w:tbl>
    <w:p w14:paraId="475E9EEC" w14:textId="77777777" w:rsidR="00B21F5F" w:rsidRPr="007A07F2" w:rsidRDefault="00B21F5F" w:rsidP="00B21F5F">
      <w:pPr>
        <w:jc w:val="both"/>
        <w:rPr>
          <w:rFonts w:ascii="Arial" w:eastAsia="Arial" w:hAnsi="Arial" w:cs="Arial"/>
          <w:b/>
        </w:rPr>
      </w:pPr>
    </w:p>
    <w:p w14:paraId="42CAB99D" w14:textId="77777777" w:rsidR="00B21F5F" w:rsidRPr="007A07F2" w:rsidRDefault="00B21F5F" w:rsidP="00B21F5F">
      <w:pPr>
        <w:jc w:val="both"/>
        <w:rPr>
          <w:rFonts w:ascii="Arial" w:hAnsi="Arial" w:cs="Arial"/>
          <w:color w:val="000000"/>
        </w:rPr>
      </w:pPr>
      <w:r w:rsidRPr="007A07F2">
        <w:rPr>
          <w:rFonts w:ascii="Arial" w:eastAsia="Arial" w:hAnsi="Arial" w:cs="Arial"/>
          <w:color w:val="000000"/>
        </w:rPr>
        <w:t>1 – Nos preços estão inclusos todos os custos básicos diretos, bem como quaisquer outros custos ou despesas que incidam ou venham a incidir direta ou indiretamente que porventura possam recair sobre o fornecimento.</w:t>
      </w:r>
    </w:p>
    <w:p w14:paraId="763F9905" w14:textId="77777777" w:rsidR="00B21F5F" w:rsidRPr="007A07F2" w:rsidRDefault="00B21F5F" w:rsidP="00B21F5F">
      <w:pPr>
        <w:jc w:val="both"/>
        <w:rPr>
          <w:rFonts w:ascii="Arial" w:hAnsi="Arial" w:cs="Arial"/>
          <w:color w:val="000000"/>
        </w:rPr>
      </w:pPr>
      <w:r w:rsidRPr="007A07F2">
        <w:rPr>
          <w:rFonts w:ascii="Arial" w:eastAsia="Arial" w:hAnsi="Arial" w:cs="Arial"/>
          <w:color w:val="000000"/>
        </w:rPr>
        <w:t>2 – Declaramos que temos pleno conhecimento de todas as condições estabelecidas no termo de referência, edital e anexos, bem como do (s) local (</w:t>
      </w:r>
      <w:proofErr w:type="spellStart"/>
      <w:r w:rsidRPr="007A07F2">
        <w:rPr>
          <w:rFonts w:ascii="Arial" w:eastAsia="Arial" w:hAnsi="Arial" w:cs="Arial"/>
          <w:color w:val="000000"/>
        </w:rPr>
        <w:t>is</w:t>
      </w:r>
      <w:proofErr w:type="spellEnd"/>
      <w:r w:rsidRPr="007A07F2">
        <w:rPr>
          <w:rFonts w:ascii="Arial" w:eastAsia="Arial" w:hAnsi="Arial" w:cs="Arial"/>
          <w:color w:val="000000"/>
        </w:rPr>
        <w:t>) de entrega do objeto licitado.</w:t>
      </w:r>
    </w:p>
    <w:p w14:paraId="00DE3E9F" w14:textId="77777777" w:rsidR="00B21F5F" w:rsidRPr="007A07F2" w:rsidRDefault="00B21F5F" w:rsidP="00B21F5F">
      <w:pPr>
        <w:jc w:val="both"/>
        <w:rPr>
          <w:rFonts w:ascii="Arial" w:hAnsi="Arial" w:cs="Arial"/>
          <w:color w:val="000000"/>
        </w:rPr>
      </w:pPr>
      <w:r w:rsidRPr="007A07F2">
        <w:rPr>
          <w:rFonts w:ascii="Arial" w:eastAsia="Arial" w:hAnsi="Arial" w:cs="Arial"/>
          <w:color w:val="000000"/>
        </w:rPr>
        <w:t>3 – Declaramos que assumimos inteira e completa responsabilidade pela perfeita execução da entrega dos produtos/serviços, conforme condições estabelecidas no termo de referência, edital e anexos.</w:t>
      </w:r>
    </w:p>
    <w:p w14:paraId="6914F928" w14:textId="77777777" w:rsidR="00B21F5F" w:rsidRPr="007A07F2" w:rsidRDefault="00B21F5F" w:rsidP="00B21F5F">
      <w:pPr>
        <w:jc w:val="both"/>
        <w:rPr>
          <w:rFonts w:ascii="Arial" w:hAnsi="Arial" w:cs="Arial"/>
          <w:color w:val="000000"/>
        </w:rPr>
      </w:pPr>
      <w:r w:rsidRPr="007A07F2">
        <w:rPr>
          <w:rFonts w:ascii="Arial" w:eastAsia="Arial" w:hAnsi="Arial" w:cs="Arial"/>
          <w:color w:val="000000"/>
        </w:rPr>
        <w:t>4 – Declaramos que possuímos total capacidade técnica para atendermos ao objeto solicitado.</w:t>
      </w:r>
    </w:p>
    <w:p w14:paraId="64A7517E" w14:textId="77777777" w:rsidR="00B21F5F" w:rsidRPr="007A07F2" w:rsidRDefault="00B21F5F" w:rsidP="00B21F5F">
      <w:pPr>
        <w:jc w:val="both"/>
        <w:rPr>
          <w:rFonts w:ascii="Arial" w:hAnsi="Arial" w:cs="Arial"/>
          <w:color w:val="000000"/>
        </w:rPr>
      </w:pPr>
      <w:r w:rsidRPr="007A07F2">
        <w:rPr>
          <w:rFonts w:ascii="Arial" w:eastAsia="Arial" w:hAnsi="Arial" w:cs="Arial"/>
          <w:color w:val="000000"/>
        </w:rPr>
        <w:t>5 – O prazo de validade da proposta é de 120 (cento e vinte) dias corridos, contados da entrega dos envelopes “PROPOSTA DE PREÇOS”.</w:t>
      </w:r>
    </w:p>
    <w:p w14:paraId="01EE2B8A" w14:textId="77777777" w:rsidR="00B21F5F" w:rsidRPr="007A07F2" w:rsidRDefault="00B21F5F" w:rsidP="00B21F5F">
      <w:pPr>
        <w:jc w:val="both"/>
        <w:rPr>
          <w:rFonts w:ascii="Arial" w:hAnsi="Arial" w:cs="Arial"/>
          <w:color w:val="000000"/>
        </w:rPr>
      </w:pPr>
      <w:r w:rsidRPr="007A07F2">
        <w:rPr>
          <w:rFonts w:ascii="Arial" w:eastAsia="Arial" w:hAnsi="Arial" w:cs="Arial"/>
          <w:color w:val="000000"/>
        </w:rPr>
        <w:t>6 – O prazo de realização dos serviços/entrega do produto é</w:t>
      </w:r>
      <w:r w:rsidRPr="007A07F2">
        <w:rPr>
          <w:rFonts w:ascii="Arial" w:eastAsia="Arial" w:hAnsi="Arial" w:cs="Arial"/>
          <w:b/>
          <w:color w:val="000000"/>
        </w:rPr>
        <w:t xml:space="preserve"> </w:t>
      </w:r>
      <w:r w:rsidRPr="007A07F2">
        <w:rPr>
          <w:rFonts w:ascii="Arial" w:eastAsia="Arial" w:hAnsi="Arial" w:cs="Arial"/>
          <w:color w:val="000000"/>
        </w:rPr>
        <w:t>de acordo com o previsto contida no edital e seus anexos.</w:t>
      </w:r>
    </w:p>
    <w:p w14:paraId="2908FBAA" w14:textId="77777777" w:rsidR="00B21F5F" w:rsidRPr="007A07F2" w:rsidRDefault="00B21F5F" w:rsidP="00B21F5F">
      <w:pPr>
        <w:jc w:val="both"/>
        <w:rPr>
          <w:rFonts w:ascii="Arial" w:hAnsi="Arial" w:cs="Arial"/>
        </w:rPr>
      </w:pPr>
      <w:r w:rsidRPr="007A07F2">
        <w:rPr>
          <w:rFonts w:ascii="Arial" w:eastAsia="Arial" w:hAnsi="Arial" w:cs="Arial"/>
        </w:rPr>
        <w:t>7 – Apresentamos, conforme exigido, nossos dados bancários:</w:t>
      </w:r>
    </w:p>
    <w:p w14:paraId="58AB7AE1" w14:textId="77777777" w:rsidR="00B21F5F" w:rsidRPr="007A07F2" w:rsidRDefault="00B21F5F" w:rsidP="00B21F5F">
      <w:pPr>
        <w:jc w:val="both"/>
        <w:rPr>
          <w:rFonts w:ascii="Arial" w:eastAsia="Arial" w:hAnsi="Arial" w:cs="Arial"/>
        </w:rPr>
      </w:pPr>
    </w:p>
    <w:p w14:paraId="4595FD94" w14:textId="77777777" w:rsidR="00B21F5F" w:rsidRPr="007A07F2" w:rsidRDefault="00B21F5F" w:rsidP="00B21F5F">
      <w:pPr>
        <w:jc w:val="both"/>
        <w:rPr>
          <w:rFonts w:ascii="Arial" w:hAnsi="Arial" w:cs="Arial"/>
        </w:rPr>
      </w:pPr>
      <w:r w:rsidRPr="007A07F2">
        <w:rPr>
          <w:rFonts w:ascii="Arial" w:eastAsia="Arial" w:hAnsi="Arial" w:cs="Arial"/>
        </w:rPr>
        <w:t>NOME DO BANCO ......................... N° ...............</w:t>
      </w:r>
    </w:p>
    <w:p w14:paraId="262DE990" w14:textId="77777777" w:rsidR="00B21F5F" w:rsidRPr="007A07F2" w:rsidRDefault="00B21F5F" w:rsidP="00B21F5F">
      <w:pPr>
        <w:jc w:val="both"/>
        <w:rPr>
          <w:rFonts w:ascii="Arial" w:hAnsi="Arial" w:cs="Arial"/>
        </w:rPr>
      </w:pPr>
      <w:r w:rsidRPr="007A07F2">
        <w:rPr>
          <w:rFonts w:ascii="Arial" w:eastAsia="Arial" w:hAnsi="Arial" w:cs="Arial"/>
        </w:rPr>
        <w:t>NOME DA AGÊNCIA ....................... N° ..............</w:t>
      </w:r>
    </w:p>
    <w:p w14:paraId="4A660823" w14:textId="77777777" w:rsidR="00B21F5F" w:rsidRPr="007A07F2" w:rsidRDefault="00B21F5F" w:rsidP="00B21F5F">
      <w:pPr>
        <w:jc w:val="both"/>
        <w:rPr>
          <w:rFonts w:ascii="Arial" w:hAnsi="Arial" w:cs="Arial"/>
        </w:rPr>
      </w:pPr>
      <w:r w:rsidRPr="007A07F2">
        <w:rPr>
          <w:rFonts w:ascii="Arial" w:eastAsia="Arial" w:hAnsi="Arial" w:cs="Arial"/>
        </w:rPr>
        <w:t>NÚMERO DA CONTA ..........................................</w:t>
      </w:r>
    </w:p>
    <w:p w14:paraId="475303DA" w14:textId="77777777" w:rsidR="00B21F5F" w:rsidRPr="007A07F2" w:rsidRDefault="00B21F5F" w:rsidP="00B21F5F">
      <w:pPr>
        <w:jc w:val="both"/>
        <w:rPr>
          <w:rFonts w:ascii="Arial" w:eastAsia="Arial" w:hAnsi="Arial" w:cs="Arial"/>
        </w:rPr>
      </w:pPr>
    </w:p>
    <w:p w14:paraId="56C79391" w14:textId="77777777" w:rsidR="00B21F5F" w:rsidRPr="007A07F2" w:rsidRDefault="00B21F5F" w:rsidP="00B21F5F">
      <w:pPr>
        <w:jc w:val="both"/>
        <w:rPr>
          <w:rFonts w:ascii="Arial" w:hAnsi="Arial" w:cs="Arial"/>
        </w:rPr>
      </w:pPr>
      <w:r w:rsidRPr="007A07F2">
        <w:rPr>
          <w:rFonts w:ascii="Arial" w:eastAsia="Arial" w:hAnsi="Arial" w:cs="Arial"/>
        </w:rPr>
        <w:t>Local/data.................................................................................</w:t>
      </w:r>
    </w:p>
    <w:p w14:paraId="4175058E" w14:textId="77777777" w:rsidR="00B21F5F" w:rsidRPr="007A07F2" w:rsidRDefault="00B21F5F" w:rsidP="00B21F5F">
      <w:pPr>
        <w:jc w:val="center"/>
        <w:rPr>
          <w:rFonts w:ascii="Arial" w:eastAsia="Arial" w:hAnsi="Arial" w:cs="Arial"/>
        </w:rPr>
      </w:pPr>
    </w:p>
    <w:p w14:paraId="4162F74C" w14:textId="77777777" w:rsidR="00B21F5F" w:rsidRPr="007A07F2" w:rsidRDefault="00B21F5F" w:rsidP="00B21F5F">
      <w:pPr>
        <w:jc w:val="center"/>
        <w:rPr>
          <w:rFonts w:ascii="Arial" w:hAnsi="Arial" w:cs="Arial"/>
        </w:rPr>
      </w:pPr>
      <w:r w:rsidRPr="007A07F2">
        <w:rPr>
          <w:rFonts w:ascii="Arial" w:eastAsia="Arial" w:hAnsi="Arial" w:cs="Arial"/>
        </w:rPr>
        <w:t>(Assinatura do Representante Legal pela Empresa)</w:t>
      </w:r>
    </w:p>
    <w:p w14:paraId="0CB5E8DE" w14:textId="77777777" w:rsidR="00B21F5F" w:rsidRPr="007A07F2" w:rsidRDefault="00B21F5F" w:rsidP="00B21F5F">
      <w:pPr>
        <w:jc w:val="center"/>
        <w:rPr>
          <w:rFonts w:ascii="Arial" w:eastAsia="Arial" w:hAnsi="Arial" w:cs="Arial"/>
        </w:rPr>
      </w:pPr>
      <w:r w:rsidRPr="007A07F2">
        <w:rPr>
          <w:rFonts w:ascii="Arial" w:eastAsia="Arial" w:hAnsi="Arial" w:cs="Arial"/>
        </w:rPr>
        <w:t>Nome/Cargo e Carimbo CNPJ</w:t>
      </w:r>
    </w:p>
    <w:p w14:paraId="3067CD8B" w14:textId="77777777" w:rsidR="008330FE" w:rsidRPr="007A07F2" w:rsidRDefault="008330FE" w:rsidP="00B21F5F">
      <w:pPr>
        <w:jc w:val="center"/>
        <w:rPr>
          <w:rFonts w:ascii="Arial" w:eastAsia="Arial" w:hAnsi="Arial" w:cs="Arial"/>
        </w:rPr>
      </w:pPr>
    </w:p>
    <w:p w14:paraId="17654E08" w14:textId="77777777" w:rsidR="008330FE" w:rsidRPr="007A07F2" w:rsidRDefault="008330FE" w:rsidP="008330FE">
      <w:pPr>
        <w:jc w:val="center"/>
        <w:rPr>
          <w:rFonts w:ascii="Arial" w:eastAsia="Arial" w:hAnsi="Arial" w:cs="Arial"/>
          <w:b/>
        </w:rPr>
      </w:pPr>
      <w:r w:rsidRPr="007A07F2">
        <w:rPr>
          <w:rFonts w:ascii="Arial" w:eastAsia="Arial" w:hAnsi="Arial" w:cs="Arial"/>
          <w:b/>
        </w:rPr>
        <w:t>PAPEL TIMBRADO DA EMPRESA LICITANTE</w:t>
      </w:r>
    </w:p>
    <w:p w14:paraId="246F564F" w14:textId="77777777" w:rsidR="008330FE" w:rsidRPr="007A07F2" w:rsidRDefault="008330FE" w:rsidP="008330FE">
      <w:pPr>
        <w:pStyle w:val="Ttulo1"/>
        <w:spacing w:before="0" w:after="0"/>
        <w:jc w:val="center"/>
        <w:rPr>
          <w:sz w:val="20"/>
          <w:szCs w:val="20"/>
          <w:lang w:val="pt-BR"/>
        </w:rPr>
      </w:pPr>
      <w:bookmarkStart w:id="46" w:name="_heading=h.t4dlcopg240v"/>
      <w:bookmarkStart w:id="47" w:name="_heading=h.rd3mtgz7xzk4"/>
      <w:bookmarkEnd w:id="46"/>
      <w:bookmarkEnd w:id="47"/>
      <w:r w:rsidRPr="007A07F2">
        <w:rPr>
          <w:sz w:val="20"/>
          <w:szCs w:val="20"/>
          <w:lang w:val="pt-BR"/>
        </w:rPr>
        <w:t>ANEXO V: MODELO CREDENCIAMENTO E COMPROVAÇÕES COMPLEMENTARES ESPECIAIS.</w:t>
      </w:r>
    </w:p>
    <w:p w14:paraId="5E4EE086" w14:textId="77777777" w:rsidR="008330FE" w:rsidRPr="007A07F2" w:rsidRDefault="008330FE" w:rsidP="008330FE">
      <w:pPr>
        <w:jc w:val="both"/>
        <w:rPr>
          <w:rFonts w:ascii="Arial" w:eastAsia="Arial" w:hAnsi="Arial" w:cs="Arial"/>
          <w:b/>
        </w:rPr>
      </w:pPr>
    </w:p>
    <w:p w14:paraId="13086DFE" w14:textId="77777777" w:rsidR="008330FE" w:rsidRPr="007A07F2" w:rsidRDefault="008330FE" w:rsidP="008330FE">
      <w:pPr>
        <w:jc w:val="both"/>
        <w:rPr>
          <w:rFonts w:ascii="Arial" w:eastAsia="Arial" w:hAnsi="Arial" w:cs="Arial"/>
          <w:b/>
        </w:rPr>
      </w:pPr>
      <w:r w:rsidRPr="007A07F2">
        <w:rPr>
          <w:rFonts w:ascii="Arial" w:eastAsia="Arial" w:hAnsi="Arial" w:cs="Arial"/>
          <w:b/>
        </w:rPr>
        <w:t>À</w:t>
      </w:r>
    </w:p>
    <w:p w14:paraId="45705FAC" w14:textId="77777777" w:rsidR="008330FE" w:rsidRPr="007A07F2" w:rsidRDefault="008330FE" w:rsidP="008330FE">
      <w:pPr>
        <w:jc w:val="both"/>
        <w:rPr>
          <w:rFonts w:ascii="Arial" w:eastAsia="Arial" w:hAnsi="Arial" w:cs="Arial"/>
          <w:b/>
        </w:rPr>
      </w:pPr>
      <w:r w:rsidRPr="007A07F2">
        <w:rPr>
          <w:rFonts w:ascii="Arial" w:eastAsia="Arial" w:hAnsi="Arial" w:cs="Arial"/>
          <w:b/>
        </w:rPr>
        <w:t>PREFEITURA MUNICIPAL DE RONDONÓPOLIS-MT.</w:t>
      </w:r>
    </w:p>
    <w:p w14:paraId="03131E62" w14:textId="77777777" w:rsidR="008330FE" w:rsidRPr="007A07F2" w:rsidRDefault="008330FE" w:rsidP="008330FE">
      <w:pPr>
        <w:jc w:val="both"/>
        <w:rPr>
          <w:rFonts w:ascii="Arial" w:eastAsia="Arial" w:hAnsi="Arial" w:cs="Arial"/>
          <w:b/>
        </w:rPr>
      </w:pPr>
      <w:r w:rsidRPr="007A07F2">
        <w:rPr>
          <w:rFonts w:ascii="Arial" w:eastAsia="Arial" w:hAnsi="Arial" w:cs="Arial"/>
          <w:b/>
        </w:rPr>
        <w:t>REF.: EDITAL DE LICITAÇÃO - MODALIDADE PREGÃO ___/2026.</w:t>
      </w:r>
    </w:p>
    <w:p w14:paraId="0F81415D" w14:textId="77777777" w:rsidR="008330FE" w:rsidRPr="007A07F2" w:rsidRDefault="008330FE" w:rsidP="008330FE">
      <w:pPr>
        <w:jc w:val="both"/>
        <w:rPr>
          <w:rFonts w:ascii="Arial" w:eastAsia="Arial" w:hAnsi="Arial" w:cs="Arial"/>
          <w:b/>
        </w:rPr>
      </w:pPr>
      <w:r w:rsidRPr="007A07F2">
        <w:rPr>
          <w:rFonts w:ascii="Arial" w:eastAsia="Arial" w:hAnsi="Arial" w:cs="Arial"/>
          <w:b/>
        </w:rPr>
        <w:t>TIPO MENOR PREÇO POR LOTE.</w:t>
      </w:r>
    </w:p>
    <w:p w14:paraId="6CB54342" w14:textId="77777777" w:rsidR="008330FE" w:rsidRPr="007A07F2" w:rsidRDefault="008330FE" w:rsidP="008330FE">
      <w:pPr>
        <w:jc w:val="both"/>
        <w:rPr>
          <w:rFonts w:ascii="Arial" w:eastAsia="Arial" w:hAnsi="Arial" w:cs="Arial"/>
          <w:b/>
        </w:rPr>
      </w:pPr>
    </w:p>
    <w:p w14:paraId="00E22DD9" w14:textId="77777777" w:rsidR="008330FE" w:rsidRPr="007A07F2" w:rsidRDefault="008330FE" w:rsidP="008330FE">
      <w:pPr>
        <w:jc w:val="both"/>
        <w:rPr>
          <w:rFonts w:ascii="Arial" w:eastAsia="Arial" w:hAnsi="Arial" w:cs="Arial"/>
          <w:b/>
        </w:rPr>
      </w:pPr>
      <w:r w:rsidRPr="007A07F2">
        <w:rPr>
          <w:rFonts w:ascii="Arial" w:eastAsia="Arial" w:hAnsi="Arial" w:cs="Arial"/>
          <w:b/>
        </w:rPr>
        <w:t xml:space="preserve">(Razão Social da Licitante) ____________________, inscrita no CNPJ/MF sob o n.º __________, sediada à_____________________________________________, por intermédio de seu representante legal o(a) </w:t>
      </w:r>
      <w:proofErr w:type="spellStart"/>
      <w:r w:rsidRPr="007A07F2">
        <w:rPr>
          <w:rFonts w:ascii="Arial" w:eastAsia="Arial" w:hAnsi="Arial" w:cs="Arial"/>
          <w:b/>
        </w:rPr>
        <w:t>Sr</w:t>
      </w:r>
      <w:proofErr w:type="spellEnd"/>
      <w:r w:rsidRPr="007A07F2">
        <w:rPr>
          <w:rFonts w:ascii="Arial" w:eastAsia="Arial" w:hAnsi="Arial" w:cs="Arial"/>
          <w:b/>
        </w:rPr>
        <w:t xml:space="preserve">(a)__________________________, portador(a) da Carteira de Identidade n.º_________________ e do CPF n.º__________________, declara como nosso representante legal na Licitação em referência, podendo rubricar a documentação de Habilitação e das Propostas, manifestar, dar lances verbais, prestar todos os esclarecimentos à nossa Proposta, interpor recursos, desistir de prazos e recursos, enfim, praticar todos os atos necessários ao fiel cumprimento do presente Credenciamento.(No caso de indicar representante). </w:t>
      </w:r>
    </w:p>
    <w:p w14:paraId="00057C7B" w14:textId="77777777" w:rsidR="008330FE" w:rsidRPr="007A07F2" w:rsidRDefault="008330FE" w:rsidP="008330FE">
      <w:pPr>
        <w:jc w:val="both"/>
        <w:rPr>
          <w:rFonts w:ascii="Arial" w:eastAsia="Arial" w:hAnsi="Arial" w:cs="Arial"/>
          <w:b/>
        </w:rPr>
      </w:pPr>
    </w:p>
    <w:p w14:paraId="6D853953" w14:textId="77777777" w:rsidR="008330FE" w:rsidRPr="007A07F2" w:rsidRDefault="008330FE" w:rsidP="008330FE">
      <w:pPr>
        <w:jc w:val="both"/>
        <w:rPr>
          <w:rFonts w:ascii="Arial" w:eastAsia="Arial" w:hAnsi="Arial" w:cs="Arial"/>
          <w:b/>
        </w:rPr>
      </w:pPr>
      <w:r w:rsidRPr="007A07F2">
        <w:rPr>
          <w:rFonts w:ascii="Arial" w:eastAsia="Arial" w:hAnsi="Arial" w:cs="Arial"/>
          <w:b/>
        </w:rPr>
        <w:t>13.7.1.1.</w:t>
      </w:r>
      <w:r w:rsidRPr="007A07F2">
        <w:rPr>
          <w:rFonts w:ascii="Arial" w:eastAsia="Arial" w:hAnsi="Arial" w:cs="Arial"/>
        </w:rPr>
        <w:t xml:space="preserve"> Está ciente e concorda com as condições contidas no edital e seus anexos, bem como de que a proposta apresentada compreende a integralidade dos custos para atendimento dos direitos trabalhistas assegurados na Constituição Federal, nas leis trabalhistas, nas normas infra legais, nas convenções coletivas de trabalho e nos termos de ajustamento de conduta vigentes na data de sua entrega em definitivo e que cumpre plenamente os requisitos de habilitação definidos no instrumento convocatório;</w:t>
      </w:r>
    </w:p>
    <w:p w14:paraId="2AF504CC" w14:textId="77777777" w:rsidR="008330FE" w:rsidRPr="007A07F2" w:rsidRDefault="008330FE" w:rsidP="008330FE">
      <w:pPr>
        <w:jc w:val="both"/>
        <w:rPr>
          <w:rFonts w:ascii="Arial" w:eastAsia="Arial" w:hAnsi="Arial" w:cs="Arial"/>
        </w:rPr>
      </w:pPr>
      <w:r w:rsidRPr="007A07F2">
        <w:rPr>
          <w:rFonts w:ascii="Arial" w:eastAsia="Arial" w:hAnsi="Arial" w:cs="Arial"/>
          <w:b/>
        </w:rPr>
        <w:t>13.7.1.2.</w:t>
      </w:r>
      <w:r w:rsidRPr="007A07F2">
        <w:rPr>
          <w:rFonts w:ascii="Arial" w:eastAsia="Arial" w:hAnsi="Arial" w:cs="Arial"/>
        </w:rPr>
        <w:t xml:space="preserve"> Não emprega menor de 18 anos em trabalho noturno, perigoso ou insalubre e não emprega menor de 16 anos, em qualquer trabalho, salvo menor, a partir de 14 anos, na condição de aprendiz, nos termos do </w:t>
      </w:r>
      <w:hyperlink r:id="rId38" w:anchor="art7" w:tooltip="https://www.planalto.gov.br/ccivil_03/constituicao/constituicaocompilado.htm#art7" w:history="1">
        <w:r w:rsidRPr="007A07F2">
          <w:rPr>
            <w:rFonts w:ascii="Arial" w:eastAsia="Arial" w:hAnsi="Arial" w:cs="Arial"/>
          </w:rPr>
          <w:t>artigo 7°, XXXIII da Constituição</w:t>
        </w:r>
      </w:hyperlink>
      <w:r w:rsidRPr="007A07F2">
        <w:rPr>
          <w:rFonts w:ascii="Arial" w:eastAsia="Arial" w:hAnsi="Arial" w:cs="Arial"/>
        </w:rPr>
        <w:t xml:space="preserve"> Federal, bem como, no artigo 68, inciso VI, da Lei nº 14.133/2021;</w:t>
      </w:r>
    </w:p>
    <w:p w14:paraId="14C5D95C" w14:textId="77777777" w:rsidR="008330FE" w:rsidRPr="007A07F2" w:rsidRDefault="008330FE" w:rsidP="008330FE">
      <w:pPr>
        <w:jc w:val="both"/>
        <w:rPr>
          <w:rFonts w:ascii="Arial" w:hAnsi="Arial" w:cs="Arial"/>
        </w:rPr>
      </w:pPr>
      <w:r w:rsidRPr="007A07F2">
        <w:rPr>
          <w:rFonts w:ascii="Arial" w:eastAsia="Arial" w:hAnsi="Arial" w:cs="Arial"/>
          <w:b/>
        </w:rPr>
        <w:t>13.7.1.3.</w:t>
      </w:r>
      <w:r w:rsidRPr="007A07F2">
        <w:rPr>
          <w:rFonts w:ascii="Arial" w:eastAsia="Arial" w:hAnsi="Arial" w:cs="Arial"/>
        </w:rPr>
        <w:t xml:space="preserve"> Não possui empregados executando trabalho degradante ou forçado, observando o disposto nos </w:t>
      </w:r>
      <w:hyperlink r:id="rId39" w:tooltip="https://www.planalto.gov.br/ccivil_03/constituicao/constituicaocompilado.htm" w:history="1">
        <w:r w:rsidRPr="007A07F2">
          <w:rPr>
            <w:rFonts w:ascii="Arial" w:eastAsia="Arial" w:hAnsi="Arial" w:cs="Arial"/>
            <w:color w:val="000000"/>
          </w:rPr>
          <w:t>incisos III e IV do art. 1º e no inciso III do art. 5º da Constituição Federal</w:t>
        </w:r>
      </w:hyperlink>
      <w:r w:rsidRPr="007A07F2">
        <w:rPr>
          <w:rFonts w:ascii="Arial" w:eastAsia="Arial" w:hAnsi="Arial" w:cs="Arial"/>
          <w:color w:val="000000"/>
        </w:rPr>
        <w:t xml:space="preserve">, </w:t>
      </w:r>
      <w:r w:rsidRPr="007A07F2">
        <w:rPr>
          <w:rFonts w:ascii="Arial" w:eastAsia="Arial" w:hAnsi="Arial" w:cs="Arial"/>
        </w:rPr>
        <w:t>bem como no art. 14, inciso VI da Lei nº 14.133/2021.</w:t>
      </w:r>
    </w:p>
    <w:p w14:paraId="05304A55" w14:textId="77777777" w:rsidR="008330FE" w:rsidRPr="007A07F2" w:rsidRDefault="008330FE" w:rsidP="008330FE">
      <w:pPr>
        <w:jc w:val="both"/>
        <w:rPr>
          <w:rFonts w:ascii="Arial" w:eastAsia="Arial" w:hAnsi="Arial" w:cs="Arial"/>
        </w:rPr>
      </w:pPr>
      <w:r w:rsidRPr="007A07F2">
        <w:rPr>
          <w:rFonts w:ascii="Arial" w:eastAsia="Arial" w:hAnsi="Arial" w:cs="Arial"/>
          <w:b/>
        </w:rPr>
        <w:t>13.7.1.4.</w:t>
      </w:r>
      <w:r w:rsidRPr="007A07F2">
        <w:rPr>
          <w:rFonts w:ascii="Arial" w:eastAsia="Arial" w:hAnsi="Arial" w:cs="Arial"/>
        </w:rPr>
        <w:t xml:space="preserve"> Cumpre as exigências de reserva de cargos para pessoa com deficiência e para reabilitado da Previdência Social, previstas em lei e em outras normas específicas;</w:t>
      </w:r>
    </w:p>
    <w:p w14:paraId="28A0634A" w14:textId="77777777" w:rsidR="008330FE" w:rsidRPr="007A07F2" w:rsidRDefault="008330FE" w:rsidP="008330FE">
      <w:pPr>
        <w:jc w:val="both"/>
        <w:rPr>
          <w:rFonts w:ascii="Arial" w:eastAsia="Arial" w:hAnsi="Arial" w:cs="Arial"/>
        </w:rPr>
      </w:pPr>
      <w:r w:rsidRPr="007A07F2">
        <w:rPr>
          <w:rFonts w:ascii="Arial" w:eastAsia="Arial" w:hAnsi="Arial" w:cs="Arial"/>
          <w:b/>
        </w:rPr>
        <w:t>13.7.1.5.</w:t>
      </w:r>
      <w:r w:rsidRPr="007A07F2">
        <w:rPr>
          <w:rFonts w:ascii="Arial" w:eastAsia="Arial" w:hAnsi="Arial" w:cs="Arial"/>
        </w:rPr>
        <w:t xml:space="preserve"> Não possui em seu quadro de pessoal e societário, servidor público do Poder Executivo Estadual exercendo funções de gerência ou administração, conforme art. 1, inciso X da Lei Complementar Estadual nº 04/1990, ou servidor do Órgão/Entidade contratante em qualquer função, nos termos do art. 9º, §1º da Lei Federal nº 14.133/2021;</w:t>
      </w:r>
    </w:p>
    <w:p w14:paraId="2C0DE181" w14:textId="77777777" w:rsidR="008330FE" w:rsidRPr="007A07F2" w:rsidRDefault="008330FE" w:rsidP="008330FE">
      <w:pPr>
        <w:jc w:val="both"/>
        <w:rPr>
          <w:rFonts w:ascii="Arial" w:eastAsia="Arial" w:hAnsi="Arial" w:cs="Arial"/>
          <w:b/>
        </w:rPr>
      </w:pPr>
      <w:r w:rsidRPr="007A07F2">
        <w:rPr>
          <w:rFonts w:ascii="Arial" w:eastAsia="Arial" w:hAnsi="Arial" w:cs="Arial"/>
        </w:rPr>
        <w:t xml:space="preserve">13.7.1.6. O licitante enquadrado como microempresa, empresa de pequeno porte ou sociedade cooperativa deverá declarar, que cumpre os requisitos estabelecidos no </w:t>
      </w:r>
      <w:hyperlink r:id="rId40" w:anchor="art3" w:tooltip="https://www.planalto.gov.br/ccivil_03/leis/lcp/lcp123.htm#art3" w:history="1">
        <w:r w:rsidRPr="007A07F2">
          <w:rPr>
            <w:rFonts w:ascii="Arial" w:eastAsia="Arial" w:hAnsi="Arial" w:cs="Arial"/>
          </w:rPr>
          <w:t>artigo 3° da Lei Complementar nº 123, de 2006</w:t>
        </w:r>
      </w:hyperlink>
      <w:r w:rsidRPr="007A07F2">
        <w:rPr>
          <w:rFonts w:ascii="Arial" w:eastAsia="Arial" w:hAnsi="Arial" w:cs="Arial"/>
        </w:rPr>
        <w:t xml:space="preserve">, estando apto a usufruir do tratamento favorecido estabelecido em seus </w:t>
      </w:r>
      <w:hyperlink r:id="rId41" w:anchor="art42" w:tooltip="https://www.planalto.gov.br/ccivil_03/leis/lcp/lcp123.htm#art42" w:history="1">
        <w:proofErr w:type="spellStart"/>
        <w:r w:rsidRPr="007A07F2">
          <w:rPr>
            <w:rFonts w:ascii="Arial" w:eastAsia="Arial" w:hAnsi="Arial" w:cs="Arial"/>
          </w:rPr>
          <w:t>arts</w:t>
        </w:r>
        <w:proofErr w:type="spellEnd"/>
        <w:r w:rsidRPr="007A07F2">
          <w:rPr>
            <w:rFonts w:ascii="Arial" w:eastAsia="Arial" w:hAnsi="Arial" w:cs="Arial"/>
          </w:rPr>
          <w:t>. 42 a 49</w:t>
        </w:r>
      </w:hyperlink>
      <w:r w:rsidRPr="007A07F2">
        <w:rPr>
          <w:rFonts w:ascii="Arial" w:eastAsia="Arial" w:hAnsi="Arial" w:cs="Arial"/>
        </w:rPr>
        <w:t xml:space="preserve">, observado o disposto nos </w:t>
      </w:r>
      <w:hyperlink r:id="rId42" w:anchor="art4§1" w:tooltip="http://www.planalto.gov.br/ccivil_03/_ato2019-2022/2021/lei/L14133.htm#art4§1" w:history="1">
        <w:r w:rsidRPr="007A07F2">
          <w:rPr>
            <w:rFonts w:ascii="Arial" w:eastAsia="Arial" w:hAnsi="Arial" w:cs="Arial"/>
          </w:rPr>
          <w:t>§§ 1º ao 3º do art. 4º, da Lei n.º 14.133, de 2021;</w:t>
        </w:r>
      </w:hyperlink>
    </w:p>
    <w:p w14:paraId="2B90E09D" w14:textId="77777777" w:rsidR="008330FE" w:rsidRPr="007A07F2" w:rsidRDefault="008330FE" w:rsidP="008330FE">
      <w:pPr>
        <w:jc w:val="both"/>
        <w:rPr>
          <w:rFonts w:ascii="Arial" w:eastAsia="Arial" w:hAnsi="Arial" w:cs="Arial"/>
        </w:rPr>
      </w:pPr>
      <w:r w:rsidRPr="007A07F2">
        <w:rPr>
          <w:rFonts w:ascii="Arial" w:eastAsia="Arial" w:hAnsi="Arial" w:cs="Arial"/>
          <w:b/>
        </w:rPr>
        <w:t>13.7.1.7.</w:t>
      </w:r>
      <w:r w:rsidRPr="007A07F2">
        <w:rPr>
          <w:rFonts w:ascii="Arial" w:eastAsia="Arial" w:hAnsi="Arial" w:cs="Arial"/>
        </w:rPr>
        <w:t xml:space="preserve"> O licitante organizado em cooperativa deverá declarar, ainda que, cumpre os requisitos estabelecidos no </w:t>
      </w:r>
      <w:hyperlink r:id="rId43" w:anchor="art16" w:tooltip="http://www.planalto.gov.br/ccivil_03/_ato2019-2022/2021/lei/L14133.htm#art16" w:history="1">
        <w:r w:rsidRPr="007A07F2">
          <w:rPr>
            <w:rFonts w:ascii="Arial" w:eastAsia="Arial" w:hAnsi="Arial" w:cs="Arial"/>
          </w:rPr>
          <w:t>artigo 16 da Lei nº 14.133, de 2021</w:t>
        </w:r>
      </w:hyperlink>
      <w:r w:rsidRPr="007A07F2">
        <w:rPr>
          <w:rFonts w:ascii="Arial" w:eastAsia="Arial" w:hAnsi="Arial" w:cs="Arial"/>
        </w:rPr>
        <w:t>;</w:t>
      </w:r>
    </w:p>
    <w:p w14:paraId="7005BD33" w14:textId="77777777" w:rsidR="008330FE" w:rsidRPr="007A07F2" w:rsidRDefault="008330FE" w:rsidP="008330FE">
      <w:pPr>
        <w:jc w:val="both"/>
        <w:rPr>
          <w:rFonts w:ascii="Arial" w:eastAsia="Arial" w:hAnsi="Arial" w:cs="Arial"/>
        </w:rPr>
      </w:pPr>
      <w:r w:rsidRPr="007A07F2">
        <w:rPr>
          <w:rFonts w:ascii="Arial" w:eastAsia="Arial" w:hAnsi="Arial" w:cs="Arial"/>
          <w:b/>
        </w:rPr>
        <w:t xml:space="preserve">13.7.1.8. </w:t>
      </w:r>
      <w:r w:rsidRPr="007A07F2">
        <w:rPr>
          <w:rFonts w:ascii="Arial" w:eastAsia="Arial" w:hAnsi="Arial" w:cs="Arial"/>
        </w:rPr>
        <w:t>Que não há sanções vigentes que legalmente proíbam a participante de licitar e/ou contratar com o Órgão/Entidade contratante;</w:t>
      </w:r>
    </w:p>
    <w:p w14:paraId="27384963" w14:textId="77777777" w:rsidR="008330FE" w:rsidRPr="007A07F2" w:rsidRDefault="008330FE" w:rsidP="008330FE">
      <w:pPr>
        <w:jc w:val="both"/>
        <w:rPr>
          <w:rFonts w:ascii="Arial" w:eastAsia="Arial" w:hAnsi="Arial" w:cs="Arial"/>
        </w:rPr>
      </w:pPr>
      <w:r w:rsidRPr="007A07F2">
        <w:rPr>
          <w:rFonts w:ascii="Arial" w:eastAsia="Arial" w:hAnsi="Arial" w:cs="Arial"/>
          <w:b/>
        </w:rPr>
        <w:t>13.7.1.9.</w:t>
      </w:r>
      <w:r w:rsidRPr="007A07F2">
        <w:rPr>
          <w:rFonts w:ascii="Arial" w:eastAsia="Arial" w:hAnsi="Arial" w:cs="Arial"/>
        </w:rPr>
        <w:t xml:space="preserve"> O declarante responderá pela veracidade das informações prestadas, sujeitando-se às sanções previstas na forma da lei, e neste Edital.</w:t>
      </w:r>
    </w:p>
    <w:p w14:paraId="3564182F" w14:textId="77777777" w:rsidR="008330FE" w:rsidRPr="007A07F2" w:rsidRDefault="008330FE" w:rsidP="008330FE">
      <w:pPr>
        <w:tabs>
          <w:tab w:val="left" w:pos="4350"/>
        </w:tabs>
        <w:jc w:val="both"/>
        <w:rPr>
          <w:rFonts w:ascii="Arial" w:eastAsia="Arial" w:hAnsi="Arial" w:cs="Arial"/>
        </w:rPr>
      </w:pPr>
      <w:r w:rsidRPr="007A07F2">
        <w:rPr>
          <w:rFonts w:ascii="Arial" w:eastAsia="Arial" w:hAnsi="Arial" w:cs="Arial"/>
        </w:rPr>
        <w:tab/>
      </w:r>
    </w:p>
    <w:p w14:paraId="5C0085E9" w14:textId="77777777" w:rsidR="008330FE" w:rsidRPr="007A07F2" w:rsidRDefault="008330FE" w:rsidP="008330FE">
      <w:pPr>
        <w:jc w:val="both"/>
        <w:rPr>
          <w:rFonts w:ascii="Arial" w:eastAsia="Arial" w:hAnsi="Arial" w:cs="Arial"/>
        </w:rPr>
      </w:pPr>
      <w:r w:rsidRPr="007A07F2">
        <w:rPr>
          <w:rFonts w:ascii="Arial" w:eastAsia="Arial" w:hAnsi="Arial" w:cs="Arial"/>
        </w:rPr>
        <w:t>Por ser verdade assino o presente.</w:t>
      </w:r>
    </w:p>
    <w:p w14:paraId="1B1E1663" w14:textId="77777777" w:rsidR="008330FE" w:rsidRPr="007A07F2" w:rsidRDefault="008330FE" w:rsidP="008330FE">
      <w:pPr>
        <w:jc w:val="both"/>
        <w:rPr>
          <w:rFonts w:ascii="Arial" w:eastAsia="Arial" w:hAnsi="Arial" w:cs="Arial"/>
        </w:rPr>
      </w:pPr>
    </w:p>
    <w:p w14:paraId="6C4D862A" w14:textId="77777777" w:rsidR="008330FE" w:rsidRPr="007A07F2" w:rsidRDefault="008330FE" w:rsidP="008330FE">
      <w:pPr>
        <w:jc w:val="both"/>
        <w:rPr>
          <w:rFonts w:ascii="Arial" w:eastAsia="Arial" w:hAnsi="Arial" w:cs="Arial"/>
        </w:rPr>
      </w:pPr>
    </w:p>
    <w:p w14:paraId="7520EDEB" w14:textId="77777777" w:rsidR="008330FE" w:rsidRPr="007A07F2" w:rsidRDefault="008330FE" w:rsidP="008330FE">
      <w:pPr>
        <w:jc w:val="both"/>
        <w:rPr>
          <w:rFonts w:ascii="Arial" w:eastAsia="Arial" w:hAnsi="Arial" w:cs="Arial"/>
        </w:rPr>
      </w:pPr>
      <w:r w:rsidRPr="007A07F2">
        <w:rPr>
          <w:rFonts w:ascii="Arial" w:eastAsia="Arial" w:hAnsi="Arial" w:cs="Arial"/>
        </w:rPr>
        <w:t xml:space="preserve">__________________, _______ de ___________________ </w:t>
      </w:r>
      <w:proofErr w:type="spellStart"/>
      <w:r w:rsidRPr="007A07F2">
        <w:rPr>
          <w:rFonts w:ascii="Arial" w:eastAsia="Arial" w:hAnsi="Arial" w:cs="Arial"/>
        </w:rPr>
        <w:t>de</w:t>
      </w:r>
      <w:proofErr w:type="spellEnd"/>
      <w:r w:rsidRPr="007A07F2">
        <w:rPr>
          <w:rFonts w:ascii="Arial" w:eastAsia="Arial" w:hAnsi="Arial" w:cs="Arial"/>
        </w:rPr>
        <w:t xml:space="preserve"> 2026.</w:t>
      </w:r>
    </w:p>
    <w:p w14:paraId="0B544989" w14:textId="77777777" w:rsidR="008330FE" w:rsidRPr="007A07F2" w:rsidRDefault="008330FE" w:rsidP="008330FE">
      <w:pPr>
        <w:jc w:val="both"/>
        <w:rPr>
          <w:rFonts w:ascii="Arial" w:eastAsia="Arial" w:hAnsi="Arial" w:cs="Arial"/>
        </w:rPr>
      </w:pPr>
    </w:p>
    <w:p w14:paraId="3B95B54E" w14:textId="77777777" w:rsidR="008330FE" w:rsidRPr="007A07F2" w:rsidRDefault="008330FE" w:rsidP="008330FE">
      <w:pPr>
        <w:jc w:val="both"/>
        <w:rPr>
          <w:rFonts w:ascii="Arial" w:eastAsia="Arial" w:hAnsi="Arial" w:cs="Arial"/>
          <w:b/>
        </w:rPr>
      </w:pPr>
      <w:r w:rsidRPr="007A07F2">
        <w:rPr>
          <w:rFonts w:ascii="Arial" w:eastAsia="Arial" w:hAnsi="Arial" w:cs="Arial"/>
          <w:b/>
        </w:rPr>
        <w:t>________________________________________________________________________</w:t>
      </w:r>
    </w:p>
    <w:p w14:paraId="79595570" w14:textId="77777777" w:rsidR="008330FE" w:rsidRPr="007A07F2" w:rsidRDefault="008330FE" w:rsidP="008330FE">
      <w:pPr>
        <w:jc w:val="both"/>
        <w:rPr>
          <w:rFonts w:ascii="Arial" w:eastAsia="Arial" w:hAnsi="Arial" w:cs="Arial"/>
        </w:rPr>
      </w:pPr>
      <w:r w:rsidRPr="007A07F2">
        <w:rPr>
          <w:rFonts w:ascii="Arial" w:eastAsia="Arial" w:hAnsi="Arial" w:cs="Arial"/>
        </w:rPr>
        <w:t>Assinatura do Representante Legal</w:t>
      </w:r>
    </w:p>
    <w:p w14:paraId="0AAFDAB0" w14:textId="77777777" w:rsidR="008330FE" w:rsidRPr="007A07F2" w:rsidRDefault="008330FE" w:rsidP="00B21F5F">
      <w:pPr>
        <w:jc w:val="center"/>
        <w:rPr>
          <w:rFonts w:ascii="Arial" w:eastAsia="Arial" w:hAnsi="Arial" w:cs="Arial"/>
        </w:rPr>
      </w:pPr>
    </w:p>
    <w:p w14:paraId="39B3405A" w14:textId="77777777" w:rsidR="00B21F5F" w:rsidRPr="007A07F2" w:rsidRDefault="00B21F5F" w:rsidP="00B21F5F">
      <w:pPr>
        <w:jc w:val="center"/>
        <w:rPr>
          <w:rFonts w:ascii="Arial" w:eastAsia="Arial" w:hAnsi="Arial" w:cs="Arial"/>
        </w:rPr>
      </w:pPr>
    </w:p>
    <w:p w14:paraId="2F62BB86" w14:textId="77777777" w:rsidR="00495166" w:rsidRPr="007A07F2" w:rsidRDefault="00495166" w:rsidP="00B21F5F">
      <w:pPr>
        <w:jc w:val="center"/>
        <w:rPr>
          <w:rFonts w:ascii="Arial" w:eastAsia="Arial" w:hAnsi="Arial" w:cs="Arial"/>
        </w:rPr>
      </w:pPr>
    </w:p>
    <w:p w14:paraId="7383F114" w14:textId="77777777" w:rsidR="00495166" w:rsidRPr="007A07F2" w:rsidRDefault="00495166" w:rsidP="00B21F5F">
      <w:pPr>
        <w:jc w:val="center"/>
        <w:rPr>
          <w:rFonts w:ascii="Arial" w:eastAsia="Arial" w:hAnsi="Arial" w:cs="Arial"/>
        </w:rPr>
      </w:pPr>
    </w:p>
    <w:p w14:paraId="3637586B" w14:textId="77777777" w:rsidR="00495166" w:rsidRPr="007A07F2" w:rsidRDefault="00495166" w:rsidP="00B21F5F">
      <w:pPr>
        <w:jc w:val="center"/>
        <w:rPr>
          <w:rFonts w:ascii="Arial" w:eastAsia="Arial" w:hAnsi="Arial" w:cs="Arial"/>
        </w:rPr>
      </w:pPr>
    </w:p>
    <w:p w14:paraId="4F6E1A07" w14:textId="77777777" w:rsidR="00495166" w:rsidRPr="007A07F2" w:rsidRDefault="00495166" w:rsidP="00B21F5F">
      <w:pPr>
        <w:jc w:val="center"/>
        <w:rPr>
          <w:rFonts w:ascii="Arial" w:eastAsia="Arial" w:hAnsi="Arial" w:cs="Arial"/>
        </w:rPr>
      </w:pPr>
    </w:p>
    <w:p w14:paraId="0C43D587" w14:textId="77777777" w:rsidR="00495166" w:rsidRPr="007A07F2" w:rsidRDefault="00495166" w:rsidP="00B21F5F">
      <w:pPr>
        <w:jc w:val="center"/>
        <w:rPr>
          <w:rFonts w:ascii="Arial" w:eastAsia="Arial" w:hAnsi="Arial" w:cs="Arial"/>
        </w:rPr>
      </w:pPr>
    </w:p>
    <w:p w14:paraId="79339B64" w14:textId="77777777" w:rsidR="00495166" w:rsidRPr="007A07F2" w:rsidRDefault="00495166" w:rsidP="00B21F5F">
      <w:pPr>
        <w:jc w:val="center"/>
        <w:rPr>
          <w:rFonts w:ascii="Arial" w:eastAsia="Arial" w:hAnsi="Arial" w:cs="Arial"/>
        </w:rPr>
      </w:pPr>
    </w:p>
    <w:p w14:paraId="2CB87CE9" w14:textId="77777777" w:rsidR="00B21F5F" w:rsidRPr="007A07F2" w:rsidRDefault="00B21F5F" w:rsidP="00B21F5F">
      <w:pPr>
        <w:pBdr>
          <w:top w:val="single" w:sz="4" w:space="1" w:color="000000"/>
          <w:left w:val="single" w:sz="4" w:space="4" w:color="000000"/>
          <w:bottom w:val="single" w:sz="4" w:space="1" w:color="000000"/>
          <w:right w:val="single" w:sz="4" w:space="4" w:color="000000"/>
        </w:pBdr>
        <w:tabs>
          <w:tab w:val="left" w:pos="8576"/>
          <w:tab w:val="left" w:pos="10419"/>
        </w:tabs>
        <w:jc w:val="center"/>
        <w:rPr>
          <w:rFonts w:ascii="Arial" w:eastAsia="Arial" w:hAnsi="Arial" w:cs="Arial"/>
          <w:b/>
        </w:rPr>
      </w:pPr>
      <w:r w:rsidRPr="007A07F2">
        <w:rPr>
          <w:rFonts w:ascii="Arial" w:eastAsia="Arial" w:hAnsi="Arial" w:cs="Arial"/>
          <w:b/>
        </w:rPr>
        <w:t>PAPEL TIMBRADO DA EMPRESA LICITANTE</w:t>
      </w:r>
    </w:p>
    <w:p w14:paraId="3C9CC3AC" w14:textId="77777777" w:rsidR="00B21F5F" w:rsidRPr="007A07F2" w:rsidRDefault="00B21F5F" w:rsidP="00B21F5F">
      <w:pPr>
        <w:jc w:val="both"/>
        <w:rPr>
          <w:rFonts w:ascii="Arial" w:eastAsia="Arial" w:hAnsi="Arial" w:cs="Arial"/>
          <w:b/>
        </w:rPr>
      </w:pPr>
    </w:p>
    <w:p w14:paraId="62B375EC" w14:textId="5640C768" w:rsidR="00750BB7" w:rsidRPr="007A07F2" w:rsidRDefault="00DE6A85" w:rsidP="00495166">
      <w:pPr>
        <w:pStyle w:val="Ttulo1"/>
        <w:spacing w:before="0" w:after="0"/>
        <w:jc w:val="center"/>
        <w:rPr>
          <w:sz w:val="20"/>
          <w:szCs w:val="20"/>
          <w:lang w:val="pt-BR"/>
        </w:rPr>
      </w:pPr>
      <w:r w:rsidRPr="007A07F2">
        <w:rPr>
          <w:sz w:val="20"/>
          <w:szCs w:val="20"/>
          <w:lang w:val="pt-BR"/>
        </w:rPr>
        <w:t xml:space="preserve">ANEXO VI: </w:t>
      </w:r>
      <w:r w:rsidRPr="007A07F2">
        <w:rPr>
          <w:rFonts w:eastAsia="SimSun"/>
          <w:sz w:val="20"/>
          <w:szCs w:val="20"/>
          <w:lang w:val="pt-BR"/>
        </w:rPr>
        <w:t>DECLARAÇÃO DE ENQUADRAMENTO COMO MICROEMPRESA OU EMPRESA DE PEQUENO PORTE – APENAS PARA AS ME E EPP.</w:t>
      </w:r>
    </w:p>
    <w:p w14:paraId="19BFD666" w14:textId="77777777" w:rsidR="00750BB7" w:rsidRPr="007A07F2" w:rsidRDefault="00750BB7">
      <w:pPr>
        <w:spacing w:line="276" w:lineRule="auto"/>
        <w:jc w:val="both"/>
        <w:rPr>
          <w:rFonts w:ascii="Arial" w:eastAsia="SimSun" w:hAnsi="Arial" w:cs="Arial"/>
          <w:b/>
          <w:u w:val="single"/>
        </w:rPr>
      </w:pPr>
    </w:p>
    <w:p w14:paraId="6F90BD9A" w14:textId="77777777" w:rsidR="00750BB7" w:rsidRPr="007A07F2" w:rsidRDefault="00DE6A85">
      <w:pPr>
        <w:jc w:val="both"/>
        <w:rPr>
          <w:rFonts w:ascii="Arial" w:hAnsi="Arial" w:cs="Arial"/>
        </w:rPr>
      </w:pPr>
      <w:r w:rsidRPr="007A07F2">
        <w:rPr>
          <w:rFonts w:ascii="Arial" w:hAnsi="Arial" w:cs="Arial"/>
        </w:rPr>
        <w:t>(PAPEL TIMBRADO DA EMPRESA)</w:t>
      </w:r>
    </w:p>
    <w:p w14:paraId="1EC69FC7" w14:textId="77777777" w:rsidR="00750BB7" w:rsidRPr="007A07F2" w:rsidRDefault="00750BB7">
      <w:pPr>
        <w:jc w:val="center"/>
        <w:rPr>
          <w:rFonts w:ascii="Arial" w:hAnsi="Arial" w:cs="Arial"/>
          <w:b/>
        </w:rPr>
      </w:pPr>
    </w:p>
    <w:p w14:paraId="44EC5F3F" w14:textId="77777777" w:rsidR="00750BB7" w:rsidRPr="007A07F2" w:rsidRDefault="00750BB7">
      <w:pPr>
        <w:jc w:val="both"/>
        <w:rPr>
          <w:rFonts w:ascii="Arial" w:hAnsi="Arial" w:cs="Arial"/>
        </w:rPr>
      </w:pPr>
    </w:p>
    <w:p w14:paraId="3B0ED871" w14:textId="77777777" w:rsidR="00750BB7" w:rsidRPr="007A07F2" w:rsidRDefault="00DE6A85">
      <w:pPr>
        <w:jc w:val="both"/>
        <w:rPr>
          <w:rFonts w:ascii="Arial" w:hAnsi="Arial" w:cs="Arial"/>
        </w:rPr>
      </w:pPr>
      <w:r w:rsidRPr="007A07F2">
        <w:rPr>
          <w:rFonts w:ascii="Arial" w:hAnsi="Arial" w:cs="Arial"/>
        </w:rPr>
        <w:t>A empresa..................................................................................., inscrita no CNPJ nº .................................................................., por intermédio de seu representante legal,.........................................................................................................................., CPF nº....................................................., Carteira de Identidade nº........................................, declara, para fins de participação no pregão eletrônico nº. XX/2026, sob as penas da Lei, que é considerada:</w:t>
      </w:r>
    </w:p>
    <w:p w14:paraId="439237C0" w14:textId="77777777" w:rsidR="00750BB7" w:rsidRPr="007A07F2" w:rsidRDefault="00750BB7">
      <w:pPr>
        <w:jc w:val="both"/>
        <w:rPr>
          <w:rFonts w:ascii="Arial" w:hAnsi="Arial" w:cs="Arial"/>
        </w:rPr>
      </w:pPr>
    </w:p>
    <w:p w14:paraId="5B718C47" w14:textId="77777777" w:rsidR="00750BB7" w:rsidRPr="007A07F2" w:rsidRDefault="00DE6A85">
      <w:pPr>
        <w:jc w:val="both"/>
        <w:rPr>
          <w:rFonts w:ascii="Arial" w:hAnsi="Arial" w:cs="Arial"/>
        </w:rPr>
      </w:pPr>
      <w:proofErr w:type="gramStart"/>
      <w:r w:rsidRPr="007A07F2">
        <w:rPr>
          <w:rFonts w:ascii="Arial" w:hAnsi="Arial" w:cs="Arial"/>
        </w:rPr>
        <w:t>( )</w:t>
      </w:r>
      <w:proofErr w:type="gramEnd"/>
      <w:r w:rsidRPr="007A07F2">
        <w:rPr>
          <w:rFonts w:ascii="Arial" w:hAnsi="Arial" w:cs="Arial"/>
        </w:rPr>
        <w:t xml:space="preserve"> microempresa, conforme inciso I do artigo 3º da Lei Complementar nº 123/06;</w:t>
      </w:r>
    </w:p>
    <w:p w14:paraId="2E1F5D3B" w14:textId="77777777" w:rsidR="00750BB7" w:rsidRPr="007A07F2" w:rsidRDefault="00750BB7">
      <w:pPr>
        <w:jc w:val="both"/>
        <w:rPr>
          <w:rFonts w:ascii="Arial" w:hAnsi="Arial" w:cs="Arial"/>
        </w:rPr>
      </w:pPr>
    </w:p>
    <w:p w14:paraId="04486752" w14:textId="77777777" w:rsidR="00750BB7" w:rsidRPr="007A07F2" w:rsidRDefault="00DE6A85">
      <w:pPr>
        <w:jc w:val="both"/>
        <w:rPr>
          <w:rFonts w:ascii="Arial" w:hAnsi="Arial" w:cs="Arial"/>
        </w:rPr>
      </w:pPr>
      <w:proofErr w:type="gramStart"/>
      <w:r w:rsidRPr="007A07F2">
        <w:rPr>
          <w:rFonts w:ascii="Arial" w:hAnsi="Arial" w:cs="Arial"/>
        </w:rPr>
        <w:t>( )</w:t>
      </w:r>
      <w:proofErr w:type="gramEnd"/>
      <w:r w:rsidRPr="007A07F2">
        <w:rPr>
          <w:rFonts w:ascii="Arial" w:hAnsi="Arial" w:cs="Arial"/>
        </w:rPr>
        <w:t xml:space="preserve"> empresa de pequeno porte, conforme inciso II do artigo 3º da Lei Complementar 123/06.</w:t>
      </w:r>
    </w:p>
    <w:p w14:paraId="68B061D2" w14:textId="77777777" w:rsidR="00750BB7" w:rsidRPr="007A07F2" w:rsidRDefault="00750BB7">
      <w:pPr>
        <w:jc w:val="both"/>
        <w:rPr>
          <w:rFonts w:ascii="Arial" w:hAnsi="Arial" w:cs="Arial"/>
        </w:rPr>
      </w:pPr>
    </w:p>
    <w:p w14:paraId="51A5957F" w14:textId="77777777" w:rsidR="00750BB7" w:rsidRPr="007A07F2" w:rsidRDefault="00DE6A85">
      <w:pPr>
        <w:jc w:val="both"/>
        <w:rPr>
          <w:rFonts w:ascii="Arial" w:hAnsi="Arial" w:cs="Arial"/>
        </w:rPr>
      </w:pPr>
      <w:r w:rsidRPr="007A07F2">
        <w:rPr>
          <w:rFonts w:ascii="Arial" w:hAnsi="Arial" w:cs="Arial"/>
        </w:rPr>
        <w:t>Declara que a empresa está excluída das vedações constantes do parágrafo 4º do artigo 3º da Lei Complementar nº 123/06 e que caso seja declarada vencedora do certame, promoveremos a regularização de eventuais defeitos ou restrições existentes na documentação exigida para efeito de regularidade fiscal.</w:t>
      </w:r>
    </w:p>
    <w:p w14:paraId="58650BAB" w14:textId="77777777" w:rsidR="00750BB7" w:rsidRPr="007A07F2" w:rsidRDefault="00750BB7">
      <w:pPr>
        <w:jc w:val="both"/>
        <w:rPr>
          <w:rFonts w:ascii="Arial" w:hAnsi="Arial" w:cs="Arial"/>
        </w:rPr>
      </w:pPr>
    </w:p>
    <w:p w14:paraId="377D737E" w14:textId="77777777" w:rsidR="00750BB7" w:rsidRPr="007A07F2" w:rsidRDefault="00DE6A85">
      <w:pPr>
        <w:jc w:val="both"/>
        <w:rPr>
          <w:rFonts w:ascii="Arial" w:hAnsi="Arial" w:cs="Arial"/>
        </w:rPr>
      </w:pPr>
      <w:r w:rsidRPr="007A07F2">
        <w:rPr>
          <w:rFonts w:ascii="Arial" w:hAnsi="Arial" w:cs="Arial"/>
        </w:rPr>
        <w:t>Declara que no ano-calendário de realização desta licitação, os valores somados dos contratos celebrados com a Administração Pública, não extrapolam a receita bruta máxima admitida para fins de enquadramento como empresa de pequeno porte, nos termos do art. 4º, § 2º da Lei nº 14.133/2021.</w:t>
      </w:r>
    </w:p>
    <w:p w14:paraId="62C4707A" w14:textId="77777777" w:rsidR="00750BB7" w:rsidRPr="007A07F2" w:rsidRDefault="00750BB7">
      <w:pPr>
        <w:jc w:val="both"/>
        <w:rPr>
          <w:rFonts w:ascii="Arial" w:hAnsi="Arial" w:cs="Arial"/>
        </w:rPr>
      </w:pPr>
    </w:p>
    <w:p w14:paraId="251BF201" w14:textId="77777777" w:rsidR="00750BB7" w:rsidRPr="007A07F2" w:rsidRDefault="00DE6A85">
      <w:pPr>
        <w:jc w:val="center"/>
        <w:rPr>
          <w:rFonts w:ascii="Arial" w:hAnsi="Arial" w:cs="Arial"/>
        </w:rPr>
      </w:pPr>
      <w:proofErr w:type="gramStart"/>
      <w:r w:rsidRPr="007A07F2">
        <w:rPr>
          <w:rFonts w:ascii="Arial" w:hAnsi="Arial" w:cs="Arial"/>
        </w:rPr>
        <w:t>XXXXXX, ....</w:t>
      </w:r>
      <w:proofErr w:type="gramEnd"/>
      <w:r w:rsidRPr="007A07F2">
        <w:rPr>
          <w:rFonts w:ascii="Arial" w:hAnsi="Arial" w:cs="Arial"/>
        </w:rPr>
        <w:t>. de ...........................de 2026.</w:t>
      </w:r>
    </w:p>
    <w:p w14:paraId="3C1FE99A" w14:textId="77777777" w:rsidR="00750BB7" w:rsidRPr="007A07F2" w:rsidRDefault="00DE6A85">
      <w:pPr>
        <w:jc w:val="center"/>
        <w:rPr>
          <w:rFonts w:ascii="Arial" w:hAnsi="Arial" w:cs="Arial"/>
        </w:rPr>
      </w:pPr>
      <w:r w:rsidRPr="007A07F2">
        <w:rPr>
          <w:rFonts w:ascii="Arial" w:hAnsi="Arial" w:cs="Arial"/>
        </w:rPr>
        <w:t>(assinatura representante legal)</w:t>
      </w:r>
    </w:p>
    <w:p w14:paraId="2F519F99" w14:textId="77777777" w:rsidR="00750BB7" w:rsidRPr="007A07F2" w:rsidRDefault="00750BB7">
      <w:pPr>
        <w:jc w:val="both"/>
        <w:rPr>
          <w:rFonts w:ascii="Arial" w:hAnsi="Arial" w:cs="Arial"/>
        </w:rPr>
      </w:pPr>
    </w:p>
    <w:p w14:paraId="69648493" w14:textId="77777777" w:rsidR="00750BB7" w:rsidRPr="007A07F2" w:rsidRDefault="00DE6A85">
      <w:pPr>
        <w:jc w:val="both"/>
        <w:rPr>
          <w:rFonts w:ascii="Arial" w:hAnsi="Arial" w:cs="Arial"/>
        </w:rPr>
      </w:pPr>
      <w:r w:rsidRPr="007A07F2">
        <w:rPr>
          <w:rFonts w:ascii="Arial" w:hAnsi="Arial" w:cs="Arial"/>
        </w:rPr>
        <w:t>Nota: A falsidade desta DECLARAÇÃO, objetivando os benefícios da Lei Complementar nº 123/2006, caracterizará crime de que trata o Art. 299 do Código Penal, sem prejuízo do enquadramento em outras figuras penais e das penalidades previstas neste Edital.</w:t>
      </w:r>
    </w:p>
    <w:p w14:paraId="503EECFE" w14:textId="77777777" w:rsidR="00750BB7" w:rsidRPr="007A07F2" w:rsidRDefault="00DE6A85">
      <w:pPr>
        <w:jc w:val="both"/>
        <w:rPr>
          <w:rFonts w:ascii="Arial" w:hAnsi="Arial" w:cs="Arial"/>
        </w:rPr>
      </w:pPr>
      <w:r w:rsidRPr="007A07F2">
        <w:rPr>
          <w:rFonts w:ascii="Arial" w:hAnsi="Arial" w:cs="Arial"/>
        </w:rPr>
        <w:t>Departamento de Compras.</w:t>
      </w:r>
    </w:p>
    <w:p w14:paraId="1916B434" w14:textId="77777777" w:rsidR="00750BB7" w:rsidRPr="007A07F2" w:rsidRDefault="00750BB7">
      <w:pPr>
        <w:jc w:val="both"/>
        <w:rPr>
          <w:rFonts w:ascii="Arial" w:hAnsi="Arial" w:cs="Arial"/>
        </w:rPr>
      </w:pPr>
    </w:p>
    <w:p w14:paraId="170BDFE6" w14:textId="77777777" w:rsidR="00750BB7" w:rsidRPr="007A07F2" w:rsidRDefault="00750BB7">
      <w:pPr>
        <w:jc w:val="both"/>
        <w:rPr>
          <w:rFonts w:ascii="Arial" w:hAnsi="Arial" w:cs="Arial"/>
        </w:rPr>
      </w:pPr>
    </w:p>
    <w:p w14:paraId="3D992617" w14:textId="77777777" w:rsidR="00750BB7" w:rsidRPr="007A07F2" w:rsidRDefault="00750BB7">
      <w:pPr>
        <w:jc w:val="both"/>
        <w:rPr>
          <w:rFonts w:ascii="Arial" w:hAnsi="Arial" w:cs="Arial"/>
        </w:rPr>
      </w:pPr>
    </w:p>
    <w:p w14:paraId="3757084A" w14:textId="77777777" w:rsidR="00750BB7" w:rsidRPr="007A07F2" w:rsidRDefault="00750BB7">
      <w:pPr>
        <w:jc w:val="both"/>
        <w:rPr>
          <w:rFonts w:ascii="Arial" w:hAnsi="Arial" w:cs="Arial"/>
        </w:rPr>
      </w:pPr>
    </w:p>
    <w:p w14:paraId="20E5C0BF" w14:textId="77777777" w:rsidR="00750BB7" w:rsidRPr="007A07F2" w:rsidRDefault="00750BB7">
      <w:pPr>
        <w:pStyle w:val="Ttulo1"/>
        <w:spacing w:before="0" w:after="0"/>
        <w:jc w:val="center"/>
        <w:rPr>
          <w:rFonts w:eastAsia="Arial"/>
          <w:sz w:val="20"/>
          <w:szCs w:val="20"/>
          <w:lang w:val="pt-BR"/>
        </w:rPr>
      </w:pPr>
    </w:p>
    <w:p w14:paraId="681C5C62" w14:textId="77777777" w:rsidR="005A0383" w:rsidRPr="007A07F2" w:rsidRDefault="005A0383" w:rsidP="005A0383">
      <w:pPr>
        <w:rPr>
          <w:rFonts w:ascii="Arial" w:eastAsia="Arial" w:hAnsi="Arial" w:cs="Arial"/>
        </w:rPr>
      </w:pPr>
    </w:p>
    <w:p w14:paraId="5F3FA3B8" w14:textId="77777777" w:rsidR="005A0383" w:rsidRPr="007A07F2" w:rsidRDefault="005A0383" w:rsidP="005A0383">
      <w:pPr>
        <w:rPr>
          <w:rFonts w:ascii="Arial" w:eastAsia="Arial" w:hAnsi="Arial" w:cs="Arial"/>
        </w:rPr>
      </w:pPr>
    </w:p>
    <w:p w14:paraId="5A8DFDD9" w14:textId="77777777" w:rsidR="005A0383" w:rsidRPr="007A07F2" w:rsidRDefault="005A0383" w:rsidP="005A0383">
      <w:pPr>
        <w:rPr>
          <w:rFonts w:ascii="Arial" w:eastAsia="Arial" w:hAnsi="Arial" w:cs="Arial"/>
        </w:rPr>
      </w:pPr>
    </w:p>
    <w:p w14:paraId="68C8CCE9" w14:textId="77777777" w:rsidR="005A0383" w:rsidRPr="007A07F2" w:rsidRDefault="005A0383" w:rsidP="005A0383">
      <w:pPr>
        <w:rPr>
          <w:rFonts w:ascii="Arial" w:eastAsia="Arial" w:hAnsi="Arial" w:cs="Arial"/>
        </w:rPr>
      </w:pPr>
    </w:p>
    <w:p w14:paraId="4DC6E4D6" w14:textId="77777777" w:rsidR="005A0383" w:rsidRPr="007A07F2" w:rsidRDefault="005A0383" w:rsidP="005A0383">
      <w:pPr>
        <w:rPr>
          <w:rFonts w:ascii="Arial" w:eastAsia="Arial" w:hAnsi="Arial" w:cs="Arial"/>
        </w:rPr>
      </w:pPr>
    </w:p>
    <w:p w14:paraId="27ED9326" w14:textId="77777777" w:rsidR="005A0383" w:rsidRPr="007A07F2" w:rsidRDefault="005A0383" w:rsidP="005A0383">
      <w:pPr>
        <w:rPr>
          <w:rFonts w:ascii="Arial" w:eastAsia="Arial" w:hAnsi="Arial" w:cs="Arial"/>
        </w:rPr>
      </w:pPr>
    </w:p>
    <w:p w14:paraId="1B2C514B" w14:textId="77777777" w:rsidR="005A0383" w:rsidRPr="007A07F2" w:rsidRDefault="005A0383" w:rsidP="005A0383">
      <w:pPr>
        <w:rPr>
          <w:rFonts w:ascii="Arial" w:eastAsia="Arial" w:hAnsi="Arial" w:cs="Arial"/>
        </w:rPr>
      </w:pPr>
    </w:p>
    <w:p w14:paraId="2DF1168F" w14:textId="77777777" w:rsidR="00DD4328" w:rsidRPr="007A07F2" w:rsidRDefault="00DD4328" w:rsidP="005A0383">
      <w:pPr>
        <w:rPr>
          <w:rFonts w:ascii="Arial" w:eastAsia="Arial" w:hAnsi="Arial" w:cs="Arial"/>
        </w:rPr>
      </w:pPr>
    </w:p>
    <w:p w14:paraId="0544187C" w14:textId="77777777" w:rsidR="00DD4328" w:rsidRPr="007A07F2" w:rsidRDefault="00DD4328" w:rsidP="005A0383">
      <w:pPr>
        <w:rPr>
          <w:rFonts w:ascii="Arial" w:eastAsia="Arial" w:hAnsi="Arial" w:cs="Arial"/>
        </w:rPr>
      </w:pPr>
    </w:p>
    <w:p w14:paraId="683D9ECB" w14:textId="77777777" w:rsidR="00DD4328" w:rsidRPr="007A07F2" w:rsidRDefault="00DD4328" w:rsidP="005A0383">
      <w:pPr>
        <w:rPr>
          <w:rFonts w:ascii="Arial" w:eastAsia="Arial" w:hAnsi="Arial" w:cs="Arial"/>
        </w:rPr>
      </w:pPr>
    </w:p>
    <w:p w14:paraId="7CF0D56D" w14:textId="77777777" w:rsidR="005A0383" w:rsidRPr="007A07F2" w:rsidRDefault="005A0383" w:rsidP="005A0383">
      <w:pPr>
        <w:rPr>
          <w:rFonts w:ascii="Arial" w:eastAsia="Arial" w:hAnsi="Arial" w:cs="Arial"/>
        </w:rPr>
      </w:pPr>
    </w:p>
    <w:p w14:paraId="2261D5DB" w14:textId="77777777" w:rsidR="005A0383" w:rsidRPr="007A07F2" w:rsidRDefault="005A0383" w:rsidP="005A0383">
      <w:pPr>
        <w:rPr>
          <w:rFonts w:ascii="Arial" w:eastAsia="Arial" w:hAnsi="Arial" w:cs="Arial"/>
        </w:rPr>
      </w:pPr>
    </w:p>
    <w:p w14:paraId="65AADC49" w14:textId="77777777" w:rsidR="005A0383" w:rsidRPr="007A07F2" w:rsidRDefault="005A0383" w:rsidP="005A0383">
      <w:pPr>
        <w:rPr>
          <w:rFonts w:ascii="Arial" w:eastAsia="Arial" w:hAnsi="Arial" w:cs="Arial"/>
        </w:rPr>
      </w:pPr>
    </w:p>
    <w:p w14:paraId="19CBB0E0" w14:textId="77777777" w:rsidR="005A0383" w:rsidRPr="007A07F2" w:rsidRDefault="005A0383" w:rsidP="005A0383">
      <w:pPr>
        <w:rPr>
          <w:rFonts w:ascii="Arial" w:eastAsia="Arial" w:hAnsi="Arial" w:cs="Arial"/>
        </w:rPr>
      </w:pPr>
    </w:p>
    <w:p w14:paraId="4E471A75" w14:textId="77777777" w:rsidR="005A0383" w:rsidRPr="007A07F2" w:rsidRDefault="005A0383" w:rsidP="005A0383">
      <w:pPr>
        <w:rPr>
          <w:rFonts w:ascii="Arial" w:eastAsia="Arial" w:hAnsi="Arial" w:cs="Arial"/>
        </w:rPr>
      </w:pPr>
    </w:p>
    <w:p w14:paraId="5230A014" w14:textId="77777777" w:rsidR="005A0383" w:rsidRPr="007A07F2" w:rsidRDefault="005A0383" w:rsidP="005A0383">
      <w:pPr>
        <w:rPr>
          <w:rFonts w:ascii="Arial" w:eastAsia="Arial" w:hAnsi="Arial" w:cs="Arial"/>
        </w:rPr>
      </w:pPr>
    </w:p>
    <w:p w14:paraId="1A759A0A" w14:textId="77777777" w:rsidR="005A0383" w:rsidRPr="007A07F2" w:rsidRDefault="005A0383" w:rsidP="005A0383">
      <w:pPr>
        <w:rPr>
          <w:rFonts w:ascii="Arial" w:eastAsia="Arial" w:hAnsi="Arial" w:cs="Arial"/>
        </w:rPr>
      </w:pPr>
    </w:p>
    <w:p w14:paraId="0DC46774" w14:textId="77777777" w:rsidR="005A0383" w:rsidRPr="007A07F2" w:rsidRDefault="005A0383" w:rsidP="005A0383">
      <w:pPr>
        <w:rPr>
          <w:rFonts w:ascii="Arial" w:eastAsia="Arial" w:hAnsi="Arial" w:cs="Arial"/>
        </w:rPr>
      </w:pPr>
    </w:p>
    <w:p w14:paraId="1610CC52" w14:textId="77777777" w:rsidR="005A0383" w:rsidRPr="007A07F2" w:rsidRDefault="005A0383" w:rsidP="005A0383">
      <w:pPr>
        <w:rPr>
          <w:rFonts w:ascii="Arial" w:eastAsia="Arial" w:hAnsi="Arial" w:cs="Arial"/>
        </w:rPr>
      </w:pPr>
    </w:p>
    <w:p w14:paraId="68093004" w14:textId="77777777" w:rsidR="005A0383" w:rsidRPr="007A07F2" w:rsidRDefault="005A0383" w:rsidP="005A0383">
      <w:pPr>
        <w:jc w:val="both"/>
        <w:rPr>
          <w:rFonts w:ascii="Arial" w:eastAsia="Arial" w:hAnsi="Arial" w:cs="Arial"/>
        </w:rPr>
      </w:pPr>
    </w:p>
    <w:p w14:paraId="438402D6" w14:textId="77777777" w:rsidR="005A0383" w:rsidRPr="007A07F2" w:rsidRDefault="005A0383" w:rsidP="005A0383">
      <w:pPr>
        <w:jc w:val="both"/>
        <w:rPr>
          <w:rFonts w:ascii="Arial" w:eastAsia="Arial" w:hAnsi="Arial" w:cs="Arial"/>
        </w:rPr>
      </w:pPr>
    </w:p>
    <w:p w14:paraId="3A6DAF79" w14:textId="77777777" w:rsidR="005A0383" w:rsidRPr="007A07F2" w:rsidRDefault="005A0383" w:rsidP="005A0383">
      <w:pPr>
        <w:pBdr>
          <w:top w:val="single" w:sz="4" w:space="1" w:color="000000"/>
          <w:left w:val="single" w:sz="4" w:space="4" w:color="000000"/>
          <w:bottom w:val="single" w:sz="4" w:space="1" w:color="000000"/>
          <w:right w:val="single" w:sz="4" w:space="4" w:color="000000"/>
        </w:pBdr>
        <w:tabs>
          <w:tab w:val="left" w:pos="8576"/>
          <w:tab w:val="left" w:pos="10419"/>
        </w:tabs>
        <w:jc w:val="center"/>
        <w:rPr>
          <w:rFonts w:ascii="Arial" w:eastAsia="Arial" w:hAnsi="Arial" w:cs="Arial"/>
          <w:b/>
        </w:rPr>
      </w:pPr>
      <w:r w:rsidRPr="007A07F2">
        <w:rPr>
          <w:rFonts w:ascii="Arial" w:eastAsia="Arial" w:hAnsi="Arial" w:cs="Arial"/>
          <w:b/>
        </w:rPr>
        <w:t>PAPEL TIMBRADO DA EMPRESA LICITANTE</w:t>
      </w:r>
    </w:p>
    <w:p w14:paraId="18E39C17" w14:textId="77777777" w:rsidR="005A0383" w:rsidRPr="007A07F2" w:rsidRDefault="005A0383" w:rsidP="005A0383">
      <w:pPr>
        <w:rPr>
          <w:rFonts w:ascii="Arial" w:eastAsia="Arial" w:hAnsi="Arial" w:cs="Arial"/>
        </w:rPr>
      </w:pPr>
    </w:p>
    <w:p w14:paraId="0FD7F0B6" w14:textId="0D327BCC" w:rsidR="005A0383" w:rsidRPr="007A07F2" w:rsidRDefault="005A0383" w:rsidP="005A0383">
      <w:pPr>
        <w:jc w:val="center"/>
        <w:rPr>
          <w:rFonts w:ascii="Arial" w:eastAsia="Arial" w:hAnsi="Arial" w:cs="Arial"/>
        </w:rPr>
      </w:pPr>
      <w:r w:rsidRPr="007A07F2">
        <w:rPr>
          <w:rFonts w:ascii="Arial" w:eastAsia="Arial" w:hAnsi="Arial" w:cs="Arial"/>
        </w:rPr>
        <w:t>ANEXO VII – MODELO DE DECLARAÇÃO DE QUE SUAS PROPOSTAS ECONÔMICAS COMPREENDEM A</w:t>
      </w:r>
    </w:p>
    <w:p w14:paraId="6A3A2B2A" w14:textId="78A4296D" w:rsidR="005A0383" w:rsidRPr="007A07F2" w:rsidRDefault="005A0383" w:rsidP="005A0383">
      <w:pPr>
        <w:jc w:val="center"/>
        <w:rPr>
          <w:rFonts w:ascii="Arial" w:eastAsia="Arial" w:hAnsi="Arial" w:cs="Arial"/>
        </w:rPr>
      </w:pPr>
      <w:r w:rsidRPr="007A07F2">
        <w:rPr>
          <w:rFonts w:ascii="Arial" w:eastAsia="Arial" w:hAnsi="Arial" w:cs="Arial"/>
        </w:rPr>
        <w:t>INTEGRALIDADE DOS CUSTOS PARA ATENDIMENTO DOS DIREITOS TRABALHISTAS</w:t>
      </w:r>
    </w:p>
    <w:p w14:paraId="2F782B99" w14:textId="77777777" w:rsidR="005A0383" w:rsidRPr="007A07F2" w:rsidRDefault="005A0383" w:rsidP="005A0383">
      <w:pPr>
        <w:rPr>
          <w:rFonts w:ascii="Arial" w:eastAsia="Arial" w:hAnsi="Arial" w:cs="Arial"/>
        </w:rPr>
      </w:pPr>
    </w:p>
    <w:p w14:paraId="3A631CEC" w14:textId="6967D372" w:rsidR="005A0383" w:rsidRPr="007A07F2" w:rsidRDefault="005A0383" w:rsidP="005A0383">
      <w:pPr>
        <w:rPr>
          <w:rFonts w:ascii="Arial" w:eastAsia="Arial" w:hAnsi="Arial" w:cs="Arial"/>
        </w:rPr>
      </w:pPr>
      <w:r w:rsidRPr="007A07F2">
        <w:rPr>
          <w:rFonts w:ascii="Arial" w:eastAsia="Arial" w:hAnsi="Arial" w:cs="Arial"/>
        </w:rPr>
        <w:t>Local e data</w:t>
      </w:r>
    </w:p>
    <w:p w14:paraId="0ABE168B" w14:textId="6843F658" w:rsidR="005A0383" w:rsidRPr="007A07F2" w:rsidRDefault="005A0383" w:rsidP="005A0383">
      <w:pPr>
        <w:rPr>
          <w:rFonts w:ascii="Arial" w:eastAsia="Arial" w:hAnsi="Arial" w:cs="Arial"/>
        </w:rPr>
      </w:pPr>
      <w:r w:rsidRPr="007A07F2">
        <w:rPr>
          <w:rFonts w:ascii="Arial" w:eastAsia="Arial" w:hAnsi="Arial" w:cs="Arial"/>
        </w:rPr>
        <w:t xml:space="preserve">Ref.: PREGÃO ELETRONICO Nº   </w:t>
      </w:r>
      <w:r w:rsidR="006C5D91">
        <w:rPr>
          <w:rFonts w:ascii="Arial" w:eastAsia="Arial" w:hAnsi="Arial" w:cs="Arial"/>
        </w:rPr>
        <w:t>21</w:t>
      </w:r>
      <w:r w:rsidRPr="007A07F2">
        <w:rPr>
          <w:rFonts w:ascii="Arial" w:eastAsia="Arial" w:hAnsi="Arial" w:cs="Arial"/>
        </w:rPr>
        <w:t xml:space="preserve">/2026. </w:t>
      </w:r>
    </w:p>
    <w:p w14:paraId="2302E4DD" w14:textId="77777777" w:rsidR="00013E26" w:rsidRPr="007A07F2" w:rsidRDefault="005A0383" w:rsidP="00013E26">
      <w:pPr>
        <w:jc w:val="both"/>
        <w:rPr>
          <w:rFonts w:ascii="Arial" w:eastAsia="Arial" w:hAnsi="Arial" w:cs="Arial"/>
        </w:rPr>
      </w:pPr>
      <w:r w:rsidRPr="007A07F2">
        <w:rPr>
          <w:rFonts w:ascii="Arial" w:eastAsia="Arial" w:hAnsi="Arial" w:cs="Arial"/>
        </w:rPr>
        <w:br/>
      </w:r>
      <w:r w:rsidRPr="007A07F2">
        <w:rPr>
          <w:rFonts w:ascii="Arial" w:eastAsia="Arial" w:hAnsi="Arial" w:cs="Arial"/>
        </w:rPr>
        <w:br/>
        <w:t xml:space="preserve">(nome /razão social) __________________,  inscrita  no  CNPJ nº ___________________,      por      intermédio      de      seu      representante      legal      o(a) </w:t>
      </w:r>
      <w:proofErr w:type="spellStart"/>
      <w:r w:rsidRPr="007A07F2">
        <w:rPr>
          <w:rFonts w:ascii="Arial" w:eastAsia="Arial" w:hAnsi="Arial" w:cs="Arial"/>
        </w:rPr>
        <w:t>Sr</w:t>
      </w:r>
      <w:proofErr w:type="spellEnd"/>
      <w:r w:rsidRPr="007A07F2">
        <w:rPr>
          <w:rFonts w:ascii="Arial" w:eastAsia="Arial" w:hAnsi="Arial" w:cs="Arial"/>
        </w:rPr>
        <w:t xml:space="preserve">(a)_____________  ,    portador(a)    da    Carteira    de    Identidade nº ______________ e  CPF  nº __________,  </w:t>
      </w:r>
      <w:r w:rsidR="00013E26" w:rsidRPr="007A07F2">
        <w:rPr>
          <w:rFonts w:ascii="Arial" w:eastAsia="Arial" w:hAnsi="Arial" w:cs="Arial"/>
        </w:rPr>
        <w:t>DECLARA que suas propostas econômicas compreendem a integralidade dos custos necessários à execução do objeto, incluindo todos os encargos trabalhistas, previdenciários, fiscais e comerciais, tributos, impostos, taxas, bem como demais despesas diretas e indiretas, tais como transporte, carga e descarga, substituições, administração, gestão de pessoal e quaisquer outros custos indispensáveis ao fiel cumprimento das obrigações contratuais.</w:t>
      </w:r>
    </w:p>
    <w:p w14:paraId="4112AC81" w14:textId="77777777" w:rsidR="00013E26" w:rsidRPr="007A07F2" w:rsidRDefault="00013E26" w:rsidP="00013E26">
      <w:pPr>
        <w:jc w:val="both"/>
        <w:rPr>
          <w:rFonts w:ascii="Arial" w:eastAsia="Arial" w:hAnsi="Arial" w:cs="Arial"/>
        </w:rPr>
      </w:pPr>
    </w:p>
    <w:p w14:paraId="461248D3" w14:textId="0470AFE0" w:rsidR="005A0383" w:rsidRPr="007A07F2" w:rsidRDefault="00013E26" w:rsidP="00013E26">
      <w:pPr>
        <w:jc w:val="both"/>
        <w:rPr>
          <w:rFonts w:ascii="Arial" w:eastAsia="Arial" w:hAnsi="Arial" w:cs="Arial"/>
        </w:rPr>
      </w:pPr>
      <w:r w:rsidRPr="007A07F2">
        <w:rPr>
          <w:rFonts w:ascii="Arial" w:eastAsia="Arial" w:hAnsi="Arial" w:cs="Arial"/>
        </w:rPr>
        <w:t>DECLARA, ainda, que os valores ofertados asseguram o atendimento integral dos direitos trabalhistas previstos na Constituição Federal, na legislação trabalhista, nas normas infralegais, nas convenções coletivas de trabalho e nos termos de ajustamento de conduta vigentes na data de apresentação da proposta, não cabendo posterior alegação de omissão de custos ou solicitação de reequilíbrio econômico-financeiro por esse motivo.</w:t>
      </w:r>
      <w:r w:rsidR="005A0383" w:rsidRPr="007A07F2">
        <w:rPr>
          <w:rFonts w:ascii="Arial" w:eastAsia="Arial" w:hAnsi="Arial" w:cs="Arial"/>
        </w:rPr>
        <w:t xml:space="preserve"> </w:t>
      </w:r>
    </w:p>
    <w:p w14:paraId="517B0A1F" w14:textId="77777777" w:rsidR="00013E26" w:rsidRPr="007A07F2" w:rsidRDefault="00013E26" w:rsidP="00013E26">
      <w:pPr>
        <w:jc w:val="both"/>
        <w:rPr>
          <w:rFonts w:ascii="Arial" w:eastAsia="Arial" w:hAnsi="Arial" w:cs="Arial"/>
        </w:rPr>
      </w:pPr>
    </w:p>
    <w:p w14:paraId="4EE6B841" w14:textId="77777777" w:rsidR="00013E26" w:rsidRPr="007A07F2" w:rsidRDefault="00013E26" w:rsidP="00013E26">
      <w:pPr>
        <w:jc w:val="both"/>
        <w:rPr>
          <w:rFonts w:ascii="Arial" w:eastAsia="Arial" w:hAnsi="Arial" w:cs="Arial"/>
        </w:rPr>
      </w:pPr>
    </w:p>
    <w:p w14:paraId="46808EBC" w14:textId="24420B46" w:rsidR="005A0383" w:rsidRPr="007A07F2" w:rsidRDefault="005A0383" w:rsidP="005A0383">
      <w:pPr>
        <w:jc w:val="center"/>
        <w:rPr>
          <w:rFonts w:ascii="Arial" w:eastAsia="Arial" w:hAnsi="Arial" w:cs="Arial"/>
        </w:rPr>
      </w:pPr>
      <w:r w:rsidRPr="007A07F2">
        <w:rPr>
          <w:rFonts w:ascii="Arial" w:eastAsia="Arial" w:hAnsi="Arial" w:cs="Arial"/>
        </w:rPr>
        <w:t>..........................................................</w:t>
      </w:r>
    </w:p>
    <w:p w14:paraId="5043F4B6" w14:textId="77AACF41" w:rsidR="005A0383" w:rsidRPr="007A07F2" w:rsidRDefault="005A0383" w:rsidP="005A0383">
      <w:pPr>
        <w:jc w:val="center"/>
        <w:rPr>
          <w:rFonts w:ascii="Arial" w:eastAsia="Arial" w:hAnsi="Arial" w:cs="Arial"/>
        </w:rPr>
      </w:pPr>
      <w:r w:rsidRPr="007A07F2">
        <w:rPr>
          <w:rFonts w:ascii="Arial" w:eastAsia="Arial" w:hAnsi="Arial" w:cs="Arial"/>
        </w:rPr>
        <w:t xml:space="preserve">(NOME: Representante legal da empresa) </w:t>
      </w:r>
      <w:r w:rsidR="00013E26" w:rsidRPr="007A07F2">
        <w:rPr>
          <w:rFonts w:ascii="Arial" w:eastAsia="Arial" w:hAnsi="Arial" w:cs="Arial"/>
        </w:rPr>
        <w:br/>
      </w:r>
      <w:r w:rsidRPr="007A07F2">
        <w:rPr>
          <w:rFonts w:ascii="Arial" w:eastAsia="Arial" w:hAnsi="Arial" w:cs="Arial"/>
        </w:rPr>
        <w:t>(Obs. 1: Modelo meramente</w:t>
      </w:r>
      <w:r w:rsidR="00013E26" w:rsidRPr="007A07F2">
        <w:rPr>
          <w:rFonts w:ascii="Arial" w:eastAsia="Arial" w:hAnsi="Arial" w:cs="Arial"/>
        </w:rPr>
        <w:t xml:space="preserve"> </w:t>
      </w:r>
      <w:r w:rsidRPr="007A07F2">
        <w:rPr>
          <w:rFonts w:ascii="Arial" w:eastAsia="Arial" w:hAnsi="Arial" w:cs="Arial"/>
        </w:rPr>
        <w:t>sugestivo)</w:t>
      </w:r>
    </w:p>
    <w:p w14:paraId="409CBD26" w14:textId="77777777" w:rsidR="00D217B1" w:rsidRPr="007A07F2" w:rsidRDefault="00D217B1" w:rsidP="005A0383">
      <w:pPr>
        <w:jc w:val="center"/>
        <w:rPr>
          <w:rFonts w:ascii="Arial" w:eastAsia="Arial" w:hAnsi="Arial" w:cs="Arial"/>
        </w:rPr>
      </w:pPr>
    </w:p>
    <w:p w14:paraId="5A98901B" w14:textId="77777777" w:rsidR="00C74304" w:rsidRPr="007A07F2" w:rsidRDefault="00C74304">
      <w:pPr>
        <w:rPr>
          <w:rFonts w:ascii="Arial" w:eastAsia="Arial" w:hAnsi="Arial" w:cs="Arial"/>
        </w:rPr>
      </w:pPr>
    </w:p>
    <w:p w14:paraId="25F877A2" w14:textId="77777777" w:rsidR="00C74304" w:rsidRPr="007A07F2" w:rsidRDefault="00C74304">
      <w:pPr>
        <w:rPr>
          <w:rFonts w:ascii="Arial" w:eastAsia="Arial" w:hAnsi="Arial" w:cs="Arial"/>
        </w:rPr>
      </w:pPr>
    </w:p>
    <w:p w14:paraId="027FB08C" w14:textId="77777777" w:rsidR="00C74304" w:rsidRPr="007A07F2" w:rsidRDefault="00C74304">
      <w:pPr>
        <w:rPr>
          <w:rFonts w:ascii="Arial" w:eastAsia="Arial" w:hAnsi="Arial" w:cs="Arial"/>
        </w:rPr>
      </w:pPr>
    </w:p>
    <w:p w14:paraId="00FF1F0F" w14:textId="77777777" w:rsidR="00C74304" w:rsidRPr="007A07F2" w:rsidRDefault="00C74304">
      <w:pPr>
        <w:rPr>
          <w:rFonts w:ascii="Arial" w:eastAsia="Arial" w:hAnsi="Arial" w:cs="Arial"/>
        </w:rPr>
      </w:pPr>
    </w:p>
    <w:p w14:paraId="6AE4D4F5" w14:textId="77777777" w:rsidR="00C74304" w:rsidRPr="007A07F2" w:rsidRDefault="00C74304">
      <w:pPr>
        <w:rPr>
          <w:rFonts w:ascii="Arial" w:eastAsia="Arial" w:hAnsi="Arial" w:cs="Arial"/>
        </w:rPr>
      </w:pPr>
    </w:p>
    <w:p w14:paraId="663DA047" w14:textId="77777777" w:rsidR="00C74304" w:rsidRPr="007A07F2" w:rsidRDefault="00C74304">
      <w:pPr>
        <w:rPr>
          <w:rFonts w:ascii="Arial" w:eastAsia="Arial" w:hAnsi="Arial" w:cs="Arial"/>
        </w:rPr>
      </w:pPr>
    </w:p>
    <w:p w14:paraId="19FC8522" w14:textId="77777777" w:rsidR="00C74304" w:rsidRPr="007A07F2" w:rsidRDefault="00C74304">
      <w:pPr>
        <w:rPr>
          <w:rFonts w:ascii="Arial" w:eastAsia="Arial" w:hAnsi="Arial" w:cs="Arial"/>
        </w:rPr>
      </w:pPr>
    </w:p>
    <w:p w14:paraId="24352E75" w14:textId="77777777" w:rsidR="00C74304" w:rsidRPr="007A07F2" w:rsidRDefault="00C74304">
      <w:pPr>
        <w:rPr>
          <w:rFonts w:ascii="Arial" w:eastAsia="Arial" w:hAnsi="Arial" w:cs="Arial"/>
        </w:rPr>
      </w:pPr>
    </w:p>
    <w:p w14:paraId="790AE949" w14:textId="77777777" w:rsidR="00C74304" w:rsidRPr="007A07F2" w:rsidRDefault="00C74304">
      <w:pPr>
        <w:rPr>
          <w:rFonts w:ascii="Arial" w:eastAsia="Arial" w:hAnsi="Arial" w:cs="Arial"/>
        </w:rPr>
      </w:pPr>
    </w:p>
    <w:p w14:paraId="6EFC8CC8" w14:textId="77777777" w:rsidR="00C74304" w:rsidRPr="007A07F2" w:rsidRDefault="00C74304">
      <w:pPr>
        <w:rPr>
          <w:rFonts w:ascii="Arial" w:eastAsia="Arial" w:hAnsi="Arial" w:cs="Arial"/>
        </w:rPr>
      </w:pPr>
    </w:p>
    <w:p w14:paraId="64C17EF1" w14:textId="77777777" w:rsidR="00C74304" w:rsidRPr="007A07F2" w:rsidRDefault="00C74304">
      <w:pPr>
        <w:rPr>
          <w:rFonts w:ascii="Arial" w:eastAsia="Arial" w:hAnsi="Arial" w:cs="Arial"/>
        </w:rPr>
      </w:pPr>
    </w:p>
    <w:p w14:paraId="3C2D6CB6" w14:textId="77777777" w:rsidR="00C74304" w:rsidRPr="007A07F2" w:rsidRDefault="00C74304">
      <w:pPr>
        <w:rPr>
          <w:rFonts w:ascii="Arial" w:eastAsia="Arial" w:hAnsi="Arial" w:cs="Arial"/>
        </w:rPr>
      </w:pPr>
    </w:p>
    <w:p w14:paraId="48FB60BA" w14:textId="77777777" w:rsidR="00C74304" w:rsidRPr="007A07F2" w:rsidRDefault="00C74304">
      <w:pPr>
        <w:rPr>
          <w:rFonts w:ascii="Arial" w:eastAsia="Arial" w:hAnsi="Arial" w:cs="Arial"/>
        </w:rPr>
      </w:pPr>
    </w:p>
    <w:p w14:paraId="0A878132" w14:textId="77777777" w:rsidR="00C74304" w:rsidRPr="007A07F2" w:rsidRDefault="00C74304">
      <w:pPr>
        <w:rPr>
          <w:rFonts w:ascii="Arial" w:eastAsia="Arial" w:hAnsi="Arial" w:cs="Arial"/>
        </w:rPr>
      </w:pPr>
    </w:p>
    <w:p w14:paraId="7EBE771C" w14:textId="77777777" w:rsidR="00C74304" w:rsidRPr="007A07F2" w:rsidRDefault="00C74304">
      <w:pPr>
        <w:rPr>
          <w:rFonts w:ascii="Arial" w:eastAsia="Arial" w:hAnsi="Arial" w:cs="Arial"/>
        </w:rPr>
      </w:pPr>
    </w:p>
    <w:p w14:paraId="6597AB5D" w14:textId="77777777" w:rsidR="00C74304" w:rsidRPr="007A07F2" w:rsidRDefault="00C74304">
      <w:pPr>
        <w:rPr>
          <w:rFonts w:ascii="Arial" w:eastAsia="Arial" w:hAnsi="Arial" w:cs="Arial"/>
        </w:rPr>
      </w:pPr>
    </w:p>
    <w:p w14:paraId="4517999A" w14:textId="77777777" w:rsidR="00C74304" w:rsidRPr="007A07F2" w:rsidRDefault="00C74304">
      <w:pPr>
        <w:rPr>
          <w:rFonts w:ascii="Arial" w:eastAsia="Arial" w:hAnsi="Arial" w:cs="Arial"/>
        </w:rPr>
      </w:pPr>
    </w:p>
    <w:p w14:paraId="1CDCC1F9" w14:textId="77777777" w:rsidR="00C74304" w:rsidRPr="007A07F2" w:rsidRDefault="00C74304">
      <w:pPr>
        <w:rPr>
          <w:rFonts w:ascii="Arial" w:eastAsia="Arial" w:hAnsi="Arial" w:cs="Arial"/>
        </w:rPr>
      </w:pPr>
    </w:p>
    <w:p w14:paraId="0D7B6D08" w14:textId="77777777" w:rsidR="00C74304" w:rsidRPr="007A07F2" w:rsidRDefault="00C74304">
      <w:pPr>
        <w:rPr>
          <w:rFonts w:ascii="Arial" w:eastAsia="Arial" w:hAnsi="Arial" w:cs="Arial"/>
        </w:rPr>
      </w:pPr>
    </w:p>
    <w:p w14:paraId="089399EE" w14:textId="77777777" w:rsidR="00C74304" w:rsidRPr="007A07F2" w:rsidRDefault="00C74304">
      <w:pPr>
        <w:rPr>
          <w:rFonts w:ascii="Arial" w:eastAsia="Arial" w:hAnsi="Arial" w:cs="Arial"/>
        </w:rPr>
      </w:pPr>
    </w:p>
    <w:p w14:paraId="06AD58BD" w14:textId="77777777" w:rsidR="00C74304" w:rsidRPr="007A07F2" w:rsidRDefault="00C74304">
      <w:pPr>
        <w:rPr>
          <w:rFonts w:ascii="Arial" w:eastAsia="Arial" w:hAnsi="Arial" w:cs="Arial"/>
        </w:rPr>
      </w:pPr>
    </w:p>
    <w:p w14:paraId="7198C33E" w14:textId="77777777" w:rsidR="00C74304" w:rsidRPr="007A07F2" w:rsidRDefault="00C74304">
      <w:pPr>
        <w:rPr>
          <w:rFonts w:ascii="Arial" w:eastAsia="Arial" w:hAnsi="Arial" w:cs="Arial"/>
        </w:rPr>
      </w:pPr>
    </w:p>
    <w:p w14:paraId="37A9E85E" w14:textId="77777777" w:rsidR="00C74304" w:rsidRPr="007A07F2" w:rsidRDefault="00C74304">
      <w:pPr>
        <w:rPr>
          <w:rFonts w:ascii="Arial" w:eastAsia="Arial" w:hAnsi="Arial" w:cs="Arial"/>
        </w:rPr>
      </w:pPr>
    </w:p>
    <w:p w14:paraId="31750774" w14:textId="77777777" w:rsidR="00C74304" w:rsidRPr="007A07F2" w:rsidRDefault="00C74304">
      <w:pPr>
        <w:rPr>
          <w:rFonts w:ascii="Arial" w:eastAsia="Arial" w:hAnsi="Arial" w:cs="Arial"/>
        </w:rPr>
      </w:pPr>
    </w:p>
    <w:p w14:paraId="62A7A343" w14:textId="77777777" w:rsidR="00C74304" w:rsidRPr="007A07F2" w:rsidRDefault="00C74304">
      <w:pPr>
        <w:rPr>
          <w:rFonts w:ascii="Arial" w:eastAsia="Arial" w:hAnsi="Arial" w:cs="Arial"/>
        </w:rPr>
      </w:pPr>
    </w:p>
    <w:p w14:paraId="33570A27" w14:textId="77777777" w:rsidR="00C74304" w:rsidRPr="007A07F2" w:rsidRDefault="00C74304">
      <w:pPr>
        <w:rPr>
          <w:rFonts w:ascii="Arial" w:eastAsia="Arial" w:hAnsi="Arial" w:cs="Arial"/>
        </w:rPr>
      </w:pPr>
    </w:p>
    <w:p w14:paraId="38ACECCD" w14:textId="77777777" w:rsidR="00C74304" w:rsidRPr="007A07F2" w:rsidRDefault="00C74304">
      <w:pPr>
        <w:rPr>
          <w:rFonts w:ascii="Arial" w:eastAsia="Arial" w:hAnsi="Arial" w:cs="Arial"/>
        </w:rPr>
      </w:pPr>
    </w:p>
    <w:p w14:paraId="2D21C130" w14:textId="77777777" w:rsidR="00C74304" w:rsidRPr="007A07F2" w:rsidRDefault="00C74304">
      <w:pPr>
        <w:rPr>
          <w:rFonts w:ascii="Arial" w:eastAsia="Arial" w:hAnsi="Arial" w:cs="Arial"/>
        </w:rPr>
      </w:pPr>
    </w:p>
    <w:p w14:paraId="42D1568E" w14:textId="77777777" w:rsidR="00C74304" w:rsidRPr="007A07F2" w:rsidRDefault="00C74304">
      <w:pPr>
        <w:rPr>
          <w:rFonts w:ascii="Arial" w:eastAsia="Arial" w:hAnsi="Arial" w:cs="Arial"/>
        </w:rPr>
      </w:pPr>
    </w:p>
    <w:p w14:paraId="3346CCA7" w14:textId="77777777" w:rsidR="00C74304" w:rsidRPr="007A07F2" w:rsidRDefault="00C74304">
      <w:pPr>
        <w:rPr>
          <w:rFonts w:ascii="Arial" w:eastAsia="Arial" w:hAnsi="Arial" w:cs="Arial"/>
        </w:rPr>
      </w:pPr>
    </w:p>
    <w:p w14:paraId="53858B30" w14:textId="77777777" w:rsidR="00C74304" w:rsidRPr="007A07F2" w:rsidRDefault="00C74304">
      <w:pPr>
        <w:rPr>
          <w:rFonts w:ascii="Arial" w:eastAsia="Arial" w:hAnsi="Arial" w:cs="Arial"/>
        </w:rPr>
      </w:pPr>
    </w:p>
    <w:p w14:paraId="4EEFEFA2" w14:textId="77777777" w:rsidR="00C74304" w:rsidRPr="007A07F2" w:rsidRDefault="00C74304">
      <w:pPr>
        <w:rPr>
          <w:rFonts w:ascii="Arial" w:eastAsia="Arial" w:hAnsi="Arial" w:cs="Arial"/>
        </w:rPr>
      </w:pPr>
    </w:p>
    <w:p w14:paraId="2F33D45D" w14:textId="77777777" w:rsidR="00D50762" w:rsidRPr="007A07F2" w:rsidRDefault="00D50762" w:rsidP="00D50762">
      <w:pPr>
        <w:jc w:val="both"/>
        <w:rPr>
          <w:rFonts w:ascii="Arial" w:eastAsia="Arial" w:hAnsi="Arial" w:cs="Arial"/>
        </w:rPr>
      </w:pPr>
    </w:p>
    <w:p w14:paraId="7266B2F2" w14:textId="77777777" w:rsidR="00D50762" w:rsidRPr="007A07F2" w:rsidRDefault="00D50762" w:rsidP="00D50762">
      <w:pPr>
        <w:pBdr>
          <w:top w:val="single" w:sz="4" w:space="1" w:color="000000"/>
          <w:left w:val="single" w:sz="4" w:space="4" w:color="000000"/>
          <w:bottom w:val="single" w:sz="4" w:space="1" w:color="000000"/>
          <w:right w:val="single" w:sz="4" w:space="4" w:color="000000"/>
        </w:pBdr>
        <w:tabs>
          <w:tab w:val="left" w:pos="8576"/>
          <w:tab w:val="left" w:pos="10419"/>
        </w:tabs>
        <w:jc w:val="center"/>
        <w:rPr>
          <w:rFonts w:ascii="Arial" w:eastAsia="Arial" w:hAnsi="Arial" w:cs="Arial"/>
          <w:b/>
        </w:rPr>
      </w:pPr>
      <w:r w:rsidRPr="007A07F2">
        <w:rPr>
          <w:rFonts w:ascii="Arial" w:eastAsia="Arial" w:hAnsi="Arial" w:cs="Arial"/>
          <w:b/>
        </w:rPr>
        <w:t>PAPEL TIMBRADO DA EMPRESA LICITANTE</w:t>
      </w:r>
    </w:p>
    <w:p w14:paraId="68EBF2D6" w14:textId="77777777" w:rsidR="00D50762" w:rsidRPr="007A07F2" w:rsidRDefault="00D50762" w:rsidP="00D50762">
      <w:pPr>
        <w:rPr>
          <w:rFonts w:ascii="Arial" w:eastAsia="Arial" w:hAnsi="Arial" w:cs="Arial"/>
        </w:rPr>
      </w:pPr>
    </w:p>
    <w:p w14:paraId="3ECFDE93" w14:textId="4BDD4A68" w:rsidR="00D50762" w:rsidRPr="007A07F2" w:rsidRDefault="00D50762" w:rsidP="00D50762">
      <w:pPr>
        <w:jc w:val="center"/>
        <w:rPr>
          <w:rFonts w:ascii="Arial" w:eastAsia="Arial" w:hAnsi="Arial" w:cs="Arial"/>
        </w:rPr>
      </w:pPr>
      <w:r w:rsidRPr="007A07F2">
        <w:rPr>
          <w:rFonts w:ascii="Arial" w:eastAsia="Arial" w:hAnsi="Arial" w:cs="Arial"/>
        </w:rPr>
        <w:t xml:space="preserve">ANEXO </w:t>
      </w:r>
      <w:r w:rsidR="006F6FC3" w:rsidRPr="007A07F2">
        <w:rPr>
          <w:rFonts w:ascii="Arial" w:eastAsia="Arial" w:hAnsi="Arial" w:cs="Arial"/>
        </w:rPr>
        <w:t>VI</w:t>
      </w:r>
      <w:r w:rsidR="00495166" w:rsidRPr="007A07F2">
        <w:rPr>
          <w:rFonts w:ascii="Arial" w:eastAsia="Arial" w:hAnsi="Arial" w:cs="Arial"/>
        </w:rPr>
        <w:t>I</w:t>
      </w:r>
      <w:r w:rsidR="006F6FC3" w:rsidRPr="007A07F2">
        <w:rPr>
          <w:rFonts w:ascii="Arial" w:eastAsia="Arial" w:hAnsi="Arial" w:cs="Arial"/>
        </w:rPr>
        <w:t>I</w:t>
      </w:r>
      <w:r w:rsidRPr="007A07F2">
        <w:rPr>
          <w:rFonts w:ascii="Arial" w:eastAsia="Arial" w:hAnsi="Arial" w:cs="Arial"/>
        </w:rPr>
        <w:t xml:space="preserve"> – MODELO DE </w:t>
      </w:r>
      <w:r w:rsidR="004223F2" w:rsidRPr="007A07F2">
        <w:rPr>
          <w:rFonts w:ascii="Arial" w:eastAsia="Arial" w:hAnsi="Arial" w:cs="Arial"/>
        </w:rPr>
        <w:t>DECLARAÇÃO DE ABERTURA DE ESCRITORIO</w:t>
      </w:r>
    </w:p>
    <w:p w14:paraId="479A7748" w14:textId="77777777" w:rsidR="00D50762" w:rsidRPr="007A07F2" w:rsidRDefault="00D50762" w:rsidP="00D50762">
      <w:pPr>
        <w:rPr>
          <w:rFonts w:ascii="Arial" w:eastAsia="Arial" w:hAnsi="Arial" w:cs="Arial"/>
        </w:rPr>
      </w:pPr>
    </w:p>
    <w:p w14:paraId="0BDEE2BF" w14:textId="77777777" w:rsidR="00D50762" w:rsidRPr="007A07F2" w:rsidRDefault="00D50762" w:rsidP="00D50762">
      <w:pPr>
        <w:rPr>
          <w:rFonts w:ascii="Arial" w:eastAsia="Arial" w:hAnsi="Arial" w:cs="Arial"/>
        </w:rPr>
      </w:pPr>
      <w:r w:rsidRPr="007A07F2">
        <w:rPr>
          <w:rFonts w:ascii="Arial" w:eastAsia="Arial" w:hAnsi="Arial" w:cs="Arial"/>
        </w:rPr>
        <w:t>Local e data</w:t>
      </w:r>
    </w:p>
    <w:p w14:paraId="00AD67D9" w14:textId="0423B9C3" w:rsidR="00D50762" w:rsidRPr="007A07F2" w:rsidRDefault="00D50762" w:rsidP="00D50762">
      <w:pPr>
        <w:rPr>
          <w:rFonts w:ascii="Arial" w:eastAsia="Arial" w:hAnsi="Arial" w:cs="Arial"/>
        </w:rPr>
      </w:pPr>
      <w:r w:rsidRPr="007A07F2">
        <w:rPr>
          <w:rFonts w:ascii="Arial" w:eastAsia="Arial" w:hAnsi="Arial" w:cs="Arial"/>
        </w:rPr>
        <w:t xml:space="preserve">Ref.: PREGÃO ELETRONICO Nº   </w:t>
      </w:r>
      <w:r w:rsidR="006C5D91">
        <w:rPr>
          <w:rFonts w:ascii="Arial" w:eastAsia="Arial" w:hAnsi="Arial" w:cs="Arial"/>
        </w:rPr>
        <w:t>21</w:t>
      </w:r>
      <w:r w:rsidRPr="007A07F2">
        <w:rPr>
          <w:rFonts w:ascii="Arial" w:eastAsia="Arial" w:hAnsi="Arial" w:cs="Arial"/>
        </w:rPr>
        <w:t xml:space="preserve">/2026. </w:t>
      </w:r>
    </w:p>
    <w:p w14:paraId="0682FA72" w14:textId="77777777" w:rsidR="00241329" w:rsidRPr="007A07F2" w:rsidRDefault="00241329" w:rsidP="00D50762">
      <w:pPr>
        <w:rPr>
          <w:rFonts w:ascii="Arial" w:eastAsia="Arial" w:hAnsi="Arial" w:cs="Arial"/>
        </w:rPr>
      </w:pPr>
    </w:p>
    <w:p w14:paraId="0DF19E19" w14:textId="1EC5FEDF" w:rsidR="00241329" w:rsidRPr="007A07F2" w:rsidRDefault="00D50762" w:rsidP="00241329">
      <w:pPr>
        <w:ind w:right="504"/>
        <w:jc w:val="both"/>
        <w:rPr>
          <w:rFonts w:ascii="Arial" w:hAnsi="Arial" w:cs="Arial"/>
        </w:rPr>
      </w:pPr>
      <w:r w:rsidRPr="007A07F2">
        <w:rPr>
          <w:rFonts w:ascii="Arial" w:eastAsia="Arial" w:hAnsi="Arial" w:cs="Arial"/>
        </w:rPr>
        <w:br/>
      </w:r>
      <w:r w:rsidRPr="007A07F2">
        <w:rPr>
          <w:rFonts w:ascii="Arial" w:eastAsia="Arial" w:hAnsi="Arial" w:cs="Arial"/>
        </w:rPr>
        <w:br/>
        <w:t xml:space="preserve">(nome /razão social) __________________,  inscrita  no  CNPJ nº ___________________,      por      intermédio      de      seu      representante      legal      o(a) </w:t>
      </w:r>
      <w:proofErr w:type="spellStart"/>
      <w:r w:rsidRPr="007A07F2">
        <w:rPr>
          <w:rFonts w:ascii="Arial" w:eastAsia="Arial" w:hAnsi="Arial" w:cs="Arial"/>
        </w:rPr>
        <w:t>Sr</w:t>
      </w:r>
      <w:proofErr w:type="spellEnd"/>
      <w:r w:rsidRPr="007A07F2">
        <w:rPr>
          <w:rFonts w:ascii="Arial" w:eastAsia="Arial" w:hAnsi="Arial" w:cs="Arial"/>
        </w:rPr>
        <w:t xml:space="preserve">(a)_____________  ,    portador(a)    da    Carteira    de    Identidade nº ______________ e  CPF  nº __________, </w:t>
      </w:r>
      <w:r w:rsidR="00241329" w:rsidRPr="007A07F2">
        <w:rPr>
          <w:rFonts w:ascii="Arial" w:hAnsi="Arial" w:cs="Arial"/>
        </w:rPr>
        <w:t xml:space="preserve">sob as penas da Lei </w:t>
      </w:r>
      <w:r w:rsidR="00241329" w:rsidRPr="007A07F2">
        <w:rPr>
          <w:rFonts w:ascii="Arial" w:hAnsi="Arial" w:cs="Arial"/>
          <w:b/>
          <w:bCs/>
        </w:rPr>
        <w:t>DECLARA</w:t>
      </w:r>
      <w:r w:rsidR="00241329" w:rsidRPr="007A07F2">
        <w:rPr>
          <w:rFonts w:ascii="Arial" w:hAnsi="Arial" w:cs="Arial"/>
        </w:rPr>
        <w:t xml:space="preserve"> para devido fins que instalará escritório no município de Rondonópolis/MT, o que deverá ser comprovado no prazo máximo de 60 (sessenta) dias por meio do contrato de aluguel, contado a partir da vigência do contrato</w:t>
      </w:r>
    </w:p>
    <w:p w14:paraId="177594A0" w14:textId="094AE347" w:rsidR="00D50762" w:rsidRPr="007A07F2" w:rsidRDefault="00D50762" w:rsidP="00D50762">
      <w:pPr>
        <w:jc w:val="both"/>
        <w:rPr>
          <w:rFonts w:ascii="Arial" w:eastAsia="Arial" w:hAnsi="Arial" w:cs="Arial"/>
        </w:rPr>
      </w:pPr>
    </w:p>
    <w:p w14:paraId="68A9E570" w14:textId="77777777" w:rsidR="00C74304" w:rsidRPr="007A07F2" w:rsidRDefault="00C74304">
      <w:pPr>
        <w:rPr>
          <w:rFonts w:ascii="Arial" w:eastAsia="Arial" w:hAnsi="Arial" w:cs="Arial"/>
        </w:rPr>
      </w:pPr>
    </w:p>
    <w:p w14:paraId="53779BEB" w14:textId="77777777" w:rsidR="00C74304" w:rsidRPr="007A07F2" w:rsidRDefault="00C74304">
      <w:pPr>
        <w:rPr>
          <w:rFonts w:ascii="Arial" w:eastAsia="Arial" w:hAnsi="Arial" w:cs="Arial"/>
        </w:rPr>
      </w:pPr>
    </w:p>
    <w:p w14:paraId="1AB07A8C" w14:textId="77777777" w:rsidR="00C74304" w:rsidRPr="007A07F2" w:rsidRDefault="00C74304">
      <w:pPr>
        <w:rPr>
          <w:rFonts w:ascii="Arial" w:eastAsia="Arial" w:hAnsi="Arial" w:cs="Arial"/>
        </w:rPr>
      </w:pPr>
    </w:p>
    <w:p w14:paraId="3F1003C5" w14:textId="77777777" w:rsidR="00C74304" w:rsidRPr="007A07F2" w:rsidRDefault="00C74304">
      <w:pPr>
        <w:rPr>
          <w:rFonts w:ascii="Arial" w:eastAsia="Arial" w:hAnsi="Arial" w:cs="Arial"/>
        </w:rPr>
      </w:pPr>
    </w:p>
    <w:p w14:paraId="57613A12" w14:textId="77777777" w:rsidR="00C74304" w:rsidRPr="007A07F2" w:rsidRDefault="00C74304">
      <w:pPr>
        <w:rPr>
          <w:rFonts w:ascii="Arial" w:eastAsia="Arial" w:hAnsi="Arial" w:cs="Arial"/>
        </w:rPr>
      </w:pPr>
    </w:p>
    <w:p w14:paraId="6AC55D79" w14:textId="77777777" w:rsidR="00C74304" w:rsidRPr="007A07F2" w:rsidRDefault="00C74304">
      <w:pPr>
        <w:rPr>
          <w:rFonts w:ascii="Arial" w:eastAsia="Arial" w:hAnsi="Arial" w:cs="Arial"/>
        </w:rPr>
      </w:pPr>
    </w:p>
    <w:p w14:paraId="7F7DF320" w14:textId="77777777" w:rsidR="00C74304" w:rsidRPr="007A07F2" w:rsidRDefault="00C74304">
      <w:pPr>
        <w:rPr>
          <w:rFonts w:ascii="Arial" w:eastAsia="Arial" w:hAnsi="Arial" w:cs="Arial"/>
        </w:rPr>
      </w:pPr>
    </w:p>
    <w:p w14:paraId="761ED735" w14:textId="77777777" w:rsidR="00C74304" w:rsidRPr="007A07F2" w:rsidRDefault="00C74304">
      <w:pPr>
        <w:rPr>
          <w:rFonts w:ascii="Arial" w:eastAsia="Arial" w:hAnsi="Arial" w:cs="Arial"/>
        </w:rPr>
      </w:pPr>
    </w:p>
    <w:p w14:paraId="7912DA97" w14:textId="77777777" w:rsidR="00C74304" w:rsidRPr="007A07F2" w:rsidRDefault="00C74304">
      <w:pPr>
        <w:rPr>
          <w:rFonts w:ascii="Arial" w:eastAsia="Arial" w:hAnsi="Arial" w:cs="Arial"/>
        </w:rPr>
      </w:pPr>
    </w:p>
    <w:p w14:paraId="610D5F20" w14:textId="77777777" w:rsidR="00C74304" w:rsidRPr="007A07F2" w:rsidRDefault="00C74304">
      <w:pPr>
        <w:rPr>
          <w:rFonts w:ascii="Arial" w:eastAsia="Arial" w:hAnsi="Arial" w:cs="Arial"/>
        </w:rPr>
      </w:pPr>
    </w:p>
    <w:p w14:paraId="65B701EC" w14:textId="77777777" w:rsidR="00241329" w:rsidRPr="007A07F2" w:rsidRDefault="00241329" w:rsidP="00241329">
      <w:pPr>
        <w:jc w:val="center"/>
        <w:rPr>
          <w:rFonts w:ascii="Arial" w:eastAsia="Arial" w:hAnsi="Arial" w:cs="Arial"/>
        </w:rPr>
      </w:pPr>
      <w:r w:rsidRPr="007A07F2">
        <w:rPr>
          <w:rFonts w:ascii="Arial" w:eastAsia="Arial" w:hAnsi="Arial" w:cs="Arial"/>
        </w:rPr>
        <w:t>..........................................................</w:t>
      </w:r>
    </w:p>
    <w:p w14:paraId="38D1A1E9" w14:textId="77777777" w:rsidR="00241329" w:rsidRPr="007A07F2" w:rsidRDefault="00241329" w:rsidP="00241329">
      <w:pPr>
        <w:jc w:val="center"/>
        <w:rPr>
          <w:rFonts w:ascii="Arial" w:eastAsia="Arial" w:hAnsi="Arial" w:cs="Arial"/>
        </w:rPr>
      </w:pPr>
      <w:r w:rsidRPr="007A07F2">
        <w:rPr>
          <w:rFonts w:ascii="Arial" w:eastAsia="Arial" w:hAnsi="Arial" w:cs="Arial"/>
        </w:rPr>
        <w:t xml:space="preserve">(NOME: Representante legal da empresa) </w:t>
      </w:r>
      <w:r w:rsidRPr="007A07F2">
        <w:rPr>
          <w:rFonts w:ascii="Arial" w:eastAsia="Arial" w:hAnsi="Arial" w:cs="Arial"/>
        </w:rPr>
        <w:br/>
        <w:t>(Obs. 1: Modelo meramente sugestivo)</w:t>
      </w:r>
    </w:p>
    <w:p w14:paraId="5D3D460D" w14:textId="77777777" w:rsidR="00241329" w:rsidRPr="007A07F2" w:rsidRDefault="00241329" w:rsidP="00241329">
      <w:pPr>
        <w:jc w:val="center"/>
        <w:rPr>
          <w:rFonts w:ascii="Arial" w:eastAsia="Arial" w:hAnsi="Arial" w:cs="Arial"/>
        </w:rPr>
      </w:pPr>
    </w:p>
    <w:p w14:paraId="12B55BD5" w14:textId="77777777" w:rsidR="00241329" w:rsidRPr="007A07F2" w:rsidRDefault="00241329" w:rsidP="00241329">
      <w:pPr>
        <w:rPr>
          <w:rFonts w:ascii="Arial" w:eastAsia="Arial" w:hAnsi="Arial" w:cs="Arial"/>
        </w:rPr>
      </w:pPr>
    </w:p>
    <w:p w14:paraId="5290BE90" w14:textId="77777777" w:rsidR="00241329" w:rsidRPr="007A07F2" w:rsidRDefault="00241329" w:rsidP="00241329">
      <w:pPr>
        <w:rPr>
          <w:rFonts w:ascii="Arial" w:eastAsia="Arial" w:hAnsi="Arial" w:cs="Arial"/>
        </w:rPr>
      </w:pPr>
    </w:p>
    <w:p w14:paraId="02EA4BEF" w14:textId="77777777" w:rsidR="00C74304" w:rsidRPr="007A07F2" w:rsidRDefault="00C74304" w:rsidP="00241329">
      <w:pPr>
        <w:jc w:val="center"/>
        <w:rPr>
          <w:rFonts w:ascii="Arial" w:eastAsia="Arial" w:hAnsi="Arial" w:cs="Arial"/>
        </w:rPr>
      </w:pPr>
    </w:p>
    <w:p w14:paraId="64DE3297" w14:textId="77777777" w:rsidR="00C74304" w:rsidRPr="007A07F2" w:rsidRDefault="00C74304">
      <w:pPr>
        <w:rPr>
          <w:rFonts w:ascii="Arial" w:eastAsia="Arial" w:hAnsi="Arial" w:cs="Arial"/>
        </w:rPr>
      </w:pPr>
    </w:p>
    <w:p w14:paraId="47384A51" w14:textId="77777777" w:rsidR="00C74304" w:rsidRPr="007A07F2" w:rsidRDefault="00C74304">
      <w:pPr>
        <w:rPr>
          <w:rFonts w:ascii="Arial" w:eastAsia="Arial" w:hAnsi="Arial" w:cs="Arial"/>
        </w:rPr>
      </w:pPr>
    </w:p>
    <w:p w14:paraId="5A6FEFA6" w14:textId="77777777" w:rsidR="00C74304" w:rsidRPr="007A07F2" w:rsidRDefault="00C74304">
      <w:pPr>
        <w:rPr>
          <w:rFonts w:ascii="Arial" w:eastAsia="Arial" w:hAnsi="Arial" w:cs="Arial"/>
        </w:rPr>
      </w:pPr>
    </w:p>
    <w:p w14:paraId="076259FF" w14:textId="77777777" w:rsidR="00C74304" w:rsidRPr="007A07F2" w:rsidRDefault="00C74304">
      <w:pPr>
        <w:rPr>
          <w:rFonts w:ascii="Arial" w:eastAsia="Arial" w:hAnsi="Arial" w:cs="Arial"/>
        </w:rPr>
      </w:pPr>
    </w:p>
    <w:p w14:paraId="5B6F7F3D" w14:textId="77777777" w:rsidR="00C74304" w:rsidRPr="007A07F2" w:rsidRDefault="00C74304">
      <w:pPr>
        <w:rPr>
          <w:rFonts w:ascii="Arial" w:eastAsia="Arial" w:hAnsi="Arial" w:cs="Arial"/>
        </w:rPr>
      </w:pPr>
    </w:p>
    <w:p w14:paraId="1444F511" w14:textId="77777777" w:rsidR="00C74304" w:rsidRPr="007A07F2" w:rsidRDefault="00C74304">
      <w:pPr>
        <w:rPr>
          <w:rFonts w:ascii="Arial" w:eastAsia="Arial" w:hAnsi="Arial" w:cs="Arial"/>
        </w:rPr>
      </w:pPr>
    </w:p>
    <w:p w14:paraId="5530E8BF" w14:textId="77777777" w:rsidR="00C74304" w:rsidRPr="007A07F2" w:rsidRDefault="00C74304">
      <w:pPr>
        <w:rPr>
          <w:rFonts w:ascii="Arial" w:eastAsia="Arial" w:hAnsi="Arial" w:cs="Arial"/>
        </w:rPr>
      </w:pPr>
    </w:p>
    <w:p w14:paraId="3A6B417B" w14:textId="77777777" w:rsidR="00C74304" w:rsidRPr="007A07F2" w:rsidRDefault="00C74304">
      <w:pPr>
        <w:rPr>
          <w:rFonts w:ascii="Arial" w:eastAsia="Arial" w:hAnsi="Arial" w:cs="Arial"/>
        </w:rPr>
      </w:pPr>
    </w:p>
    <w:p w14:paraId="2586A12F" w14:textId="77777777" w:rsidR="00C74304" w:rsidRPr="007A07F2" w:rsidRDefault="00C74304">
      <w:pPr>
        <w:rPr>
          <w:rFonts w:ascii="Arial" w:eastAsia="Arial" w:hAnsi="Arial" w:cs="Arial"/>
        </w:rPr>
      </w:pPr>
    </w:p>
    <w:p w14:paraId="5AF397CE" w14:textId="77777777" w:rsidR="00C74304" w:rsidRPr="007A07F2" w:rsidRDefault="00C74304">
      <w:pPr>
        <w:rPr>
          <w:rFonts w:ascii="Arial" w:eastAsia="Arial" w:hAnsi="Arial" w:cs="Arial"/>
        </w:rPr>
      </w:pPr>
    </w:p>
    <w:p w14:paraId="6395FD2B" w14:textId="77777777" w:rsidR="00C74304" w:rsidRPr="007A07F2" w:rsidRDefault="00C74304">
      <w:pPr>
        <w:rPr>
          <w:rFonts w:ascii="Arial" w:eastAsia="Arial" w:hAnsi="Arial" w:cs="Arial"/>
        </w:rPr>
      </w:pPr>
    </w:p>
    <w:p w14:paraId="0087053F" w14:textId="77777777" w:rsidR="00C74304" w:rsidRPr="007A07F2" w:rsidRDefault="00C74304">
      <w:pPr>
        <w:rPr>
          <w:rFonts w:ascii="Arial" w:eastAsia="Arial" w:hAnsi="Arial" w:cs="Arial"/>
        </w:rPr>
      </w:pPr>
    </w:p>
    <w:p w14:paraId="6BB2DE11" w14:textId="77777777" w:rsidR="004223F2" w:rsidRPr="007A07F2" w:rsidRDefault="004223F2">
      <w:pPr>
        <w:rPr>
          <w:rFonts w:ascii="Arial" w:eastAsia="Arial" w:hAnsi="Arial" w:cs="Arial"/>
        </w:rPr>
      </w:pPr>
    </w:p>
    <w:p w14:paraId="7B1984DA" w14:textId="77777777" w:rsidR="004223F2" w:rsidRPr="007A07F2" w:rsidRDefault="004223F2">
      <w:pPr>
        <w:rPr>
          <w:rFonts w:ascii="Arial" w:eastAsia="Arial" w:hAnsi="Arial" w:cs="Arial"/>
        </w:rPr>
      </w:pPr>
    </w:p>
    <w:p w14:paraId="38D19D90" w14:textId="77777777" w:rsidR="004223F2" w:rsidRPr="007A07F2" w:rsidRDefault="004223F2">
      <w:pPr>
        <w:rPr>
          <w:rFonts w:ascii="Arial" w:eastAsia="Arial" w:hAnsi="Arial" w:cs="Arial"/>
        </w:rPr>
      </w:pPr>
    </w:p>
    <w:p w14:paraId="0F2642FB" w14:textId="77777777" w:rsidR="00C74304" w:rsidRPr="007A07F2" w:rsidRDefault="00C74304">
      <w:pPr>
        <w:rPr>
          <w:rFonts w:ascii="Arial" w:eastAsia="Arial" w:hAnsi="Arial" w:cs="Arial"/>
        </w:rPr>
      </w:pPr>
    </w:p>
    <w:p w14:paraId="547039D1" w14:textId="77777777" w:rsidR="00C74304" w:rsidRPr="007A07F2" w:rsidRDefault="00C74304">
      <w:pPr>
        <w:rPr>
          <w:rFonts w:ascii="Arial" w:eastAsia="Arial" w:hAnsi="Arial" w:cs="Arial"/>
        </w:rPr>
      </w:pPr>
    </w:p>
    <w:p w14:paraId="39084B80" w14:textId="77777777" w:rsidR="00C74304" w:rsidRPr="007A07F2" w:rsidRDefault="00C74304">
      <w:pPr>
        <w:rPr>
          <w:rFonts w:ascii="Arial" w:eastAsia="Arial" w:hAnsi="Arial" w:cs="Arial"/>
        </w:rPr>
      </w:pPr>
    </w:p>
    <w:p w14:paraId="127E29E7" w14:textId="77777777" w:rsidR="00C74304" w:rsidRPr="007A07F2" w:rsidRDefault="00C74304">
      <w:pPr>
        <w:rPr>
          <w:rFonts w:ascii="Arial" w:eastAsia="Arial" w:hAnsi="Arial" w:cs="Arial"/>
        </w:rPr>
      </w:pPr>
    </w:p>
    <w:p w14:paraId="419FD29F" w14:textId="77777777" w:rsidR="00C74304" w:rsidRPr="007A07F2" w:rsidRDefault="00C74304">
      <w:pPr>
        <w:rPr>
          <w:rFonts w:ascii="Arial" w:eastAsia="Arial" w:hAnsi="Arial" w:cs="Arial"/>
        </w:rPr>
      </w:pPr>
    </w:p>
    <w:p w14:paraId="1CD5932B" w14:textId="77777777" w:rsidR="00C74304" w:rsidRPr="007A07F2" w:rsidRDefault="00C74304">
      <w:pPr>
        <w:rPr>
          <w:rFonts w:ascii="Arial" w:eastAsia="Arial" w:hAnsi="Arial" w:cs="Arial"/>
        </w:rPr>
      </w:pPr>
    </w:p>
    <w:p w14:paraId="6E9DF92C" w14:textId="77777777" w:rsidR="004223F2" w:rsidRPr="007A07F2" w:rsidRDefault="004223F2" w:rsidP="004223F2">
      <w:pPr>
        <w:jc w:val="both"/>
        <w:rPr>
          <w:rFonts w:ascii="Arial" w:eastAsia="Arial" w:hAnsi="Arial" w:cs="Arial"/>
        </w:rPr>
      </w:pPr>
    </w:p>
    <w:p w14:paraId="3D6CFAC1" w14:textId="77777777" w:rsidR="004223F2" w:rsidRPr="007A07F2" w:rsidRDefault="004223F2" w:rsidP="004223F2">
      <w:pPr>
        <w:pBdr>
          <w:top w:val="single" w:sz="4" w:space="1" w:color="000000"/>
          <w:left w:val="single" w:sz="4" w:space="4" w:color="000000"/>
          <w:bottom w:val="single" w:sz="4" w:space="1" w:color="000000"/>
          <w:right w:val="single" w:sz="4" w:space="4" w:color="000000"/>
        </w:pBdr>
        <w:tabs>
          <w:tab w:val="left" w:pos="8576"/>
          <w:tab w:val="left" w:pos="10419"/>
        </w:tabs>
        <w:jc w:val="center"/>
        <w:rPr>
          <w:rFonts w:ascii="Arial" w:eastAsia="Arial" w:hAnsi="Arial" w:cs="Arial"/>
          <w:b/>
        </w:rPr>
      </w:pPr>
      <w:r w:rsidRPr="007A07F2">
        <w:rPr>
          <w:rFonts w:ascii="Arial" w:eastAsia="Arial" w:hAnsi="Arial" w:cs="Arial"/>
          <w:b/>
        </w:rPr>
        <w:t>PAPEL TIMBRADO DA EMPRESA LICITANTE</w:t>
      </w:r>
    </w:p>
    <w:p w14:paraId="18DC9C00" w14:textId="77777777" w:rsidR="004223F2" w:rsidRPr="007A07F2" w:rsidRDefault="004223F2" w:rsidP="004223F2">
      <w:pPr>
        <w:rPr>
          <w:rFonts w:ascii="Arial" w:eastAsia="Arial" w:hAnsi="Arial" w:cs="Arial"/>
        </w:rPr>
      </w:pPr>
    </w:p>
    <w:p w14:paraId="62597654" w14:textId="4C20B954" w:rsidR="004223F2" w:rsidRPr="007A07F2" w:rsidRDefault="004223F2" w:rsidP="004223F2">
      <w:pPr>
        <w:jc w:val="center"/>
        <w:rPr>
          <w:rFonts w:ascii="Arial" w:eastAsia="Arial" w:hAnsi="Arial" w:cs="Arial"/>
        </w:rPr>
      </w:pPr>
      <w:r w:rsidRPr="007A07F2">
        <w:rPr>
          <w:rFonts w:ascii="Arial" w:eastAsia="Arial" w:hAnsi="Arial" w:cs="Arial"/>
        </w:rPr>
        <w:t xml:space="preserve">ANEXO </w:t>
      </w:r>
      <w:r w:rsidR="006F6FC3" w:rsidRPr="007A07F2">
        <w:rPr>
          <w:rFonts w:ascii="Arial" w:eastAsia="Arial" w:hAnsi="Arial" w:cs="Arial"/>
        </w:rPr>
        <w:t>I</w:t>
      </w:r>
      <w:r w:rsidRPr="007A07F2">
        <w:rPr>
          <w:rFonts w:ascii="Arial" w:eastAsia="Arial" w:hAnsi="Arial" w:cs="Arial"/>
        </w:rPr>
        <w:t xml:space="preserve">X – MODELO DE DECLARAÇÃO DE </w:t>
      </w:r>
      <w:r w:rsidR="002123C7" w:rsidRPr="007A07F2">
        <w:rPr>
          <w:rFonts w:ascii="Arial" w:eastAsia="Arial" w:hAnsi="Arial" w:cs="Arial"/>
        </w:rPr>
        <w:t>DISPENSA DE VI</w:t>
      </w:r>
      <w:r w:rsidR="0024077A" w:rsidRPr="007A07F2">
        <w:rPr>
          <w:rFonts w:ascii="Arial" w:eastAsia="Arial" w:hAnsi="Arial" w:cs="Arial"/>
        </w:rPr>
        <w:t>SITA TÉCNICA</w:t>
      </w:r>
    </w:p>
    <w:p w14:paraId="1D1D558D" w14:textId="77777777" w:rsidR="004223F2" w:rsidRPr="007A07F2" w:rsidRDefault="004223F2" w:rsidP="004223F2">
      <w:pPr>
        <w:rPr>
          <w:rFonts w:ascii="Arial" w:eastAsia="Arial" w:hAnsi="Arial" w:cs="Arial"/>
        </w:rPr>
      </w:pPr>
    </w:p>
    <w:p w14:paraId="0967BE52" w14:textId="77777777" w:rsidR="004223F2" w:rsidRPr="007A07F2" w:rsidRDefault="004223F2" w:rsidP="004223F2">
      <w:pPr>
        <w:rPr>
          <w:rFonts w:ascii="Arial" w:eastAsia="Arial" w:hAnsi="Arial" w:cs="Arial"/>
        </w:rPr>
      </w:pPr>
      <w:r w:rsidRPr="007A07F2">
        <w:rPr>
          <w:rFonts w:ascii="Arial" w:eastAsia="Arial" w:hAnsi="Arial" w:cs="Arial"/>
        </w:rPr>
        <w:t>Local e data</w:t>
      </w:r>
    </w:p>
    <w:p w14:paraId="6BFCF6D3" w14:textId="34194724" w:rsidR="004223F2" w:rsidRPr="007A07F2" w:rsidRDefault="004223F2" w:rsidP="004223F2">
      <w:pPr>
        <w:rPr>
          <w:rFonts w:ascii="Arial" w:eastAsia="Arial" w:hAnsi="Arial" w:cs="Arial"/>
        </w:rPr>
      </w:pPr>
      <w:r w:rsidRPr="007A07F2">
        <w:rPr>
          <w:rFonts w:ascii="Arial" w:eastAsia="Arial" w:hAnsi="Arial" w:cs="Arial"/>
        </w:rPr>
        <w:t xml:space="preserve">Ref.: PREGÃO ELETRONICO Nº   </w:t>
      </w:r>
      <w:r w:rsidR="006C5D91">
        <w:rPr>
          <w:rFonts w:ascii="Arial" w:eastAsia="Arial" w:hAnsi="Arial" w:cs="Arial"/>
        </w:rPr>
        <w:t>21</w:t>
      </w:r>
      <w:r w:rsidRPr="007A07F2">
        <w:rPr>
          <w:rFonts w:ascii="Arial" w:eastAsia="Arial" w:hAnsi="Arial" w:cs="Arial"/>
        </w:rPr>
        <w:t xml:space="preserve">/2026. </w:t>
      </w:r>
    </w:p>
    <w:p w14:paraId="6295EED7" w14:textId="77777777" w:rsidR="004223F2" w:rsidRPr="007A07F2" w:rsidRDefault="004223F2" w:rsidP="004223F2">
      <w:pPr>
        <w:rPr>
          <w:rFonts w:ascii="Arial" w:eastAsia="Arial" w:hAnsi="Arial" w:cs="Arial"/>
        </w:rPr>
      </w:pPr>
    </w:p>
    <w:p w14:paraId="268E0674" w14:textId="57AC5F79" w:rsidR="002123C7" w:rsidRPr="007A07F2" w:rsidRDefault="004223F2" w:rsidP="002123C7">
      <w:pPr>
        <w:ind w:right="504"/>
        <w:jc w:val="both"/>
        <w:rPr>
          <w:rFonts w:ascii="Arial" w:hAnsi="Arial" w:cs="Arial"/>
        </w:rPr>
      </w:pPr>
      <w:r w:rsidRPr="007A07F2">
        <w:rPr>
          <w:rFonts w:ascii="Arial" w:eastAsia="Arial" w:hAnsi="Arial" w:cs="Arial"/>
        </w:rPr>
        <w:br/>
      </w:r>
      <w:r w:rsidRPr="007A07F2">
        <w:rPr>
          <w:rFonts w:ascii="Arial" w:eastAsia="Arial" w:hAnsi="Arial" w:cs="Arial"/>
        </w:rPr>
        <w:br/>
        <w:t xml:space="preserve">(nome /razão social) __________________,  inscrita  no  CNPJ nº ___________________,      por      intermédio      de      seu      representante      legal      o(a) </w:t>
      </w:r>
      <w:proofErr w:type="spellStart"/>
      <w:r w:rsidRPr="007A07F2">
        <w:rPr>
          <w:rFonts w:ascii="Arial" w:eastAsia="Arial" w:hAnsi="Arial" w:cs="Arial"/>
        </w:rPr>
        <w:t>Sr</w:t>
      </w:r>
      <w:proofErr w:type="spellEnd"/>
      <w:r w:rsidRPr="007A07F2">
        <w:rPr>
          <w:rFonts w:ascii="Arial" w:eastAsia="Arial" w:hAnsi="Arial" w:cs="Arial"/>
        </w:rPr>
        <w:t xml:space="preserve">(a)_____________  ,    portador(a)    da    Carteira    de    Identidade nº ______________ e  CPF  nº __________, </w:t>
      </w:r>
      <w:r w:rsidRPr="007A07F2">
        <w:rPr>
          <w:rFonts w:ascii="Arial" w:hAnsi="Arial" w:cs="Arial"/>
        </w:rPr>
        <w:t xml:space="preserve">sob as penas da Lei </w:t>
      </w:r>
      <w:r w:rsidRPr="007A07F2">
        <w:rPr>
          <w:rFonts w:ascii="Arial" w:hAnsi="Arial" w:cs="Arial"/>
          <w:b/>
          <w:bCs/>
        </w:rPr>
        <w:t>DECLARA</w:t>
      </w:r>
      <w:r w:rsidRPr="007A07F2">
        <w:rPr>
          <w:rFonts w:ascii="Arial" w:hAnsi="Arial" w:cs="Arial"/>
        </w:rPr>
        <w:t xml:space="preserve"> </w:t>
      </w:r>
      <w:r w:rsidR="002123C7" w:rsidRPr="007A07F2">
        <w:rPr>
          <w:rFonts w:ascii="Arial" w:hAnsi="Arial" w:cs="Arial"/>
        </w:rPr>
        <w:t>estar ciente</w:t>
      </w:r>
    </w:p>
    <w:p w14:paraId="2CF8A76A" w14:textId="5F91F1BD" w:rsidR="004223F2" w:rsidRPr="007A07F2" w:rsidRDefault="002123C7" w:rsidP="002123C7">
      <w:pPr>
        <w:ind w:right="504"/>
        <w:jc w:val="both"/>
        <w:rPr>
          <w:rFonts w:ascii="Arial" w:hAnsi="Arial" w:cs="Arial"/>
        </w:rPr>
      </w:pPr>
      <w:r w:rsidRPr="007A07F2">
        <w:rPr>
          <w:rFonts w:ascii="Arial" w:hAnsi="Arial" w:cs="Arial"/>
        </w:rPr>
        <w:t>que não poderá alegar desconhecimento das condições dos equipamentos e locais de execução dos</w:t>
      </w:r>
      <w:r w:rsidR="000700A3" w:rsidRPr="007A07F2">
        <w:rPr>
          <w:rFonts w:ascii="Arial" w:hAnsi="Arial" w:cs="Arial"/>
        </w:rPr>
        <w:t xml:space="preserve"> </w:t>
      </w:r>
      <w:r w:rsidRPr="007A07F2">
        <w:rPr>
          <w:rFonts w:ascii="Arial" w:hAnsi="Arial" w:cs="Arial"/>
        </w:rPr>
        <w:t>serviços como justificativa para deixar de cumprir com os termos do Edital de Licitação e respectivo Termo de Referência, bem como, do Contrato advindo do certame licitatório</w:t>
      </w:r>
    </w:p>
    <w:p w14:paraId="5A3B6A45" w14:textId="77777777" w:rsidR="004223F2" w:rsidRPr="007A07F2" w:rsidRDefault="004223F2" w:rsidP="004223F2">
      <w:pPr>
        <w:jc w:val="both"/>
        <w:rPr>
          <w:rFonts w:ascii="Arial" w:eastAsia="Arial" w:hAnsi="Arial" w:cs="Arial"/>
        </w:rPr>
      </w:pPr>
    </w:p>
    <w:p w14:paraId="3468ADF6" w14:textId="77777777" w:rsidR="004223F2" w:rsidRPr="007A07F2" w:rsidRDefault="004223F2" w:rsidP="004223F2">
      <w:pPr>
        <w:rPr>
          <w:rFonts w:ascii="Arial" w:eastAsia="Arial" w:hAnsi="Arial" w:cs="Arial"/>
        </w:rPr>
      </w:pPr>
    </w:p>
    <w:p w14:paraId="2EE6887D" w14:textId="77777777" w:rsidR="004223F2" w:rsidRPr="007A07F2" w:rsidRDefault="004223F2" w:rsidP="004223F2">
      <w:pPr>
        <w:rPr>
          <w:rFonts w:ascii="Arial" w:eastAsia="Arial" w:hAnsi="Arial" w:cs="Arial"/>
        </w:rPr>
      </w:pPr>
    </w:p>
    <w:p w14:paraId="5D0F003F" w14:textId="77777777" w:rsidR="004223F2" w:rsidRPr="007A07F2" w:rsidRDefault="004223F2" w:rsidP="004223F2">
      <w:pPr>
        <w:rPr>
          <w:rFonts w:ascii="Arial" w:eastAsia="Arial" w:hAnsi="Arial" w:cs="Arial"/>
        </w:rPr>
      </w:pPr>
    </w:p>
    <w:p w14:paraId="23894CC0" w14:textId="77777777" w:rsidR="004223F2" w:rsidRPr="007A07F2" w:rsidRDefault="004223F2" w:rsidP="004223F2">
      <w:pPr>
        <w:rPr>
          <w:rFonts w:ascii="Arial" w:eastAsia="Arial" w:hAnsi="Arial" w:cs="Arial"/>
        </w:rPr>
      </w:pPr>
    </w:p>
    <w:p w14:paraId="0DF81519" w14:textId="77777777" w:rsidR="004223F2" w:rsidRPr="007A07F2" w:rsidRDefault="004223F2">
      <w:pPr>
        <w:rPr>
          <w:rFonts w:ascii="Arial" w:eastAsia="Arial" w:hAnsi="Arial" w:cs="Arial"/>
        </w:rPr>
      </w:pPr>
    </w:p>
    <w:p w14:paraId="2C2B9CCB" w14:textId="77777777" w:rsidR="004223F2" w:rsidRPr="007A07F2" w:rsidRDefault="004223F2">
      <w:pPr>
        <w:rPr>
          <w:rFonts w:ascii="Arial" w:eastAsia="Arial" w:hAnsi="Arial" w:cs="Arial"/>
        </w:rPr>
      </w:pPr>
    </w:p>
    <w:p w14:paraId="2980304E" w14:textId="77777777" w:rsidR="004223F2" w:rsidRPr="007A07F2" w:rsidRDefault="004223F2">
      <w:pPr>
        <w:rPr>
          <w:rFonts w:ascii="Arial" w:eastAsia="Arial" w:hAnsi="Arial" w:cs="Arial"/>
        </w:rPr>
      </w:pPr>
    </w:p>
    <w:p w14:paraId="20C76F80" w14:textId="77777777" w:rsidR="004223F2" w:rsidRPr="007A07F2" w:rsidRDefault="004223F2">
      <w:pPr>
        <w:rPr>
          <w:rFonts w:ascii="Arial" w:eastAsia="Arial" w:hAnsi="Arial" w:cs="Arial"/>
        </w:rPr>
      </w:pPr>
    </w:p>
    <w:p w14:paraId="7C00AE9C" w14:textId="77777777" w:rsidR="004223F2" w:rsidRPr="007A07F2" w:rsidRDefault="004223F2">
      <w:pPr>
        <w:rPr>
          <w:rFonts w:ascii="Arial" w:eastAsia="Arial" w:hAnsi="Arial" w:cs="Arial"/>
        </w:rPr>
      </w:pPr>
    </w:p>
    <w:p w14:paraId="0B874DDB" w14:textId="77777777" w:rsidR="004223F2" w:rsidRPr="007A07F2" w:rsidRDefault="004223F2">
      <w:pPr>
        <w:rPr>
          <w:rFonts w:ascii="Arial" w:eastAsia="Arial" w:hAnsi="Arial" w:cs="Arial"/>
        </w:rPr>
      </w:pPr>
    </w:p>
    <w:p w14:paraId="1E3F29E7" w14:textId="77777777" w:rsidR="004223F2" w:rsidRPr="007A07F2" w:rsidRDefault="004223F2">
      <w:pPr>
        <w:rPr>
          <w:rFonts w:ascii="Arial" w:eastAsia="Arial" w:hAnsi="Arial" w:cs="Arial"/>
        </w:rPr>
      </w:pPr>
    </w:p>
    <w:p w14:paraId="7D5342A3" w14:textId="77777777" w:rsidR="004223F2" w:rsidRPr="007A07F2" w:rsidRDefault="004223F2">
      <w:pPr>
        <w:rPr>
          <w:rFonts w:ascii="Arial" w:eastAsia="Arial" w:hAnsi="Arial" w:cs="Arial"/>
        </w:rPr>
      </w:pPr>
    </w:p>
    <w:p w14:paraId="2401AE57" w14:textId="77777777" w:rsidR="004223F2" w:rsidRPr="007A07F2" w:rsidRDefault="004223F2">
      <w:pPr>
        <w:rPr>
          <w:rFonts w:ascii="Arial" w:eastAsia="Arial" w:hAnsi="Arial" w:cs="Arial"/>
        </w:rPr>
      </w:pPr>
    </w:p>
    <w:p w14:paraId="1F0D86F4" w14:textId="77777777" w:rsidR="004223F2" w:rsidRPr="007A07F2" w:rsidRDefault="004223F2">
      <w:pPr>
        <w:rPr>
          <w:rFonts w:ascii="Arial" w:eastAsia="Arial" w:hAnsi="Arial" w:cs="Arial"/>
        </w:rPr>
      </w:pPr>
    </w:p>
    <w:p w14:paraId="0D748113" w14:textId="77777777" w:rsidR="004223F2" w:rsidRPr="007A07F2" w:rsidRDefault="004223F2" w:rsidP="004223F2">
      <w:pPr>
        <w:jc w:val="center"/>
        <w:rPr>
          <w:rFonts w:ascii="Arial" w:eastAsia="Arial" w:hAnsi="Arial" w:cs="Arial"/>
        </w:rPr>
      </w:pPr>
      <w:r w:rsidRPr="007A07F2">
        <w:rPr>
          <w:rFonts w:ascii="Arial" w:eastAsia="Arial" w:hAnsi="Arial" w:cs="Arial"/>
        </w:rPr>
        <w:t xml:space="preserve">(NOME: Representante legal da empresa) </w:t>
      </w:r>
      <w:r w:rsidRPr="007A07F2">
        <w:rPr>
          <w:rFonts w:ascii="Arial" w:eastAsia="Arial" w:hAnsi="Arial" w:cs="Arial"/>
        </w:rPr>
        <w:br/>
        <w:t>(Obs. 1: Modelo meramente sugestivo)</w:t>
      </w:r>
    </w:p>
    <w:p w14:paraId="4988681B" w14:textId="77777777" w:rsidR="004223F2" w:rsidRPr="007A07F2" w:rsidRDefault="004223F2" w:rsidP="004223F2">
      <w:pPr>
        <w:jc w:val="center"/>
        <w:rPr>
          <w:rFonts w:ascii="Arial" w:eastAsia="Arial" w:hAnsi="Arial" w:cs="Arial"/>
        </w:rPr>
      </w:pPr>
    </w:p>
    <w:p w14:paraId="110EA21D" w14:textId="77777777" w:rsidR="004223F2" w:rsidRPr="007A07F2" w:rsidRDefault="004223F2" w:rsidP="004223F2">
      <w:pPr>
        <w:rPr>
          <w:rFonts w:ascii="Arial" w:eastAsia="Arial" w:hAnsi="Arial" w:cs="Arial"/>
        </w:rPr>
      </w:pPr>
    </w:p>
    <w:p w14:paraId="796DDEE4" w14:textId="77777777" w:rsidR="004223F2" w:rsidRPr="007A07F2" w:rsidRDefault="004223F2" w:rsidP="004223F2">
      <w:pPr>
        <w:rPr>
          <w:rFonts w:ascii="Arial" w:eastAsia="Arial" w:hAnsi="Arial" w:cs="Arial"/>
        </w:rPr>
      </w:pPr>
    </w:p>
    <w:p w14:paraId="070CBF0D" w14:textId="77777777" w:rsidR="004223F2" w:rsidRPr="007A07F2" w:rsidRDefault="004223F2" w:rsidP="004223F2">
      <w:pPr>
        <w:jc w:val="center"/>
        <w:rPr>
          <w:rFonts w:ascii="Arial" w:eastAsia="Arial" w:hAnsi="Arial" w:cs="Arial"/>
        </w:rPr>
      </w:pPr>
    </w:p>
    <w:p w14:paraId="23B2398A" w14:textId="77777777" w:rsidR="004223F2" w:rsidRPr="007A07F2" w:rsidRDefault="004223F2" w:rsidP="004223F2">
      <w:pPr>
        <w:jc w:val="center"/>
        <w:rPr>
          <w:rFonts w:ascii="Arial" w:eastAsia="Arial" w:hAnsi="Arial" w:cs="Arial"/>
        </w:rPr>
      </w:pPr>
    </w:p>
    <w:p w14:paraId="0D6BE7D0" w14:textId="77777777" w:rsidR="004223F2" w:rsidRPr="007A07F2" w:rsidRDefault="004223F2">
      <w:pPr>
        <w:rPr>
          <w:rFonts w:ascii="Arial" w:eastAsia="Arial" w:hAnsi="Arial" w:cs="Arial"/>
        </w:rPr>
      </w:pPr>
    </w:p>
    <w:p w14:paraId="08C63A09" w14:textId="77777777" w:rsidR="004223F2" w:rsidRPr="007A07F2" w:rsidRDefault="004223F2">
      <w:pPr>
        <w:rPr>
          <w:rFonts w:ascii="Arial" w:eastAsia="Arial" w:hAnsi="Arial" w:cs="Arial"/>
        </w:rPr>
      </w:pPr>
    </w:p>
    <w:p w14:paraId="051472FF" w14:textId="77777777" w:rsidR="004223F2" w:rsidRPr="007A07F2" w:rsidRDefault="004223F2">
      <w:pPr>
        <w:rPr>
          <w:rFonts w:ascii="Arial" w:eastAsia="Arial" w:hAnsi="Arial" w:cs="Arial"/>
        </w:rPr>
      </w:pPr>
    </w:p>
    <w:p w14:paraId="2F9D6189" w14:textId="77777777" w:rsidR="004223F2" w:rsidRPr="007A07F2" w:rsidRDefault="004223F2">
      <w:pPr>
        <w:rPr>
          <w:rFonts w:ascii="Arial" w:eastAsia="Arial" w:hAnsi="Arial" w:cs="Arial"/>
        </w:rPr>
      </w:pPr>
    </w:p>
    <w:p w14:paraId="59BF3C09" w14:textId="77777777" w:rsidR="004223F2" w:rsidRPr="007A07F2" w:rsidRDefault="004223F2">
      <w:pPr>
        <w:rPr>
          <w:rFonts w:ascii="Arial" w:eastAsia="Arial" w:hAnsi="Arial" w:cs="Arial"/>
        </w:rPr>
      </w:pPr>
    </w:p>
    <w:p w14:paraId="78E6BCAE" w14:textId="77777777" w:rsidR="004223F2" w:rsidRPr="007A07F2" w:rsidRDefault="004223F2">
      <w:pPr>
        <w:rPr>
          <w:rFonts w:ascii="Arial" w:eastAsia="Arial" w:hAnsi="Arial" w:cs="Arial"/>
        </w:rPr>
      </w:pPr>
    </w:p>
    <w:p w14:paraId="4EE83953" w14:textId="77777777" w:rsidR="004223F2" w:rsidRPr="007A07F2" w:rsidRDefault="004223F2">
      <w:pPr>
        <w:rPr>
          <w:rFonts w:ascii="Arial" w:eastAsia="Arial" w:hAnsi="Arial" w:cs="Arial"/>
        </w:rPr>
      </w:pPr>
    </w:p>
    <w:p w14:paraId="20FE4F52" w14:textId="77777777" w:rsidR="004223F2" w:rsidRPr="007A07F2" w:rsidRDefault="004223F2">
      <w:pPr>
        <w:rPr>
          <w:rFonts w:ascii="Arial" w:eastAsia="Arial" w:hAnsi="Arial" w:cs="Arial"/>
        </w:rPr>
      </w:pPr>
    </w:p>
    <w:p w14:paraId="28C88DFD" w14:textId="77777777" w:rsidR="00495166" w:rsidRPr="007A07F2" w:rsidRDefault="00495166">
      <w:pPr>
        <w:rPr>
          <w:rFonts w:ascii="Arial" w:eastAsia="Arial" w:hAnsi="Arial" w:cs="Arial"/>
        </w:rPr>
      </w:pPr>
    </w:p>
    <w:p w14:paraId="4DD72686" w14:textId="77777777" w:rsidR="00495166" w:rsidRPr="007A07F2" w:rsidRDefault="00495166">
      <w:pPr>
        <w:rPr>
          <w:rFonts w:ascii="Arial" w:eastAsia="Arial" w:hAnsi="Arial" w:cs="Arial"/>
        </w:rPr>
      </w:pPr>
    </w:p>
    <w:p w14:paraId="2BA7A67C" w14:textId="77777777" w:rsidR="00495166" w:rsidRPr="007A07F2" w:rsidRDefault="00495166">
      <w:pPr>
        <w:rPr>
          <w:rFonts w:ascii="Arial" w:eastAsia="Arial" w:hAnsi="Arial" w:cs="Arial"/>
        </w:rPr>
      </w:pPr>
    </w:p>
    <w:p w14:paraId="425BCB01" w14:textId="77777777" w:rsidR="004223F2" w:rsidRPr="007A07F2" w:rsidRDefault="004223F2">
      <w:pPr>
        <w:rPr>
          <w:rFonts w:ascii="Arial" w:eastAsia="Arial" w:hAnsi="Arial" w:cs="Arial"/>
        </w:rPr>
      </w:pPr>
    </w:p>
    <w:p w14:paraId="2FF8A87D" w14:textId="77777777" w:rsidR="004223F2" w:rsidRPr="007A07F2" w:rsidRDefault="004223F2">
      <w:pPr>
        <w:rPr>
          <w:rFonts w:ascii="Arial" w:eastAsia="Arial" w:hAnsi="Arial" w:cs="Arial"/>
        </w:rPr>
      </w:pPr>
    </w:p>
    <w:p w14:paraId="387EF9A0" w14:textId="77777777" w:rsidR="004223F2" w:rsidRPr="007A07F2" w:rsidRDefault="004223F2">
      <w:pPr>
        <w:rPr>
          <w:rFonts w:ascii="Arial" w:eastAsia="Arial" w:hAnsi="Arial" w:cs="Arial"/>
        </w:rPr>
      </w:pPr>
    </w:p>
    <w:p w14:paraId="4F3CFF79" w14:textId="77777777" w:rsidR="004223F2" w:rsidRPr="007A07F2" w:rsidRDefault="004223F2">
      <w:pPr>
        <w:rPr>
          <w:rFonts w:ascii="Arial" w:eastAsia="Arial" w:hAnsi="Arial" w:cs="Arial"/>
        </w:rPr>
      </w:pPr>
    </w:p>
    <w:p w14:paraId="0D2C5CED" w14:textId="77777777" w:rsidR="004223F2" w:rsidRPr="007A07F2" w:rsidRDefault="004223F2">
      <w:pPr>
        <w:rPr>
          <w:rFonts w:ascii="Arial" w:eastAsia="Arial" w:hAnsi="Arial" w:cs="Arial"/>
        </w:rPr>
      </w:pPr>
    </w:p>
    <w:p w14:paraId="5EF01751" w14:textId="77777777" w:rsidR="004223F2" w:rsidRPr="007A07F2" w:rsidRDefault="004223F2">
      <w:pPr>
        <w:rPr>
          <w:rFonts w:ascii="Arial" w:eastAsia="Arial" w:hAnsi="Arial" w:cs="Arial"/>
        </w:rPr>
      </w:pPr>
    </w:p>
    <w:p w14:paraId="1D4179DC" w14:textId="77777777" w:rsidR="004223F2" w:rsidRPr="007A07F2" w:rsidRDefault="004223F2">
      <w:pPr>
        <w:rPr>
          <w:rFonts w:ascii="Arial" w:eastAsia="Arial" w:hAnsi="Arial" w:cs="Arial"/>
        </w:rPr>
      </w:pPr>
    </w:p>
    <w:p w14:paraId="5B0855BD" w14:textId="77777777" w:rsidR="004223F2" w:rsidRPr="007A07F2" w:rsidRDefault="004223F2">
      <w:pPr>
        <w:rPr>
          <w:rFonts w:ascii="Arial" w:eastAsia="Arial" w:hAnsi="Arial" w:cs="Arial"/>
        </w:rPr>
      </w:pPr>
    </w:p>
    <w:p w14:paraId="226FA796" w14:textId="77777777" w:rsidR="004223F2" w:rsidRPr="007A07F2" w:rsidRDefault="004223F2">
      <w:pPr>
        <w:rPr>
          <w:rFonts w:ascii="Arial" w:eastAsia="Arial" w:hAnsi="Arial" w:cs="Arial"/>
        </w:rPr>
      </w:pPr>
    </w:p>
    <w:p w14:paraId="3AC33F16" w14:textId="24539A0C" w:rsidR="002123C7" w:rsidRPr="007A07F2" w:rsidRDefault="002123C7" w:rsidP="002123C7">
      <w:pPr>
        <w:rPr>
          <w:rFonts w:ascii="Arial" w:eastAsia="Arial" w:hAnsi="Arial" w:cs="Arial"/>
        </w:rPr>
      </w:pPr>
      <w:r w:rsidRPr="007A07F2">
        <w:rPr>
          <w:rFonts w:ascii="Arial" w:eastAsia="Arial" w:hAnsi="Arial" w:cs="Arial"/>
        </w:rPr>
        <w:t xml:space="preserve">ANEXO X – MODELO DE DECLARAÇÃO DE CONTRATOS FIRMADOS COM A INICIATIVA PRIVADA E A </w:t>
      </w:r>
    </w:p>
    <w:p w14:paraId="03F703B3" w14:textId="2201D132" w:rsidR="002123C7" w:rsidRPr="007A07F2" w:rsidRDefault="002123C7" w:rsidP="002123C7">
      <w:pPr>
        <w:rPr>
          <w:rFonts w:ascii="Arial" w:eastAsia="Arial" w:hAnsi="Arial" w:cs="Arial"/>
        </w:rPr>
      </w:pPr>
      <w:r w:rsidRPr="007A07F2">
        <w:rPr>
          <w:rFonts w:ascii="Arial" w:eastAsia="Arial" w:hAnsi="Arial" w:cs="Arial"/>
        </w:rPr>
        <w:t>ADMINISTRAÇÃO PÚBLICA</w:t>
      </w:r>
    </w:p>
    <w:p w14:paraId="3655AA51" w14:textId="77777777" w:rsidR="002123C7" w:rsidRPr="007A07F2" w:rsidRDefault="002123C7" w:rsidP="002123C7">
      <w:pPr>
        <w:rPr>
          <w:rFonts w:ascii="Arial" w:eastAsia="Arial" w:hAnsi="Arial" w:cs="Arial"/>
        </w:rPr>
      </w:pPr>
    </w:p>
    <w:p w14:paraId="0F73B96C" w14:textId="77777777" w:rsidR="002123C7" w:rsidRPr="007A07F2" w:rsidRDefault="002123C7" w:rsidP="002123C7">
      <w:pPr>
        <w:rPr>
          <w:rFonts w:ascii="Arial" w:eastAsia="Arial" w:hAnsi="Arial" w:cs="Arial"/>
        </w:rPr>
      </w:pPr>
      <w:r w:rsidRPr="007A07F2">
        <w:rPr>
          <w:rFonts w:ascii="Arial" w:eastAsia="Arial" w:hAnsi="Arial" w:cs="Arial"/>
        </w:rPr>
        <w:t>Local e data</w:t>
      </w:r>
    </w:p>
    <w:p w14:paraId="659D2F76" w14:textId="473457B3" w:rsidR="002123C7" w:rsidRPr="007A07F2" w:rsidRDefault="002123C7" w:rsidP="002123C7">
      <w:pPr>
        <w:rPr>
          <w:rFonts w:ascii="Arial" w:eastAsia="Arial" w:hAnsi="Arial" w:cs="Arial"/>
        </w:rPr>
      </w:pPr>
      <w:r w:rsidRPr="007A07F2">
        <w:rPr>
          <w:rFonts w:ascii="Arial" w:eastAsia="Arial" w:hAnsi="Arial" w:cs="Arial"/>
        </w:rPr>
        <w:t xml:space="preserve">Ref.: PREGÃO ELETRONICO Nº   </w:t>
      </w:r>
      <w:r w:rsidR="006C5D91">
        <w:rPr>
          <w:rFonts w:ascii="Arial" w:eastAsia="Arial" w:hAnsi="Arial" w:cs="Arial"/>
        </w:rPr>
        <w:t>21</w:t>
      </w:r>
      <w:r w:rsidRPr="007A07F2">
        <w:rPr>
          <w:rFonts w:ascii="Arial" w:eastAsia="Arial" w:hAnsi="Arial" w:cs="Arial"/>
        </w:rPr>
        <w:t xml:space="preserve">/2026. </w:t>
      </w:r>
    </w:p>
    <w:p w14:paraId="5A32A9CB" w14:textId="77777777" w:rsidR="002123C7" w:rsidRPr="007A07F2" w:rsidRDefault="002123C7" w:rsidP="002123C7">
      <w:pPr>
        <w:rPr>
          <w:rFonts w:ascii="Arial" w:eastAsia="Arial" w:hAnsi="Arial" w:cs="Arial"/>
        </w:rPr>
      </w:pPr>
    </w:p>
    <w:p w14:paraId="61099441" w14:textId="61A1944A" w:rsidR="002123C7" w:rsidRPr="007A07F2" w:rsidRDefault="002123C7" w:rsidP="002123C7">
      <w:pPr>
        <w:ind w:right="504"/>
        <w:jc w:val="both"/>
        <w:rPr>
          <w:rFonts w:ascii="Arial" w:hAnsi="Arial" w:cs="Arial"/>
        </w:rPr>
      </w:pPr>
      <w:r w:rsidRPr="007A07F2">
        <w:rPr>
          <w:rFonts w:ascii="Arial" w:eastAsia="Arial" w:hAnsi="Arial" w:cs="Arial"/>
        </w:rPr>
        <w:br/>
      </w:r>
      <w:r w:rsidRPr="007A07F2">
        <w:rPr>
          <w:rFonts w:ascii="Arial" w:eastAsia="Arial" w:hAnsi="Arial" w:cs="Arial"/>
        </w:rPr>
        <w:br/>
        <w:t xml:space="preserve">(nome /razão social) __________________,  inscrita  no  CNPJ nº ___________________,      por      intermédio      de      seu      representante      legal      o(a) </w:t>
      </w:r>
      <w:proofErr w:type="spellStart"/>
      <w:r w:rsidRPr="007A07F2">
        <w:rPr>
          <w:rFonts w:ascii="Arial" w:eastAsia="Arial" w:hAnsi="Arial" w:cs="Arial"/>
        </w:rPr>
        <w:t>Sr</w:t>
      </w:r>
      <w:proofErr w:type="spellEnd"/>
      <w:r w:rsidRPr="007A07F2">
        <w:rPr>
          <w:rFonts w:ascii="Arial" w:eastAsia="Arial" w:hAnsi="Arial" w:cs="Arial"/>
        </w:rPr>
        <w:t xml:space="preserve">(a)_____________  ,    portador(a)    da    Carteira    de    Identidade nº ______________ e  CPF  nº __________, </w:t>
      </w:r>
      <w:r w:rsidRPr="007A07F2">
        <w:rPr>
          <w:rFonts w:ascii="Arial" w:hAnsi="Arial" w:cs="Arial"/>
        </w:rPr>
        <w:t xml:space="preserve">sob as penas da Lei </w:t>
      </w:r>
      <w:r w:rsidRPr="007A07F2">
        <w:rPr>
          <w:rFonts w:ascii="Arial" w:hAnsi="Arial" w:cs="Arial"/>
          <w:b/>
          <w:bCs/>
        </w:rPr>
        <w:t>DECLARA</w:t>
      </w:r>
      <w:r w:rsidRPr="007A07F2">
        <w:rPr>
          <w:rFonts w:ascii="Arial" w:hAnsi="Arial" w:cs="Arial"/>
        </w:rPr>
        <w:t xml:space="preserve"> que possui os seguintes contratos firmados com a iniciativa privada e administração pública:</w:t>
      </w:r>
    </w:p>
    <w:p w14:paraId="478969D7" w14:textId="77777777" w:rsidR="002123C7" w:rsidRPr="007A07F2" w:rsidRDefault="002123C7" w:rsidP="002123C7">
      <w:pPr>
        <w:jc w:val="both"/>
        <w:rPr>
          <w:rFonts w:ascii="Arial" w:eastAsia="Arial" w:hAnsi="Arial" w:cs="Arial"/>
        </w:rPr>
      </w:pPr>
    </w:p>
    <w:p w14:paraId="7DAE29FA" w14:textId="77777777" w:rsidR="002123C7" w:rsidRPr="007A07F2" w:rsidRDefault="002123C7" w:rsidP="002123C7">
      <w:pPr>
        <w:rPr>
          <w:rFonts w:ascii="Arial" w:eastAsia="Arial" w:hAnsi="Arial" w:cs="Arial"/>
        </w:rPr>
      </w:pPr>
    </w:p>
    <w:p w14:paraId="1D8D69F6" w14:textId="77777777" w:rsidR="002123C7" w:rsidRPr="007A07F2" w:rsidRDefault="002123C7" w:rsidP="002123C7">
      <w:pPr>
        <w:rPr>
          <w:rFonts w:ascii="Arial" w:eastAsia="Arial" w:hAnsi="Arial" w:cs="Arial"/>
        </w:rPr>
      </w:pPr>
    </w:p>
    <w:p w14:paraId="5526CBDF" w14:textId="77777777" w:rsidR="002123C7" w:rsidRPr="007A07F2" w:rsidRDefault="002123C7" w:rsidP="002123C7">
      <w:pPr>
        <w:rPr>
          <w:rFonts w:ascii="Arial" w:eastAsia="Arial" w:hAnsi="Arial" w:cs="Arial"/>
        </w:rPr>
      </w:pPr>
    </w:p>
    <w:p w14:paraId="4C680B1E" w14:textId="77777777" w:rsidR="002123C7" w:rsidRPr="007A07F2" w:rsidRDefault="002123C7" w:rsidP="002123C7">
      <w:pPr>
        <w:rPr>
          <w:rFonts w:ascii="Arial" w:eastAsia="Arial" w:hAnsi="Arial" w:cs="Arial"/>
        </w:rPr>
      </w:pPr>
    </w:p>
    <w:p w14:paraId="4E7F6752" w14:textId="77777777" w:rsidR="002123C7" w:rsidRPr="007A07F2" w:rsidRDefault="002123C7" w:rsidP="002123C7">
      <w:pPr>
        <w:rPr>
          <w:rFonts w:ascii="Arial" w:eastAsia="Arial" w:hAnsi="Arial" w:cs="Arial"/>
        </w:rPr>
      </w:pPr>
    </w:p>
    <w:p w14:paraId="08ABA470" w14:textId="77777777" w:rsidR="002123C7" w:rsidRPr="007A07F2" w:rsidRDefault="002123C7" w:rsidP="002123C7">
      <w:pPr>
        <w:rPr>
          <w:rFonts w:ascii="Arial" w:eastAsia="Arial" w:hAnsi="Arial" w:cs="Arial"/>
        </w:rPr>
      </w:pPr>
    </w:p>
    <w:p w14:paraId="3BD00287" w14:textId="77777777" w:rsidR="002123C7" w:rsidRPr="007A07F2" w:rsidRDefault="002123C7" w:rsidP="002123C7">
      <w:pPr>
        <w:rPr>
          <w:rFonts w:ascii="Arial" w:eastAsia="Arial" w:hAnsi="Arial" w:cs="Arial"/>
        </w:rPr>
      </w:pPr>
    </w:p>
    <w:p w14:paraId="35FDC478" w14:textId="77777777" w:rsidR="002123C7" w:rsidRPr="007A07F2" w:rsidRDefault="002123C7" w:rsidP="002123C7">
      <w:pPr>
        <w:rPr>
          <w:rFonts w:ascii="Arial" w:eastAsia="Arial" w:hAnsi="Arial" w:cs="Arial"/>
        </w:rPr>
      </w:pPr>
    </w:p>
    <w:p w14:paraId="6366F7BF" w14:textId="77777777" w:rsidR="002123C7" w:rsidRPr="007A07F2" w:rsidRDefault="002123C7" w:rsidP="002123C7">
      <w:pPr>
        <w:rPr>
          <w:rFonts w:ascii="Arial" w:eastAsia="Arial" w:hAnsi="Arial" w:cs="Arial"/>
        </w:rPr>
      </w:pPr>
    </w:p>
    <w:p w14:paraId="003B5785" w14:textId="77777777" w:rsidR="002123C7" w:rsidRPr="007A07F2" w:rsidRDefault="002123C7" w:rsidP="002123C7">
      <w:pPr>
        <w:rPr>
          <w:rFonts w:ascii="Arial" w:eastAsia="Arial" w:hAnsi="Arial" w:cs="Arial"/>
        </w:rPr>
      </w:pPr>
    </w:p>
    <w:p w14:paraId="7F9949D3" w14:textId="77777777" w:rsidR="002123C7" w:rsidRPr="007A07F2" w:rsidRDefault="002123C7" w:rsidP="002123C7">
      <w:pPr>
        <w:rPr>
          <w:rFonts w:ascii="Arial" w:eastAsia="Arial" w:hAnsi="Arial" w:cs="Arial"/>
        </w:rPr>
      </w:pPr>
    </w:p>
    <w:p w14:paraId="36B232EB" w14:textId="77777777" w:rsidR="002123C7" w:rsidRPr="007A07F2" w:rsidRDefault="002123C7" w:rsidP="002123C7">
      <w:pPr>
        <w:rPr>
          <w:rFonts w:ascii="Arial" w:eastAsia="Arial" w:hAnsi="Arial" w:cs="Arial"/>
        </w:rPr>
      </w:pPr>
    </w:p>
    <w:p w14:paraId="6D582E9F" w14:textId="77777777" w:rsidR="002123C7" w:rsidRPr="007A07F2" w:rsidRDefault="002123C7" w:rsidP="002123C7">
      <w:pPr>
        <w:rPr>
          <w:rFonts w:ascii="Arial" w:eastAsia="Arial" w:hAnsi="Arial" w:cs="Arial"/>
        </w:rPr>
      </w:pPr>
    </w:p>
    <w:p w14:paraId="6B016E03" w14:textId="77777777" w:rsidR="002123C7" w:rsidRPr="007A07F2" w:rsidRDefault="002123C7" w:rsidP="002123C7">
      <w:pPr>
        <w:rPr>
          <w:rFonts w:ascii="Arial" w:eastAsia="Arial" w:hAnsi="Arial" w:cs="Arial"/>
        </w:rPr>
      </w:pPr>
    </w:p>
    <w:p w14:paraId="30E66ACB" w14:textId="77777777" w:rsidR="002123C7" w:rsidRPr="007A07F2" w:rsidRDefault="002123C7" w:rsidP="002123C7">
      <w:pPr>
        <w:jc w:val="center"/>
        <w:rPr>
          <w:rFonts w:ascii="Arial" w:eastAsia="Arial" w:hAnsi="Arial" w:cs="Arial"/>
        </w:rPr>
      </w:pPr>
      <w:r w:rsidRPr="007A07F2">
        <w:rPr>
          <w:rFonts w:ascii="Arial" w:eastAsia="Arial" w:hAnsi="Arial" w:cs="Arial"/>
        </w:rPr>
        <w:t xml:space="preserve">(NOME: Representante legal da empresa) </w:t>
      </w:r>
      <w:r w:rsidRPr="007A07F2">
        <w:rPr>
          <w:rFonts w:ascii="Arial" w:eastAsia="Arial" w:hAnsi="Arial" w:cs="Arial"/>
        </w:rPr>
        <w:br/>
        <w:t>(Obs. 1: Modelo meramente sugestivo)</w:t>
      </w:r>
    </w:p>
    <w:p w14:paraId="129BB169" w14:textId="77777777" w:rsidR="002123C7" w:rsidRPr="007A07F2" w:rsidRDefault="002123C7" w:rsidP="002123C7">
      <w:pPr>
        <w:jc w:val="center"/>
        <w:rPr>
          <w:rFonts w:ascii="Arial" w:eastAsia="Arial" w:hAnsi="Arial" w:cs="Arial"/>
        </w:rPr>
      </w:pPr>
    </w:p>
    <w:p w14:paraId="79F1BD71" w14:textId="77777777" w:rsidR="002123C7" w:rsidRPr="007A07F2" w:rsidRDefault="002123C7" w:rsidP="002123C7">
      <w:pPr>
        <w:rPr>
          <w:rFonts w:ascii="Arial" w:eastAsia="Arial" w:hAnsi="Arial" w:cs="Arial"/>
        </w:rPr>
      </w:pPr>
    </w:p>
    <w:p w14:paraId="42CA1AAD" w14:textId="77777777" w:rsidR="004223F2" w:rsidRPr="007A07F2" w:rsidRDefault="004223F2">
      <w:pPr>
        <w:rPr>
          <w:rFonts w:ascii="Arial" w:eastAsia="Arial" w:hAnsi="Arial" w:cs="Arial"/>
        </w:rPr>
      </w:pPr>
    </w:p>
    <w:p w14:paraId="465BFFC8" w14:textId="77777777" w:rsidR="004223F2" w:rsidRPr="007A07F2" w:rsidRDefault="004223F2">
      <w:pPr>
        <w:rPr>
          <w:rFonts w:ascii="Arial" w:eastAsia="Arial" w:hAnsi="Arial" w:cs="Arial"/>
        </w:rPr>
      </w:pPr>
    </w:p>
    <w:p w14:paraId="3E55A673" w14:textId="77777777" w:rsidR="004223F2" w:rsidRPr="007A07F2" w:rsidRDefault="004223F2">
      <w:pPr>
        <w:rPr>
          <w:rFonts w:ascii="Arial" w:eastAsia="Arial" w:hAnsi="Arial" w:cs="Arial"/>
        </w:rPr>
      </w:pPr>
    </w:p>
    <w:p w14:paraId="71038CD4" w14:textId="77777777" w:rsidR="004223F2" w:rsidRPr="007A07F2" w:rsidRDefault="004223F2">
      <w:pPr>
        <w:rPr>
          <w:rFonts w:ascii="Arial" w:eastAsia="Arial" w:hAnsi="Arial" w:cs="Arial"/>
        </w:rPr>
      </w:pPr>
    </w:p>
    <w:p w14:paraId="6D2639D0" w14:textId="77777777" w:rsidR="004223F2" w:rsidRPr="007A07F2" w:rsidRDefault="004223F2">
      <w:pPr>
        <w:rPr>
          <w:rFonts w:ascii="Arial" w:eastAsia="Arial" w:hAnsi="Arial" w:cs="Arial"/>
        </w:rPr>
      </w:pPr>
    </w:p>
    <w:p w14:paraId="79484130" w14:textId="77777777" w:rsidR="004223F2" w:rsidRPr="007A07F2" w:rsidRDefault="004223F2">
      <w:pPr>
        <w:rPr>
          <w:rFonts w:ascii="Arial" w:eastAsia="Arial" w:hAnsi="Arial" w:cs="Arial"/>
        </w:rPr>
      </w:pPr>
    </w:p>
    <w:p w14:paraId="003749D0" w14:textId="77777777" w:rsidR="004223F2" w:rsidRPr="007A07F2" w:rsidRDefault="004223F2">
      <w:pPr>
        <w:rPr>
          <w:rFonts w:ascii="Arial" w:eastAsia="Arial" w:hAnsi="Arial" w:cs="Arial"/>
        </w:rPr>
      </w:pPr>
    </w:p>
    <w:p w14:paraId="718DB7FC" w14:textId="77777777" w:rsidR="004223F2" w:rsidRPr="007A07F2" w:rsidRDefault="004223F2">
      <w:pPr>
        <w:rPr>
          <w:rFonts w:ascii="Arial" w:eastAsia="Arial" w:hAnsi="Arial" w:cs="Arial"/>
        </w:rPr>
      </w:pPr>
    </w:p>
    <w:p w14:paraId="52E42BD9" w14:textId="77777777" w:rsidR="004223F2" w:rsidRPr="007A07F2" w:rsidRDefault="004223F2">
      <w:pPr>
        <w:rPr>
          <w:rFonts w:ascii="Arial" w:eastAsia="Arial" w:hAnsi="Arial" w:cs="Arial"/>
        </w:rPr>
      </w:pPr>
    </w:p>
    <w:p w14:paraId="57A7FC8E" w14:textId="77777777" w:rsidR="004223F2" w:rsidRPr="007A07F2" w:rsidRDefault="004223F2">
      <w:pPr>
        <w:rPr>
          <w:rFonts w:ascii="Arial" w:eastAsia="Arial" w:hAnsi="Arial" w:cs="Arial"/>
        </w:rPr>
      </w:pPr>
    </w:p>
    <w:p w14:paraId="66BB3957" w14:textId="77777777" w:rsidR="004223F2" w:rsidRPr="007A07F2" w:rsidRDefault="004223F2">
      <w:pPr>
        <w:rPr>
          <w:rFonts w:ascii="Arial" w:eastAsia="Arial" w:hAnsi="Arial" w:cs="Arial"/>
        </w:rPr>
      </w:pPr>
    </w:p>
    <w:p w14:paraId="0090CCD5" w14:textId="77777777" w:rsidR="002123C7" w:rsidRPr="007A07F2" w:rsidRDefault="002123C7">
      <w:pPr>
        <w:rPr>
          <w:rFonts w:ascii="Arial" w:eastAsia="Arial" w:hAnsi="Arial" w:cs="Arial"/>
        </w:rPr>
      </w:pPr>
    </w:p>
    <w:p w14:paraId="2503C22B" w14:textId="77777777" w:rsidR="002123C7" w:rsidRPr="007A07F2" w:rsidRDefault="002123C7">
      <w:pPr>
        <w:rPr>
          <w:rFonts w:ascii="Arial" w:eastAsia="Arial" w:hAnsi="Arial" w:cs="Arial"/>
        </w:rPr>
      </w:pPr>
    </w:p>
    <w:p w14:paraId="5CDB71D0" w14:textId="77777777" w:rsidR="002123C7" w:rsidRPr="007A07F2" w:rsidRDefault="002123C7">
      <w:pPr>
        <w:rPr>
          <w:rFonts w:ascii="Arial" w:eastAsia="Arial" w:hAnsi="Arial" w:cs="Arial"/>
        </w:rPr>
      </w:pPr>
    </w:p>
    <w:p w14:paraId="3EBB9221" w14:textId="77777777" w:rsidR="002123C7" w:rsidRPr="007A07F2" w:rsidRDefault="002123C7">
      <w:pPr>
        <w:rPr>
          <w:rFonts w:ascii="Arial" w:eastAsia="Arial" w:hAnsi="Arial" w:cs="Arial"/>
        </w:rPr>
      </w:pPr>
    </w:p>
    <w:p w14:paraId="404D86BF" w14:textId="77777777" w:rsidR="002123C7" w:rsidRPr="007A07F2" w:rsidRDefault="002123C7">
      <w:pPr>
        <w:rPr>
          <w:rFonts w:ascii="Arial" w:eastAsia="Arial" w:hAnsi="Arial" w:cs="Arial"/>
        </w:rPr>
      </w:pPr>
    </w:p>
    <w:p w14:paraId="536D134D" w14:textId="77777777" w:rsidR="002123C7" w:rsidRPr="007A07F2" w:rsidRDefault="002123C7">
      <w:pPr>
        <w:rPr>
          <w:rFonts w:ascii="Arial" w:eastAsia="Arial" w:hAnsi="Arial" w:cs="Arial"/>
        </w:rPr>
      </w:pPr>
    </w:p>
    <w:p w14:paraId="49E5B6E2" w14:textId="77777777" w:rsidR="002123C7" w:rsidRPr="007A07F2" w:rsidRDefault="002123C7">
      <w:pPr>
        <w:rPr>
          <w:rFonts w:ascii="Arial" w:eastAsia="Arial" w:hAnsi="Arial" w:cs="Arial"/>
        </w:rPr>
      </w:pPr>
    </w:p>
    <w:p w14:paraId="12D65A8B" w14:textId="4A6D1096" w:rsidR="002123C7" w:rsidRPr="007A07F2" w:rsidRDefault="006F6FC3">
      <w:pPr>
        <w:rPr>
          <w:rFonts w:ascii="Arial" w:eastAsia="Arial" w:hAnsi="Arial" w:cs="Arial"/>
        </w:rPr>
      </w:pPr>
      <w:r w:rsidRPr="007A07F2">
        <w:rPr>
          <w:rFonts w:ascii="Arial" w:eastAsia="Arial" w:hAnsi="Arial" w:cs="Arial"/>
        </w:rPr>
        <w:t xml:space="preserve"> </w:t>
      </w:r>
    </w:p>
    <w:p w14:paraId="02415C35" w14:textId="77777777" w:rsidR="004223F2" w:rsidRPr="007A07F2" w:rsidRDefault="004223F2">
      <w:pPr>
        <w:rPr>
          <w:rFonts w:ascii="Arial" w:eastAsia="Arial" w:hAnsi="Arial" w:cs="Arial"/>
        </w:rPr>
      </w:pPr>
    </w:p>
    <w:p w14:paraId="299A2600" w14:textId="77777777" w:rsidR="004223F2" w:rsidRPr="007A07F2" w:rsidRDefault="004223F2">
      <w:pPr>
        <w:rPr>
          <w:rFonts w:ascii="Arial" w:eastAsia="Arial" w:hAnsi="Arial" w:cs="Arial"/>
        </w:rPr>
      </w:pPr>
    </w:p>
    <w:p w14:paraId="282C7FE7" w14:textId="77777777" w:rsidR="004223F2" w:rsidRPr="007A07F2" w:rsidRDefault="004223F2">
      <w:pPr>
        <w:rPr>
          <w:rFonts w:ascii="Arial" w:eastAsia="Arial" w:hAnsi="Arial" w:cs="Arial"/>
        </w:rPr>
      </w:pPr>
    </w:p>
    <w:p w14:paraId="2852895D" w14:textId="77777777" w:rsidR="004223F2" w:rsidRPr="007A07F2" w:rsidRDefault="004223F2">
      <w:pPr>
        <w:rPr>
          <w:rFonts w:ascii="Arial" w:eastAsia="Arial" w:hAnsi="Arial" w:cs="Arial"/>
        </w:rPr>
      </w:pPr>
    </w:p>
    <w:p w14:paraId="39F0C118" w14:textId="77777777" w:rsidR="004223F2" w:rsidRPr="007A07F2" w:rsidRDefault="004223F2">
      <w:pPr>
        <w:rPr>
          <w:rFonts w:ascii="Arial" w:eastAsia="Arial" w:hAnsi="Arial" w:cs="Arial"/>
        </w:rPr>
      </w:pPr>
    </w:p>
    <w:p w14:paraId="4AEB8810" w14:textId="2E1A8C5F" w:rsidR="00275472" w:rsidRPr="007A07F2" w:rsidRDefault="00275472">
      <w:pPr>
        <w:rPr>
          <w:rFonts w:ascii="Arial" w:eastAsia="Arial" w:hAnsi="Arial" w:cs="Arial"/>
        </w:rPr>
      </w:pPr>
    </w:p>
    <w:p w14:paraId="0C6E0B12" w14:textId="77777777" w:rsidR="00D217B1" w:rsidRPr="007A07F2" w:rsidRDefault="00D217B1" w:rsidP="005A0383">
      <w:pPr>
        <w:jc w:val="center"/>
        <w:rPr>
          <w:rFonts w:ascii="Arial" w:eastAsia="Arial" w:hAnsi="Arial" w:cs="Arial"/>
        </w:rPr>
      </w:pPr>
    </w:p>
    <w:p w14:paraId="0FC5D1B8" w14:textId="3649749C" w:rsidR="00D217B1" w:rsidRPr="007A07F2" w:rsidRDefault="00D217B1" w:rsidP="005A0383">
      <w:pPr>
        <w:jc w:val="center"/>
        <w:rPr>
          <w:rFonts w:ascii="Arial" w:eastAsia="Arial" w:hAnsi="Arial" w:cs="Arial"/>
        </w:rPr>
      </w:pPr>
      <w:r w:rsidRPr="007A07F2">
        <w:rPr>
          <w:rFonts w:ascii="Arial" w:eastAsia="Arial" w:hAnsi="Arial" w:cs="Arial"/>
        </w:rPr>
        <w:lastRenderedPageBreak/>
        <w:t xml:space="preserve">ANEXO </w:t>
      </w:r>
      <w:r w:rsidR="001C7BC3" w:rsidRPr="007A07F2">
        <w:rPr>
          <w:rFonts w:ascii="Arial" w:eastAsia="Arial" w:hAnsi="Arial" w:cs="Arial"/>
        </w:rPr>
        <w:t>X</w:t>
      </w:r>
      <w:r w:rsidR="006F6FC3" w:rsidRPr="007A07F2">
        <w:rPr>
          <w:rFonts w:ascii="Arial" w:eastAsia="Arial" w:hAnsi="Arial" w:cs="Arial"/>
        </w:rPr>
        <w:t>I</w:t>
      </w:r>
      <w:r w:rsidRPr="007A07F2">
        <w:rPr>
          <w:rFonts w:ascii="Arial" w:eastAsia="Arial" w:hAnsi="Arial" w:cs="Arial"/>
        </w:rPr>
        <w:t xml:space="preserve"> - PLANILHA DE CUSTO </w:t>
      </w:r>
    </w:p>
    <w:p w14:paraId="63B270B3" w14:textId="386BFEBF" w:rsidR="00D217B1" w:rsidRPr="007A07F2" w:rsidRDefault="00D217B1" w:rsidP="005A0383">
      <w:pPr>
        <w:jc w:val="center"/>
        <w:rPr>
          <w:rFonts w:ascii="Arial" w:eastAsia="Arial" w:hAnsi="Arial" w:cs="Arial"/>
        </w:rPr>
      </w:pPr>
      <w:r w:rsidRPr="007A07F2">
        <w:rPr>
          <w:rFonts w:ascii="Arial" w:eastAsia="Arial" w:hAnsi="Arial" w:cs="Arial"/>
        </w:rPr>
        <w:t>CUIDADOR ESCOLAR</w:t>
      </w:r>
    </w:p>
    <w:p w14:paraId="52ADC094" w14:textId="77777777" w:rsidR="00D217B1" w:rsidRPr="007A07F2" w:rsidRDefault="00D217B1" w:rsidP="005A0383">
      <w:pPr>
        <w:jc w:val="center"/>
        <w:rPr>
          <w:rFonts w:ascii="Arial" w:eastAsia="Arial" w:hAnsi="Arial" w:cs="Arial"/>
        </w:rPr>
      </w:pPr>
    </w:p>
    <w:tbl>
      <w:tblPr>
        <w:tblW w:w="0" w:type="auto"/>
        <w:tblCellSpacing w:w="0" w:type="dxa"/>
        <w:tblCellMar>
          <w:left w:w="0" w:type="dxa"/>
          <w:right w:w="0" w:type="dxa"/>
        </w:tblCellMar>
        <w:tblLook w:val="04A0" w:firstRow="1" w:lastRow="0" w:firstColumn="1" w:lastColumn="0" w:noHBand="0" w:noVBand="1"/>
      </w:tblPr>
      <w:tblGrid>
        <w:gridCol w:w="534"/>
        <w:gridCol w:w="1290"/>
        <w:gridCol w:w="3958"/>
        <w:gridCol w:w="1290"/>
        <w:gridCol w:w="1394"/>
        <w:gridCol w:w="1586"/>
        <w:gridCol w:w="6"/>
      </w:tblGrid>
      <w:tr w:rsidR="00D217B1" w:rsidRPr="007A07F2" w14:paraId="2352FF02" w14:textId="77777777">
        <w:trPr>
          <w:gridAfter w:val="1"/>
          <w:trHeight w:val="319"/>
          <w:tblCellSpacing w:w="0" w:type="dxa"/>
        </w:trPr>
        <w:tc>
          <w:tcPr>
            <w:tcW w:w="9990" w:type="dxa"/>
            <w:gridSpan w:val="6"/>
            <w:shd w:val="clear" w:color="auto" w:fill="0066B3"/>
            <w:noWrap/>
            <w:vAlign w:val="center"/>
            <w:hideMark/>
          </w:tcPr>
          <w:p w14:paraId="777374C1" w14:textId="77777777" w:rsidR="00D217B1" w:rsidRPr="007A07F2" w:rsidRDefault="00D217B1" w:rsidP="00D217B1">
            <w:pPr>
              <w:jc w:val="center"/>
              <w:rPr>
                <w:rFonts w:ascii="Arial" w:eastAsia="Arial" w:hAnsi="Arial" w:cs="Arial"/>
              </w:rPr>
            </w:pPr>
            <w:r w:rsidRPr="007A07F2">
              <w:rPr>
                <w:rFonts w:ascii="Arial" w:eastAsia="Arial" w:hAnsi="Arial" w:cs="Arial"/>
                <w:b/>
                <w:bCs/>
              </w:rPr>
              <w:t>COMPOSIÇÃO DE CUSTOS NO POSTO DE CUIDADOR EDUCACIONAL 30h</w:t>
            </w:r>
          </w:p>
        </w:tc>
      </w:tr>
      <w:tr w:rsidR="00D217B1" w:rsidRPr="007A07F2" w14:paraId="24FD9CBB" w14:textId="77777777">
        <w:trPr>
          <w:gridAfter w:val="1"/>
          <w:trHeight w:val="330"/>
          <w:tblCellSpacing w:w="0" w:type="dxa"/>
        </w:trPr>
        <w:tc>
          <w:tcPr>
            <w:tcW w:w="9990" w:type="dxa"/>
            <w:gridSpan w:val="6"/>
            <w:shd w:val="clear" w:color="auto" w:fill="FFFFFF"/>
            <w:noWrap/>
            <w:vAlign w:val="center"/>
            <w:hideMark/>
          </w:tcPr>
          <w:p w14:paraId="420DC2F9" w14:textId="77777777" w:rsidR="00D217B1" w:rsidRPr="007A07F2" w:rsidRDefault="00D217B1" w:rsidP="00D217B1">
            <w:pPr>
              <w:jc w:val="center"/>
              <w:rPr>
                <w:rFonts w:ascii="Arial" w:eastAsia="Arial" w:hAnsi="Arial" w:cs="Arial"/>
              </w:rPr>
            </w:pPr>
          </w:p>
        </w:tc>
      </w:tr>
      <w:tr w:rsidR="00D217B1" w:rsidRPr="007A07F2" w14:paraId="3232E197" w14:textId="77777777">
        <w:trPr>
          <w:gridAfter w:val="1"/>
          <w:trHeight w:val="330"/>
          <w:tblCellSpacing w:w="0" w:type="dxa"/>
        </w:trPr>
        <w:tc>
          <w:tcPr>
            <w:tcW w:w="9990" w:type="dxa"/>
            <w:gridSpan w:val="6"/>
            <w:vMerge w:val="restart"/>
            <w:tcBorders>
              <w:top w:val="dotted" w:sz="6" w:space="0" w:color="000000"/>
              <w:left w:val="dotted" w:sz="6" w:space="0" w:color="000000"/>
            </w:tcBorders>
            <w:vAlign w:val="center"/>
            <w:hideMark/>
          </w:tcPr>
          <w:p w14:paraId="30727658" w14:textId="77777777" w:rsidR="00D217B1" w:rsidRPr="007A07F2" w:rsidRDefault="00D217B1" w:rsidP="00D217B1">
            <w:pPr>
              <w:jc w:val="center"/>
              <w:rPr>
                <w:rFonts w:ascii="Arial" w:eastAsia="Arial" w:hAnsi="Arial" w:cs="Arial"/>
              </w:rPr>
            </w:pPr>
            <w:r w:rsidRPr="007A07F2">
              <w:rPr>
                <w:rFonts w:ascii="Arial" w:eastAsia="Arial" w:hAnsi="Arial" w:cs="Arial"/>
              </w:rPr>
              <w:t>Identificação do Serviço: Contratação de empresa especializada na prestação de serviços continuados de fornecimento e gestão de mão de obra, com dedicação exclusiva de pessoal, para atuação como cuidador Educacional.</w:t>
            </w:r>
          </w:p>
        </w:tc>
      </w:tr>
      <w:tr w:rsidR="00D217B1" w:rsidRPr="007A07F2" w14:paraId="482479D0" w14:textId="77777777">
        <w:trPr>
          <w:trHeight w:val="180"/>
          <w:tblCellSpacing w:w="0" w:type="dxa"/>
        </w:trPr>
        <w:tc>
          <w:tcPr>
            <w:tcW w:w="0" w:type="auto"/>
            <w:gridSpan w:val="6"/>
            <w:vMerge/>
            <w:tcBorders>
              <w:top w:val="dotted" w:sz="6" w:space="0" w:color="000000"/>
              <w:left w:val="dotted" w:sz="6" w:space="0" w:color="000000"/>
            </w:tcBorders>
            <w:vAlign w:val="center"/>
            <w:hideMark/>
          </w:tcPr>
          <w:p w14:paraId="65052C9A" w14:textId="77777777" w:rsidR="00D217B1" w:rsidRPr="007A07F2" w:rsidRDefault="00D217B1" w:rsidP="00D217B1">
            <w:pPr>
              <w:jc w:val="center"/>
              <w:rPr>
                <w:rFonts w:ascii="Arial" w:eastAsia="Arial" w:hAnsi="Arial" w:cs="Arial"/>
              </w:rPr>
            </w:pPr>
          </w:p>
        </w:tc>
        <w:tc>
          <w:tcPr>
            <w:tcW w:w="0" w:type="auto"/>
            <w:vAlign w:val="center"/>
            <w:hideMark/>
          </w:tcPr>
          <w:p w14:paraId="128D0C7B" w14:textId="77777777" w:rsidR="00D217B1" w:rsidRPr="007A07F2" w:rsidRDefault="00D217B1" w:rsidP="00D217B1">
            <w:pPr>
              <w:jc w:val="center"/>
              <w:rPr>
                <w:rFonts w:ascii="Arial" w:eastAsia="Arial" w:hAnsi="Arial" w:cs="Arial"/>
              </w:rPr>
            </w:pPr>
          </w:p>
        </w:tc>
      </w:tr>
      <w:tr w:rsidR="00D217B1" w:rsidRPr="007A07F2" w14:paraId="69F48EA3" w14:textId="77777777">
        <w:trPr>
          <w:trHeight w:val="319"/>
          <w:tblCellSpacing w:w="0" w:type="dxa"/>
        </w:trPr>
        <w:tc>
          <w:tcPr>
            <w:tcW w:w="9990" w:type="dxa"/>
            <w:gridSpan w:val="6"/>
            <w:tcBorders>
              <w:top w:val="dotted" w:sz="6" w:space="0" w:color="000000"/>
              <w:left w:val="dotted" w:sz="6" w:space="0" w:color="000000"/>
            </w:tcBorders>
            <w:shd w:val="clear" w:color="auto" w:fill="969696"/>
            <w:noWrap/>
            <w:vAlign w:val="center"/>
            <w:hideMark/>
          </w:tcPr>
          <w:p w14:paraId="3A620411" w14:textId="77777777" w:rsidR="00D217B1" w:rsidRPr="007A07F2" w:rsidRDefault="00D217B1" w:rsidP="00D217B1">
            <w:pPr>
              <w:jc w:val="center"/>
              <w:rPr>
                <w:rFonts w:ascii="Arial" w:eastAsia="Arial" w:hAnsi="Arial" w:cs="Arial"/>
              </w:rPr>
            </w:pPr>
            <w:r w:rsidRPr="007A07F2">
              <w:rPr>
                <w:rFonts w:ascii="Arial" w:eastAsia="Arial" w:hAnsi="Arial" w:cs="Arial"/>
                <w:b/>
                <w:bCs/>
              </w:rPr>
              <w:t>CUIDADOR ESCOLAR</w:t>
            </w:r>
          </w:p>
        </w:tc>
        <w:tc>
          <w:tcPr>
            <w:tcW w:w="0" w:type="auto"/>
            <w:vAlign w:val="center"/>
            <w:hideMark/>
          </w:tcPr>
          <w:p w14:paraId="5D42E268" w14:textId="77777777" w:rsidR="00D217B1" w:rsidRPr="007A07F2" w:rsidRDefault="00D217B1" w:rsidP="00D217B1">
            <w:pPr>
              <w:jc w:val="center"/>
              <w:rPr>
                <w:rFonts w:ascii="Arial" w:eastAsia="Arial" w:hAnsi="Arial" w:cs="Arial"/>
              </w:rPr>
            </w:pPr>
          </w:p>
        </w:tc>
      </w:tr>
      <w:tr w:rsidR="00D217B1" w:rsidRPr="007A07F2" w14:paraId="2BD0003B" w14:textId="77777777">
        <w:trPr>
          <w:trHeight w:val="319"/>
          <w:tblCellSpacing w:w="0" w:type="dxa"/>
        </w:trPr>
        <w:tc>
          <w:tcPr>
            <w:tcW w:w="7035" w:type="dxa"/>
            <w:gridSpan w:val="4"/>
            <w:tcBorders>
              <w:top w:val="dotted" w:sz="6" w:space="0" w:color="000000"/>
              <w:left w:val="dotted" w:sz="6" w:space="0" w:color="000000"/>
              <w:right w:val="dotted" w:sz="6" w:space="0" w:color="000000"/>
            </w:tcBorders>
            <w:noWrap/>
            <w:vAlign w:val="center"/>
            <w:hideMark/>
          </w:tcPr>
          <w:p w14:paraId="661101C4" w14:textId="77777777" w:rsidR="00D217B1" w:rsidRPr="007A07F2" w:rsidRDefault="00D217B1" w:rsidP="00D217B1">
            <w:pPr>
              <w:jc w:val="center"/>
              <w:rPr>
                <w:rFonts w:ascii="Arial" w:eastAsia="Arial" w:hAnsi="Arial" w:cs="Arial"/>
              </w:rPr>
            </w:pPr>
            <w:r w:rsidRPr="007A07F2">
              <w:rPr>
                <w:rFonts w:ascii="Arial" w:eastAsia="Arial" w:hAnsi="Arial" w:cs="Arial"/>
              </w:rPr>
              <w:t>Classificação Brasileira de Ocupação (CBO)</w:t>
            </w:r>
          </w:p>
        </w:tc>
        <w:tc>
          <w:tcPr>
            <w:tcW w:w="2955" w:type="dxa"/>
            <w:gridSpan w:val="2"/>
            <w:tcBorders>
              <w:top w:val="dotted" w:sz="6" w:space="0" w:color="000000"/>
              <w:left w:val="dotted" w:sz="6" w:space="0" w:color="000000"/>
            </w:tcBorders>
            <w:noWrap/>
            <w:vAlign w:val="center"/>
            <w:hideMark/>
          </w:tcPr>
          <w:p w14:paraId="357DB464" w14:textId="77777777" w:rsidR="00D217B1" w:rsidRPr="007A07F2" w:rsidRDefault="00D217B1" w:rsidP="00D217B1">
            <w:pPr>
              <w:jc w:val="center"/>
              <w:rPr>
                <w:rFonts w:ascii="Arial" w:eastAsia="Arial" w:hAnsi="Arial" w:cs="Arial"/>
              </w:rPr>
            </w:pPr>
            <w:r w:rsidRPr="007A07F2">
              <w:rPr>
                <w:rFonts w:ascii="Arial" w:eastAsia="Arial" w:hAnsi="Arial" w:cs="Arial"/>
              </w:rPr>
              <w:t>CBO-5162</w:t>
            </w:r>
          </w:p>
        </w:tc>
        <w:tc>
          <w:tcPr>
            <w:tcW w:w="0" w:type="auto"/>
            <w:vAlign w:val="center"/>
            <w:hideMark/>
          </w:tcPr>
          <w:p w14:paraId="327E214B" w14:textId="77777777" w:rsidR="00D217B1" w:rsidRPr="007A07F2" w:rsidRDefault="00D217B1" w:rsidP="00D217B1">
            <w:pPr>
              <w:jc w:val="center"/>
              <w:rPr>
                <w:rFonts w:ascii="Arial" w:eastAsia="Arial" w:hAnsi="Arial" w:cs="Arial"/>
              </w:rPr>
            </w:pPr>
          </w:p>
        </w:tc>
      </w:tr>
      <w:tr w:rsidR="00D217B1" w:rsidRPr="007A07F2" w14:paraId="5E8A9DE0" w14:textId="77777777">
        <w:trPr>
          <w:trHeight w:val="319"/>
          <w:tblCellSpacing w:w="0" w:type="dxa"/>
        </w:trPr>
        <w:tc>
          <w:tcPr>
            <w:tcW w:w="7035" w:type="dxa"/>
            <w:gridSpan w:val="4"/>
            <w:tcBorders>
              <w:top w:val="dotted" w:sz="6" w:space="0" w:color="000000"/>
              <w:left w:val="dotted" w:sz="6" w:space="0" w:color="000000"/>
              <w:right w:val="dotted" w:sz="6" w:space="0" w:color="000000"/>
            </w:tcBorders>
            <w:noWrap/>
            <w:vAlign w:val="center"/>
            <w:hideMark/>
          </w:tcPr>
          <w:p w14:paraId="65A5A3EF" w14:textId="77777777" w:rsidR="00D217B1" w:rsidRPr="007A07F2" w:rsidRDefault="00D217B1" w:rsidP="00D217B1">
            <w:pPr>
              <w:jc w:val="center"/>
              <w:rPr>
                <w:rFonts w:ascii="Arial" w:eastAsia="Arial" w:hAnsi="Arial" w:cs="Arial"/>
              </w:rPr>
            </w:pPr>
            <w:r w:rsidRPr="007A07F2">
              <w:rPr>
                <w:rFonts w:ascii="Arial" w:eastAsia="Arial" w:hAnsi="Arial" w:cs="Arial"/>
              </w:rPr>
              <w:t>Salário Normativo da Categoria Profissional</w:t>
            </w:r>
          </w:p>
        </w:tc>
        <w:tc>
          <w:tcPr>
            <w:tcW w:w="2955" w:type="dxa"/>
            <w:gridSpan w:val="2"/>
            <w:tcBorders>
              <w:top w:val="dotted" w:sz="6" w:space="0" w:color="000000"/>
              <w:left w:val="dotted" w:sz="6" w:space="0" w:color="000000"/>
            </w:tcBorders>
            <w:shd w:val="clear" w:color="auto" w:fill="06FD02"/>
            <w:noWrap/>
            <w:vAlign w:val="center"/>
            <w:hideMark/>
          </w:tcPr>
          <w:p w14:paraId="1E8EF320" w14:textId="77777777" w:rsidR="00D217B1" w:rsidRPr="007A07F2" w:rsidRDefault="00D217B1" w:rsidP="00D217B1">
            <w:pPr>
              <w:jc w:val="center"/>
              <w:rPr>
                <w:rFonts w:ascii="Arial" w:eastAsia="Arial" w:hAnsi="Arial" w:cs="Arial"/>
              </w:rPr>
            </w:pPr>
            <w:r w:rsidRPr="007A07F2">
              <w:rPr>
                <w:rFonts w:ascii="Arial" w:eastAsia="Arial" w:hAnsi="Arial" w:cs="Arial"/>
              </w:rPr>
              <w:t>R$ 1.929,39</w:t>
            </w:r>
          </w:p>
        </w:tc>
        <w:tc>
          <w:tcPr>
            <w:tcW w:w="0" w:type="auto"/>
            <w:vAlign w:val="center"/>
            <w:hideMark/>
          </w:tcPr>
          <w:p w14:paraId="6D11CA4B" w14:textId="77777777" w:rsidR="00D217B1" w:rsidRPr="007A07F2" w:rsidRDefault="00D217B1" w:rsidP="00D217B1">
            <w:pPr>
              <w:jc w:val="center"/>
              <w:rPr>
                <w:rFonts w:ascii="Arial" w:eastAsia="Arial" w:hAnsi="Arial" w:cs="Arial"/>
              </w:rPr>
            </w:pPr>
          </w:p>
        </w:tc>
      </w:tr>
      <w:tr w:rsidR="00D217B1" w:rsidRPr="007A07F2" w14:paraId="00EEB63F" w14:textId="77777777">
        <w:trPr>
          <w:trHeight w:val="319"/>
          <w:tblCellSpacing w:w="0" w:type="dxa"/>
        </w:trPr>
        <w:tc>
          <w:tcPr>
            <w:tcW w:w="7035" w:type="dxa"/>
            <w:gridSpan w:val="4"/>
            <w:tcBorders>
              <w:top w:val="dotted" w:sz="6" w:space="0" w:color="000000"/>
              <w:left w:val="dotted" w:sz="6" w:space="0" w:color="000000"/>
              <w:right w:val="dotted" w:sz="6" w:space="0" w:color="000000"/>
            </w:tcBorders>
            <w:noWrap/>
            <w:vAlign w:val="center"/>
            <w:hideMark/>
          </w:tcPr>
          <w:p w14:paraId="06D77352" w14:textId="77777777" w:rsidR="00D217B1" w:rsidRPr="007A07F2" w:rsidRDefault="00D217B1" w:rsidP="00D217B1">
            <w:pPr>
              <w:jc w:val="center"/>
              <w:rPr>
                <w:rFonts w:ascii="Arial" w:eastAsia="Arial" w:hAnsi="Arial" w:cs="Arial"/>
              </w:rPr>
            </w:pPr>
            <w:r w:rsidRPr="007A07F2">
              <w:rPr>
                <w:rFonts w:ascii="Arial" w:eastAsia="Arial" w:hAnsi="Arial" w:cs="Arial"/>
              </w:rPr>
              <w:t>Categoria Profissional</w:t>
            </w:r>
          </w:p>
        </w:tc>
        <w:tc>
          <w:tcPr>
            <w:tcW w:w="2955" w:type="dxa"/>
            <w:gridSpan w:val="2"/>
            <w:tcBorders>
              <w:top w:val="dotted" w:sz="6" w:space="0" w:color="000000"/>
              <w:left w:val="dotted" w:sz="6" w:space="0" w:color="000000"/>
            </w:tcBorders>
            <w:noWrap/>
            <w:vAlign w:val="center"/>
            <w:hideMark/>
          </w:tcPr>
          <w:p w14:paraId="126FB535" w14:textId="77777777" w:rsidR="00D217B1" w:rsidRPr="007A07F2" w:rsidRDefault="00D217B1" w:rsidP="00D217B1">
            <w:pPr>
              <w:jc w:val="center"/>
              <w:rPr>
                <w:rFonts w:ascii="Arial" w:eastAsia="Arial" w:hAnsi="Arial" w:cs="Arial"/>
              </w:rPr>
            </w:pPr>
            <w:r w:rsidRPr="007A07F2">
              <w:rPr>
                <w:rFonts w:ascii="Arial" w:eastAsia="Arial" w:hAnsi="Arial" w:cs="Arial"/>
              </w:rPr>
              <w:t>CUIDADOR ESCOLAR</w:t>
            </w:r>
          </w:p>
        </w:tc>
        <w:tc>
          <w:tcPr>
            <w:tcW w:w="0" w:type="auto"/>
            <w:vAlign w:val="center"/>
            <w:hideMark/>
          </w:tcPr>
          <w:p w14:paraId="6287705E" w14:textId="77777777" w:rsidR="00D217B1" w:rsidRPr="007A07F2" w:rsidRDefault="00D217B1" w:rsidP="00D217B1">
            <w:pPr>
              <w:jc w:val="center"/>
              <w:rPr>
                <w:rFonts w:ascii="Arial" w:eastAsia="Arial" w:hAnsi="Arial" w:cs="Arial"/>
              </w:rPr>
            </w:pPr>
          </w:p>
        </w:tc>
      </w:tr>
      <w:tr w:rsidR="00D217B1" w:rsidRPr="007A07F2" w14:paraId="4DF56034" w14:textId="77777777">
        <w:trPr>
          <w:trHeight w:val="319"/>
          <w:tblCellSpacing w:w="0" w:type="dxa"/>
        </w:trPr>
        <w:tc>
          <w:tcPr>
            <w:tcW w:w="7035" w:type="dxa"/>
            <w:gridSpan w:val="4"/>
            <w:tcBorders>
              <w:top w:val="dotted" w:sz="6" w:space="0" w:color="000000"/>
              <w:left w:val="dotted" w:sz="6" w:space="0" w:color="000000"/>
              <w:right w:val="dotted" w:sz="6" w:space="0" w:color="000000"/>
            </w:tcBorders>
            <w:noWrap/>
            <w:vAlign w:val="center"/>
            <w:hideMark/>
          </w:tcPr>
          <w:p w14:paraId="60D2382C" w14:textId="77777777" w:rsidR="00D217B1" w:rsidRPr="007A07F2" w:rsidRDefault="00D217B1" w:rsidP="00D217B1">
            <w:pPr>
              <w:jc w:val="center"/>
              <w:rPr>
                <w:rFonts w:ascii="Arial" w:eastAsia="Arial" w:hAnsi="Arial" w:cs="Arial"/>
              </w:rPr>
            </w:pPr>
            <w:r w:rsidRPr="007A07F2">
              <w:rPr>
                <w:rFonts w:ascii="Arial" w:eastAsia="Arial" w:hAnsi="Arial" w:cs="Arial"/>
              </w:rPr>
              <w:t>Quantidade de contratados</w:t>
            </w:r>
          </w:p>
        </w:tc>
        <w:tc>
          <w:tcPr>
            <w:tcW w:w="2955" w:type="dxa"/>
            <w:gridSpan w:val="2"/>
            <w:tcBorders>
              <w:top w:val="dotted" w:sz="6" w:space="0" w:color="000000"/>
              <w:left w:val="dotted" w:sz="6" w:space="0" w:color="000000"/>
            </w:tcBorders>
            <w:noWrap/>
            <w:vAlign w:val="center"/>
            <w:hideMark/>
          </w:tcPr>
          <w:p w14:paraId="7BC1CD0B" w14:textId="77777777" w:rsidR="00D217B1" w:rsidRPr="007A07F2" w:rsidRDefault="00D217B1" w:rsidP="00D217B1">
            <w:pPr>
              <w:jc w:val="center"/>
              <w:rPr>
                <w:rFonts w:ascii="Arial" w:eastAsia="Arial" w:hAnsi="Arial" w:cs="Arial"/>
              </w:rPr>
            </w:pPr>
            <w:r w:rsidRPr="007A07F2">
              <w:rPr>
                <w:rFonts w:ascii="Arial" w:eastAsia="Arial" w:hAnsi="Arial" w:cs="Arial"/>
              </w:rPr>
              <w:t>1</w:t>
            </w:r>
          </w:p>
        </w:tc>
        <w:tc>
          <w:tcPr>
            <w:tcW w:w="0" w:type="auto"/>
            <w:vAlign w:val="center"/>
            <w:hideMark/>
          </w:tcPr>
          <w:p w14:paraId="54E41B3A" w14:textId="77777777" w:rsidR="00D217B1" w:rsidRPr="007A07F2" w:rsidRDefault="00D217B1" w:rsidP="00D217B1">
            <w:pPr>
              <w:jc w:val="center"/>
              <w:rPr>
                <w:rFonts w:ascii="Arial" w:eastAsia="Arial" w:hAnsi="Arial" w:cs="Arial"/>
              </w:rPr>
            </w:pPr>
          </w:p>
        </w:tc>
      </w:tr>
      <w:tr w:rsidR="00D217B1" w:rsidRPr="007A07F2" w14:paraId="33361FEB" w14:textId="77777777">
        <w:trPr>
          <w:trHeight w:val="319"/>
          <w:tblCellSpacing w:w="0" w:type="dxa"/>
        </w:trPr>
        <w:tc>
          <w:tcPr>
            <w:tcW w:w="7035" w:type="dxa"/>
            <w:gridSpan w:val="4"/>
            <w:tcBorders>
              <w:top w:val="dotted" w:sz="6" w:space="0" w:color="000000"/>
              <w:left w:val="dotted" w:sz="6" w:space="0" w:color="000000"/>
              <w:right w:val="dotted" w:sz="6" w:space="0" w:color="000000"/>
            </w:tcBorders>
            <w:noWrap/>
            <w:vAlign w:val="center"/>
            <w:hideMark/>
          </w:tcPr>
          <w:p w14:paraId="59788674" w14:textId="77777777" w:rsidR="00D217B1" w:rsidRPr="007A07F2" w:rsidRDefault="00D217B1" w:rsidP="00D217B1">
            <w:pPr>
              <w:jc w:val="center"/>
              <w:rPr>
                <w:rFonts w:ascii="Arial" w:eastAsia="Arial" w:hAnsi="Arial" w:cs="Arial"/>
              </w:rPr>
            </w:pPr>
            <w:r w:rsidRPr="007A07F2">
              <w:rPr>
                <w:rFonts w:ascii="Arial" w:eastAsia="Arial" w:hAnsi="Arial" w:cs="Arial"/>
              </w:rPr>
              <w:t>Data-base da Categoria (dia/mês/ano) CCT-MT000110/2025</w:t>
            </w:r>
          </w:p>
        </w:tc>
        <w:tc>
          <w:tcPr>
            <w:tcW w:w="2955" w:type="dxa"/>
            <w:gridSpan w:val="2"/>
            <w:tcBorders>
              <w:top w:val="dotted" w:sz="6" w:space="0" w:color="000000"/>
              <w:left w:val="dotted" w:sz="6" w:space="0" w:color="000000"/>
            </w:tcBorders>
            <w:noWrap/>
            <w:vAlign w:val="center"/>
            <w:hideMark/>
          </w:tcPr>
          <w:p w14:paraId="7FCAE8A1" w14:textId="77777777" w:rsidR="00D217B1" w:rsidRPr="007A07F2" w:rsidRDefault="00D217B1" w:rsidP="00D217B1">
            <w:pPr>
              <w:jc w:val="center"/>
              <w:rPr>
                <w:rFonts w:ascii="Arial" w:eastAsia="Arial" w:hAnsi="Arial" w:cs="Arial"/>
              </w:rPr>
            </w:pPr>
            <w:r w:rsidRPr="007A07F2">
              <w:rPr>
                <w:rFonts w:ascii="Arial" w:eastAsia="Arial" w:hAnsi="Arial" w:cs="Arial"/>
              </w:rPr>
              <w:t>11/03/25</w:t>
            </w:r>
          </w:p>
        </w:tc>
        <w:tc>
          <w:tcPr>
            <w:tcW w:w="0" w:type="auto"/>
            <w:vAlign w:val="center"/>
            <w:hideMark/>
          </w:tcPr>
          <w:p w14:paraId="264B562F" w14:textId="77777777" w:rsidR="00D217B1" w:rsidRPr="007A07F2" w:rsidRDefault="00D217B1" w:rsidP="00D217B1">
            <w:pPr>
              <w:jc w:val="center"/>
              <w:rPr>
                <w:rFonts w:ascii="Arial" w:eastAsia="Arial" w:hAnsi="Arial" w:cs="Arial"/>
              </w:rPr>
            </w:pPr>
          </w:p>
        </w:tc>
      </w:tr>
      <w:tr w:rsidR="00D217B1" w:rsidRPr="007A07F2" w14:paraId="5C74320F" w14:textId="77777777">
        <w:trPr>
          <w:trHeight w:val="319"/>
          <w:tblCellSpacing w:w="0" w:type="dxa"/>
        </w:trPr>
        <w:tc>
          <w:tcPr>
            <w:tcW w:w="9990" w:type="dxa"/>
            <w:gridSpan w:val="6"/>
            <w:tcBorders>
              <w:top w:val="dotted" w:sz="6" w:space="0" w:color="000000"/>
              <w:left w:val="dotted" w:sz="6" w:space="0" w:color="000000"/>
              <w:bottom w:val="dotted" w:sz="6" w:space="0" w:color="000000"/>
            </w:tcBorders>
            <w:noWrap/>
            <w:vAlign w:val="center"/>
            <w:hideMark/>
          </w:tcPr>
          <w:p w14:paraId="3E7341DA" w14:textId="77777777" w:rsidR="00D217B1" w:rsidRPr="007A07F2" w:rsidRDefault="00D217B1" w:rsidP="00D217B1">
            <w:pPr>
              <w:jc w:val="center"/>
              <w:rPr>
                <w:rFonts w:ascii="Arial" w:eastAsia="Arial" w:hAnsi="Arial" w:cs="Arial"/>
              </w:rPr>
            </w:pPr>
            <w:r w:rsidRPr="007A07F2">
              <w:rPr>
                <w:rFonts w:ascii="Arial" w:eastAsia="Arial" w:hAnsi="Arial" w:cs="Arial"/>
                <w:b/>
                <w:bCs/>
              </w:rPr>
              <w:t>MÓDULO 1 - COMPOSIÇÃO DA REMUNERAÇÃO</w:t>
            </w:r>
          </w:p>
        </w:tc>
        <w:tc>
          <w:tcPr>
            <w:tcW w:w="0" w:type="auto"/>
            <w:vAlign w:val="center"/>
            <w:hideMark/>
          </w:tcPr>
          <w:p w14:paraId="66B22CF9" w14:textId="77777777" w:rsidR="00D217B1" w:rsidRPr="007A07F2" w:rsidRDefault="00D217B1" w:rsidP="00D217B1">
            <w:pPr>
              <w:jc w:val="center"/>
              <w:rPr>
                <w:rFonts w:ascii="Arial" w:eastAsia="Arial" w:hAnsi="Arial" w:cs="Arial"/>
              </w:rPr>
            </w:pPr>
          </w:p>
        </w:tc>
      </w:tr>
      <w:tr w:rsidR="00D217B1" w:rsidRPr="007A07F2" w14:paraId="2F2A612D" w14:textId="77777777">
        <w:trPr>
          <w:trHeight w:val="675"/>
          <w:tblCellSpacing w:w="0" w:type="dxa"/>
        </w:trPr>
        <w:tc>
          <w:tcPr>
            <w:tcW w:w="510" w:type="dxa"/>
            <w:tcBorders>
              <w:top w:val="dotted" w:sz="6" w:space="0" w:color="000000"/>
              <w:left w:val="dotted" w:sz="6" w:space="0" w:color="000000"/>
              <w:bottom w:val="dotted" w:sz="6" w:space="0" w:color="000000"/>
              <w:right w:val="dotted" w:sz="6" w:space="0" w:color="000000"/>
            </w:tcBorders>
            <w:shd w:val="clear" w:color="auto" w:fill="DDDDDD"/>
            <w:noWrap/>
            <w:vAlign w:val="center"/>
            <w:hideMark/>
          </w:tcPr>
          <w:p w14:paraId="70B14EF9" w14:textId="77777777" w:rsidR="00D217B1" w:rsidRPr="007A07F2" w:rsidRDefault="00D217B1" w:rsidP="00D217B1">
            <w:pPr>
              <w:jc w:val="center"/>
              <w:rPr>
                <w:rFonts w:ascii="Arial" w:eastAsia="Arial" w:hAnsi="Arial" w:cs="Arial"/>
              </w:rPr>
            </w:pPr>
            <w:r w:rsidRPr="007A07F2">
              <w:rPr>
                <w:rFonts w:ascii="Arial" w:eastAsia="Arial" w:hAnsi="Arial" w:cs="Arial"/>
                <w:b/>
                <w:bCs/>
              </w:rPr>
              <w:t>1.1</w:t>
            </w:r>
          </w:p>
        </w:tc>
        <w:tc>
          <w:tcPr>
            <w:tcW w:w="5250" w:type="dxa"/>
            <w:gridSpan w:val="2"/>
            <w:tcBorders>
              <w:top w:val="dotted" w:sz="6" w:space="0" w:color="000000"/>
              <w:left w:val="dotted" w:sz="6" w:space="0" w:color="000000"/>
              <w:right w:val="dotted" w:sz="6" w:space="0" w:color="000000"/>
            </w:tcBorders>
            <w:shd w:val="clear" w:color="auto" w:fill="DDDDDD"/>
            <w:noWrap/>
            <w:vAlign w:val="center"/>
            <w:hideMark/>
          </w:tcPr>
          <w:p w14:paraId="5D2FAB61" w14:textId="77777777" w:rsidR="00D217B1" w:rsidRPr="007A07F2" w:rsidRDefault="00D217B1" w:rsidP="00D217B1">
            <w:pPr>
              <w:jc w:val="center"/>
              <w:rPr>
                <w:rFonts w:ascii="Arial" w:eastAsia="Arial" w:hAnsi="Arial" w:cs="Arial"/>
              </w:rPr>
            </w:pPr>
            <w:r w:rsidRPr="007A07F2">
              <w:rPr>
                <w:rFonts w:ascii="Arial" w:eastAsia="Arial" w:hAnsi="Arial" w:cs="Arial"/>
                <w:b/>
                <w:bCs/>
              </w:rPr>
              <w:t>Descrição</w:t>
            </w:r>
          </w:p>
        </w:tc>
        <w:tc>
          <w:tcPr>
            <w:tcW w:w="1275" w:type="dxa"/>
            <w:tcBorders>
              <w:top w:val="dotted" w:sz="6" w:space="0" w:color="000000"/>
              <w:left w:val="dotted" w:sz="6" w:space="0" w:color="000000"/>
              <w:bottom w:val="dotted" w:sz="6" w:space="0" w:color="000000"/>
              <w:right w:val="dotted" w:sz="6" w:space="0" w:color="000000"/>
            </w:tcBorders>
            <w:shd w:val="clear" w:color="auto" w:fill="DDDDDD"/>
            <w:noWrap/>
            <w:vAlign w:val="center"/>
            <w:hideMark/>
          </w:tcPr>
          <w:p w14:paraId="08CE8B13" w14:textId="77777777" w:rsidR="00D217B1" w:rsidRPr="007A07F2" w:rsidRDefault="00D217B1" w:rsidP="00D217B1">
            <w:pPr>
              <w:jc w:val="center"/>
              <w:rPr>
                <w:rFonts w:ascii="Arial" w:eastAsia="Arial" w:hAnsi="Arial" w:cs="Arial"/>
              </w:rPr>
            </w:pPr>
            <w:r w:rsidRPr="007A07F2">
              <w:rPr>
                <w:rFonts w:ascii="Arial" w:eastAsia="Arial" w:hAnsi="Arial" w:cs="Arial"/>
                <w:b/>
                <w:bCs/>
              </w:rPr>
              <w:t>%</w:t>
            </w:r>
          </w:p>
        </w:tc>
        <w:tc>
          <w:tcPr>
            <w:tcW w:w="1380" w:type="dxa"/>
            <w:tcBorders>
              <w:top w:val="dotted" w:sz="6" w:space="0" w:color="000000"/>
              <w:left w:val="dotted" w:sz="6" w:space="0" w:color="000000"/>
              <w:right w:val="dotted" w:sz="6" w:space="0" w:color="000000"/>
            </w:tcBorders>
            <w:shd w:val="clear" w:color="auto" w:fill="DDDDDD"/>
            <w:vAlign w:val="center"/>
            <w:hideMark/>
          </w:tcPr>
          <w:p w14:paraId="76B9FB6A" w14:textId="77777777" w:rsidR="00D217B1" w:rsidRPr="007A07F2" w:rsidRDefault="00D217B1" w:rsidP="00D217B1">
            <w:pPr>
              <w:jc w:val="center"/>
              <w:rPr>
                <w:rFonts w:ascii="Arial" w:eastAsia="Arial" w:hAnsi="Arial" w:cs="Arial"/>
              </w:rPr>
            </w:pPr>
            <w:r w:rsidRPr="007A07F2">
              <w:rPr>
                <w:rFonts w:ascii="Arial" w:eastAsia="Arial" w:hAnsi="Arial" w:cs="Arial"/>
                <w:b/>
                <w:bCs/>
              </w:rPr>
              <w:t>Valor Mensal para cada Empregado</w:t>
            </w:r>
          </w:p>
        </w:tc>
        <w:tc>
          <w:tcPr>
            <w:tcW w:w="1575" w:type="dxa"/>
            <w:tcBorders>
              <w:top w:val="dotted" w:sz="6" w:space="0" w:color="000000"/>
              <w:left w:val="dotted" w:sz="6" w:space="0" w:color="000000"/>
              <w:bottom w:val="dotted" w:sz="6" w:space="0" w:color="000000"/>
              <w:right w:val="dotted" w:sz="6" w:space="0" w:color="000000"/>
            </w:tcBorders>
            <w:shd w:val="clear" w:color="auto" w:fill="DDDDDD"/>
            <w:vAlign w:val="center"/>
            <w:hideMark/>
          </w:tcPr>
          <w:p w14:paraId="57EF1575" w14:textId="77777777" w:rsidR="00D217B1" w:rsidRPr="007A07F2" w:rsidRDefault="00D217B1" w:rsidP="00D217B1">
            <w:pPr>
              <w:jc w:val="center"/>
              <w:rPr>
                <w:rFonts w:ascii="Arial" w:eastAsia="Arial" w:hAnsi="Arial" w:cs="Arial"/>
              </w:rPr>
            </w:pPr>
            <w:r w:rsidRPr="007A07F2">
              <w:rPr>
                <w:rFonts w:ascii="Arial" w:eastAsia="Arial" w:hAnsi="Arial" w:cs="Arial"/>
                <w:b/>
                <w:bCs/>
              </w:rPr>
              <w:t>Valor Mensal para todos os Empregados</w:t>
            </w:r>
          </w:p>
        </w:tc>
        <w:tc>
          <w:tcPr>
            <w:tcW w:w="0" w:type="auto"/>
            <w:shd w:val="clear" w:color="auto" w:fill="DDDDDD"/>
            <w:vAlign w:val="center"/>
            <w:hideMark/>
          </w:tcPr>
          <w:p w14:paraId="0A16FE67" w14:textId="77777777" w:rsidR="00D217B1" w:rsidRPr="007A07F2" w:rsidRDefault="00D217B1" w:rsidP="00D217B1">
            <w:pPr>
              <w:jc w:val="center"/>
              <w:rPr>
                <w:rFonts w:ascii="Arial" w:eastAsia="Arial" w:hAnsi="Arial" w:cs="Arial"/>
              </w:rPr>
            </w:pPr>
          </w:p>
        </w:tc>
      </w:tr>
      <w:tr w:rsidR="00D217B1" w:rsidRPr="007A07F2" w14:paraId="3AFAE043"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07DED830" w14:textId="77777777" w:rsidR="00D217B1" w:rsidRPr="007A07F2" w:rsidRDefault="00D217B1" w:rsidP="00D217B1">
            <w:pPr>
              <w:jc w:val="center"/>
              <w:rPr>
                <w:rFonts w:ascii="Arial" w:eastAsia="Arial" w:hAnsi="Arial" w:cs="Arial"/>
              </w:rPr>
            </w:pPr>
            <w:r w:rsidRPr="007A07F2">
              <w:rPr>
                <w:rFonts w:ascii="Arial" w:eastAsia="Arial" w:hAnsi="Arial" w:cs="Arial"/>
              </w:rPr>
              <w:t>A</w:t>
            </w:r>
          </w:p>
        </w:tc>
        <w:tc>
          <w:tcPr>
            <w:tcW w:w="5250" w:type="dxa"/>
            <w:gridSpan w:val="2"/>
            <w:tcBorders>
              <w:top w:val="dotted" w:sz="6" w:space="0" w:color="000000"/>
              <w:left w:val="dotted" w:sz="6" w:space="0" w:color="000000"/>
              <w:right w:val="dotted" w:sz="6" w:space="0" w:color="000000"/>
            </w:tcBorders>
            <w:noWrap/>
            <w:vAlign w:val="center"/>
            <w:hideMark/>
          </w:tcPr>
          <w:p w14:paraId="0B185EF1" w14:textId="77777777" w:rsidR="00D217B1" w:rsidRPr="007A07F2" w:rsidRDefault="00D217B1" w:rsidP="00D217B1">
            <w:pPr>
              <w:jc w:val="center"/>
              <w:rPr>
                <w:rFonts w:ascii="Arial" w:eastAsia="Arial" w:hAnsi="Arial" w:cs="Arial"/>
              </w:rPr>
            </w:pPr>
            <w:r w:rsidRPr="007A07F2">
              <w:rPr>
                <w:rFonts w:ascii="Arial" w:eastAsia="Arial" w:hAnsi="Arial" w:cs="Arial"/>
              </w:rPr>
              <w:t>Salário-Base</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40FEEB30" w14:textId="77777777" w:rsidR="00D217B1" w:rsidRPr="007A07F2" w:rsidRDefault="00D217B1" w:rsidP="00D217B1">
            <w:pPr>
              <w:jc w:val="center"/>
              <w:rPr>
                <w:rFonts w:ascii="Arial" w:eastAsia="Arial" w:hAnsi="Arial" w:cs="Arial"/>
              </w:rPr>
            </w:pPr>
            <w:r w:rsidRPr="007A07F2">
              <w:rPr>
                <w:rFonts w:ascii="Arial" w:eastAsia="Arial" w:hAnsi="Arial" w:cs="Arial"/>
              </w:rPr>
              <w:t>100,00%</w:t>
            </w:r>
          </w:p>
        </w:tc>
        <w:tc>
          <w:tcPr>
            <w:tcW w:w="1380" w:type="dxa"/>
            <w:tcBorders>
              <w:top w:val="dotted" w:sz="6" w:space="0" w:color="000000"/>
              <w:left w:val="dotted" w:sz="6" w:space="0" w:color="000000"/>
              <w:right w:val="dotted" w:sz="6" w:space="0" w:color="000000"/>
            </w:tcBorders>
            <w:noWrap/>
            <w:vAlign w:val="center"/>
            <w:hideMark/>
          </w:tcPr>
          <w:p w14:paraId="0E916DA7"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1.929,39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7C2851A4"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1.929,39 </w:t>
            </w:r>
          </w:p>
        </w:tc>
        <w:tc>
          <w:tcPr>
            <w:tcW w:w="0" w:type="auto"/>
            <w:vAlign w:val="center"/>
            <w:hideMark/>
          </w:tcPr>
          <w:p w14:paraId="31D106B3" w14:textId="77777777" w:rsidR="00D217B1" w:rsidRPr="007A07F2" w:rsidRDefault="00D217B1" w:rsidP="00D217B1">
            <w:pPr>
              <w:jc w:val="center"/>
              <w:rPr>
                <w:rFonts w:ascii="Arial" w:eastAsia="Arial" w:hAnsi="Arial" w:cs="Arial"/>
              </w:rPr>
            </w:pPr>
          </w:p>
        </w:tc>
      </w:tr>
      <w:tr w:rsidR="00D217B1" w:rsidRPr="007A07F2" w14:paraId="33774615"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457A3F02" w14:textId="77777777" w:rsidR="00D217B1" w:rsidRPr="007A07F2" w:rsidRDefault="00D217B1" w:rsidP="00D217B1">
            <w:pPr>
              <w:jc w:val="center"/>
              <w:rPr>
                <w:rFonts w:ascii="Arial" w:eastAsia="Arial" w:hAnsi="Arial" w:cs="Arial"/>
              </w:rPr>
            </w:pPr>
            <w:r w:rsidRPr="007A07F2">
              <w:rPr>
                <w:rFonts w:ascii="Arial" w:eastAsia="Arial" w:hAnsi="Arial" w:cs="Arial"/>
              </w:rPr>
              <w:t>B</w:t>
            </w:r>
          </w:p>
        </w:tc>
        <w:tc>
          <w:tcPr>
            <w:tcW w:w="5250" w:type="dxa"/>
            <w:gridSpan w:val="2"/>
            <w:tcBorders>
              <w:top w:val="dotted" w:sz="6" w:space="0" w:color="000000"/>
              <w:left w:val="dotted" w:sz="6" w:space="0" w:color="000000"/>
              <w:right w:val="dotted" w:sz="6" w:space="0" w:color="000000"/>
            </w:tcBorders>
            <w:noWrap/>
            <w:vAlign w:val="center"/>
            <w:hideMark/>
          </w:tcPr>
          <w:p w14:paraId="7DD0134E" w14:textId="77777777" w:rsidR="00D217B1" w:rsidRPr="007A07F2" w:rsidRDefault="00D217B1" w:rsidP="00D217B1">
            <w:pPr>
              <w:jc w:val="center"/>
              <w:rPr>
                <w:rFonts w:ascii="Arial" w:eastAsia="Arial" w:hAnsi="Arial" w:cs="Arial"/>
              </w:rPr>
            </w:pPr>
            <w:r w:rsidRPr="007A07F2">
              <w:rPr>
                <w:rFonts w:ascii="Arial" w:eastAsia="Arial" w:hAnsi="Arial" w:cs="Arial"/>
              </w:rPr>
              <w:t>Gratificação por Assiduidade</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32818089" w14:textId="77777777" w:rsidR="00D217B1" w:rsidRPr="007A07F2" w:rsidRDefault="00D217B1" w:rsidP="00D217B1">
            <w:pPr>
              <w:jc w:val="center"/>
              <w:rPr>
                <w:rFonts w:ascii="Arial" w:eastAsia="Arial" w:hAnsi="Arial" w:cs="Arial"/>
              </w:rPr>
            </w:pPr>
            <w:r w:rsidRPr="007A07F2">
              <w:rPr>
                <w:rFonts w:ascii="Arial" w:eastAsia="Arial" w:hAnsi="Arial" w:cs="Arial"/>
              </w:rPr>
              <w:t>100,00%</w:t>
            </w:r>
          </w:p>
        </w:tc>
        <w:tc>
          <w:tcPr>
            <w:tcW w:w="1380" w:type="dxa"/>
            <w:tcBorders>
              <w:top w:val="dotted" w:sz="6" w:space="0" w:color="000000"/>
              <w:left w:val="dotted" w:sz="6" w:space="0" w:color="000000"/>
              <w:right w:val="dotted" w:sz="6" w:space="0" w:color="000000"/>
            </w:tcBorders>
            <w:noWrap/>
            <w:vAlign w:val="center"/>
            <w:hideMark/>
          </w:tcPr>
          <w:p w14:paraId="2D2CE282"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37,23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2DFA6DCB"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37,23 </w:t>
            </w:r>
          </w:p>
        </w:tc>
        <w:tc>
          <w:tcPr>
            <w:tcW w:w="0" w:type="auto"/>
            <w:vAlign w:val="center"/>
            <w:hideMark/>
          </w:tcPr>
          <w:p w14:paraId="7B52D30B" w14:textId="77777777" w:rsidR="00D217B1" w:rsidRPr="007A07F2" w:rsidRDefault="00D217B1" w:rsidP="00D217B1">
            <w:pPr>
              <w:jc w:val="center"/>
              <w:rPr>
                <w:rFonts w:ascii="Arial" w:eastAsia="Arial" w:hAnsi="Arial" w:cs="Arial"/>
              </w:rPr>
            </w:pPr>
          </w:p>
        </w:tc>
      </w:tr>
      <w:tr w:rsidR="00D217B1" w:rsidRPr="007A07F2" w14:paraId="41BF4225"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01C85B7D" w14:textId="77777777" w:rsidR="00D217B1" w:rsidRPr="007A07F2" w:rsidRDefault="00D217B1" w:rsidP="00D217B1">
            <w:pPr>
              <w:jc w:val="center"/>
              <w:rPr>
                <w:rFonts w:ascii="Arial" w:eastAsia="Arial" w:hAnsi="Arial" w:cs="Arial"/>
              </w:rPr>
            </w:pPr>
            <w:r w:rsidRPr="007A07F2">
              <w:rPr>
                <w:rFonts w:ascii="Arial" w:eastAsia="Arial" w:hAnsi="Arial" w:cs="Arial"/>
              </w:rPr>
              <w:t>C</w:t>
            </w:r>
          </w:p>
        </w:tc>
        <w:tc>
          <w:tcPr>
            <w:tcW w:w="5250" w:type="dxa"/>
            <w:gridSpan w:val="2"/>
            <w:tcBorders>
              <w:top w:val="dotted" w:sz="6" w:space="0" w:color="000000"/>
              <w:left w:val="dotted" w:sz="6" w:space="0" w:color="000000"/>
              <w:right w:val="dotted" w:sz="6" w:space="0" w:color="000000"/>
            </w:tcBorders>
            <w:noWrap/>
            <w:vAlign w:val="center"/>
            <w:hideMark/>
          </w:tcPr>
          <w:p w14:paraId="7E6A854D" w14:textId="77777777" w:rsidR="00D217B1" w:rsidRPr="007A07F2" w:rsidRDefault="00D217B1" w:rsidP="00D217B1">
            <w:pPr>
              <w:jc w:val="center"/>
              <w:rPr>
                <w:rFonts w:ascii="Arial" w:eastAsia="Arial" w:hAnsi="Arial" w:cs="Arial"/>
              </w:rPr>
            </w:pPr>
            <w:r w:rsidRPr="007A07F2">
              <w:rPr>
                <w:rFonts w:ascii="Arial" w:eastAsia="Arial" w:hAnsi="Arial" w:cs="Arial"/>
              </w:rPr>
              <w:t>Outros (Especificar)</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5788D256" w14:textId="77777777" w:rsidR="00D217B1" w:rsidRPr="007A07F2" w:rsidRDefault="00D217B1" w:rsidP="00D217B1">
            <w:pPr>
              <w:jc w:val="center"/>
              <w:rPr>
                <w:rFonts w:ascii="Arial" w:eastAsia="Arial" w:hAnsi="Arial" w:cs="Arial"/>
              </w:rPr>
            </w:pPr>
            <w:r w:rsidRPr="007A07F2">
              <w:rPr>
                <w:rFonts w:ascii="Arial" w:eastAsia="Arial" w:hAnsi="Arial" w:cs="Arial"/>
              </w:rPr>
              <w:t>-</w:t>
            </w:r>
          </w:p>
        </w:tc>
        <w:tc>
          <w:tcPr>
            <w:tcW w:w="1380" w:type="dxa"/>
            <w:tcBorders>
              <w:top w:val="dotted" w:sz="6" w:space="0" w:color="000000"/>
              <w:left w:val="dotted" w:sz="6" w:space="0" w:color="000000"/>
              <w:right w:val="dotted" w:sz="6" w:space="0" w:color="000000"/>
            </w:tcBorders>
            <w:noWrap/>
            <w:vAlign w:val="center"/>
            <w:hideMark/>
          </w:tcPr>
          <w:p w14:paraId="36FA0549" w14:textId="77777777" w:rsidR="00D217B1" w:rsidRPr="007A07F2" w:rsidRDefault="00D217B1" w:rsidP="00D217B1">
            <w:pPr>
              <w:jc w:val="center"/>
              <w:rPr>
                <w:rFonts w:ascii="Arial" w:eastAsia="Arial" w:hAnsi="Arial" w:cs="Arial"/>
              </w:rPr>
            </w:pP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30A98568" w14:textId="77777777" w:rsidR="00D217B1" w:rsidRPr="007A07F2" w:rsidRDefault="00D217B1" w:rsidP="00D217B1">
            <w:pPr>
              <w:jc w:val="center"/>
              <w:rPr>
                <w:rFonts w:ascii="Arial" w:eastAsia="Arial" w:hAnsi="Arial" w:cs="Arial"/>
              </w:rPr>
            </w:pPr>
            <w:r w:rsidRPr="007A07F2">
              <w:rPr>
                <w:rFonts w:ascii="Arial" w:eastAsia="Arial" w:hAnsi="Arial" w:cs="Arial"/>
              </w:rPr>
              <w:t>-</w:t>
            </w:r>
          </w:p>
        </w:tc>
        <w:tc>
          <w:tcPr>
            <w:tcW w:w="0" w:type="auto"/>
            <w:vAlign w:val="center"/>
            <w:hideMark/>
          </w:tcPr>
          <w:p w14:paraId="726FAFFC" w14:textId="77777777" w:rsidR="00D217B1" w:rsidRPr="007A07F2" w:rsidRDefault="00D217B1" w:rsidP="00D217B1">
            <w:pPr>
              <w:jc w:val="center"/>
              <w:rPr>
                <w:rFonts w:ascii="Arial" w:eastAsia="Arial" w:hAnsi="Arial" w:cs="Arial"/>
              </w:rPr>
            </w:pPr>
          </w:p>
        </w:tc>
      </w:tr>
      <w:tr w:rsidR="00D217B1" w:rsidRPr="007A07F2" w14:paraId="68741685" w14:textId="77777777">
        <w:trPr>
          <w:trHeight w:val="319"/>
          <w:tblCellSpacing w:w="0" w:type="dxa"/>
        </w:trPr>
        <w:tc>
          <w:tcPr>
            <w:tcW w:w="5760" w:type="dxa"/>
            <w:gridSpan w:val="3"/>
            <w:tcBorders>
              <w:top w:val="dotted" w:sz="6" w:space="0" w:color="000000"/>
              <w:left w:val="dotted" w:sz="6" w:space="0" w:color="000000"/>
              <w:right w:val="dotted" w:sz="6" w:space="0" w:color="000000"/>
            </w:tcBorders>
            <w:noWrap/>
            <w:vAlign w:val="center"/>
            <w:hideMark/>
          </w:tcPr>
          <w:p w14:paraId="615958FC" w14:textId="77777777" w:rsidR="00D217B1" w:rsidRPr="007A07F2" w:rsidRDefault="00D217B1" w:rsidP="00D217B1">
            <w:pPr>
              <w:jc w:val="center"/>
              <w:rPr>
                <w:rFonts w:ascii="Arial" w:eastAsia="Arial" w:hAnsi="Arial" w:cs="Arial"/>
              </w:rPr>
            </w:pPr>
            <w:r w:rsidRPr="007A07F2">
              <w:rPr>
                <w:rFonts w:ascii="Arial" w:eastAsia="Arial" w:hAnsi="Arial" w:cs="Arial"/>
                <w:b/>
                <w:bCs/>
              </w:rPr>
              <w:t>TOTAL DO MÓDULO 1</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3BB7A9B1" w14:textId="77777777" w:rsidR="00D217B1" w:rsidRPr="007A07F2" w:rsidRDefault="00D217B1" w:rsidP="00D217B1">
            <w:pPr>
              <w:jc w:val="center"/>
              <w:rPr>
                <w:rFonts w:ascii="Arial" w:eastAsia="Arial" w:hAnsi="Arial" w:cs="Arial"/>
              </w:rPr>
            </w:pPr>
            <w:r w:rsidRPr="007A07F2">
              <w:rPr>
                <w:rFonts w:ascii="Arial" w:eastAsia="Arial" w:hAnsi="Arial" w:cs="Arial"/>
              </w:rPr>
              <w:t>200,00%</w:t>
            </w:r>
          </w:p>
        </w:tc>
        <w:tc>
          <w:tcPr>
            <w:tcW w:w="1380" w:type="dxa"/>
            <w:tcBorders>
              <w:top w:val="dotted" w:sz="6" w:space="0" w:color="000000"/>
              <w:left w:val="dotted" w:sz="6" w:space="0" w:color="000000"/>
              <w:right w:val="dotted" w:sz="6" w:space="0" w:color="000000"/>
            </w:tcBorders>
            <w:noWrap/>
            <w:vAlign w:val="center"/>
            <w:hideMark/>
          </w:tcPr>
          <w:p w14:paraId="0FF5C598" w14:textId="77777777" w:rsidR="00D217B1" w:rsidRPr="007A07F2" w:rsidRDefault="00D217B1" w:rsidP="00D217B1">
            <w:pPr>
              <w:jc w:val="center"/>
              <w:rPr>
                <w:rFonts w:ascii="Arial" w:eastAsia="Arial" w:hAnsi="Arial" w:cs="Arial"/>
              </w:rPr>
            </w:pPr>
            <w:r w:rsidRPr="007A07F2">
              <w:rPr>
                <w:rFonts w:ascii="Arial" w:eastAsia="Arial" w:hAnsi="Arial" w:cs="Arial"/>
                <w:b/>
                <w:bCs/>
              </w:rPr>
              <w:t xml:space="preserve">1.966,62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62AA06F9" w14:textId="77777777" w:rsidR="00D217B1" w:rsidRPr="007A07F2" w:rsidRDefault="00D217B1" w:rsidP="00D217B1">
            <w:pPr>
              <w:jc w:val="center"/>
              <w:rPr>
                <w:rFonts w:ascii="Arial" w:eastAsia="Arial" w:hAnsi="Arial" w:cs="Arial"/>
              </w:rPr>
            </w:pPr>
            <w:r w:rsidRPr="007A07F2">
              <w:rPr>
                <w:rFonts w:ascii="Arial" w:eastAsia="Arial" w:hAnsi="Arial" w:cs="Arial"/>
                <w:b/>
                <w:bCs/>
              </w:rPr>
              <w:t xml:space="preserve">1.966,62 </w:t>
            </w:r>
          </w:p>
        </w:tc>
        <w:tc>
          <w:tcPr>
            <w:tcW w:w="0" w:type="auto"/>
            <w:vAlign w:val="center"/>
            <w:hideMark/>
          </w:tcPr>
          <w:p w14:paraId="2FDA657C" w14:textId="77777777" w:rsidR="00D217B1" w:rsidRPr="007A07F2" w:rsidRDefault="00D217B1" w:rsidP="00D217B1">
            <w:pPr>
              <w:jc w:val="center"/>
              <w:rPr>
                <w:rFonts w:ascii="Arial" w:eastAsia="Arial" w:hAnsi="Arial" w:cs="Arial"/>
              </w:rPr>
            </w:pPr>
          </w:p>
        </w:tc>
      </w:tr>
      <w:tr w:rsidR="00D217B1" w:rsidRPr="007A07F2" w14:paraId="693109B0" w14:textId="77777777">
        <w:trPr>
          <w:trHeight w:val="165"/>
          <w:tblCellSpacing w:w="0" w:type="dxa"/>
        </w:trPr>
        <w:tc>
          <w:tcPr>
            <w:tcW w:w="9990" w:type="dxa"/>
            <w:gridSpan w:val="6"/>
            <w:tcBorders>
              <w:top w:val="dotted" w:sz="6" w:space="0" w:color="000000"/>
              <w:left w:val="dotted" w:sz="6" w:space="0" w:color="000000"/>
            </w:tcBorders>
            <w:shd w:val="clear" w:color="auto" w:fill="FFF200"/>
            <w:noWrap/>
            <w:vAlign w:val="center"/>
            <w:hideMark/>
          </w:tcPr>
          <w:p w14:paraId="4890C94D" w14:textId="77777777" w:rsidR="00D217B1" w:rsidRPr="007A07F2" w:rsidRDefault="00D217B1" w:rsidP="00D217B1">
            <w:pPr>
              <w:jc w:val="center"/>
              <w:rPr>
                <w:rFonts w:ascii="Arial" w:eastAsia="Arial" w:hAnsi="Arial" w:cs="Arial"/>
              </w:rPr>
            </w:pPr>
          </w:p>
        </w:tc>
        <w:tc>
          <w:tcPr>
            <w:tcW w:w="0" w:type="auto"/>
            <w:vAlign w:val="center"/>
            <w:hideMark/>
          </w:tcPr>
          <w:p w14:paraId="758778C5" w14:textId="77777777" w:rsidR="00D217B1" w:rsidRPr="007A07F2" w:rsidRDefault="00D217B1" w:rsidP="00D217B1">
            <w:pPr>
              <w:jc w:val="center"/>
              <w:rPr>
                <w:rFonts w:ascii="Arial" w:eastAsia="Arial" w:hAnsi="Arial" w:cs="Arial"/>
              </w:rPr>
            </w:pPr>
          </w:p>
        </w:tc>
      </w:tr>
      <w:tr w:rsidR="00D217B1" w:rsidRPr="007A07F2" w14:paraId="03262C00" w14:textId="77777777">
        <w:trPr>
          <w:trHeight w:val="319"/>
          <w:tblCellSpacing w:w="0" w:type="dxa"/>
        </w:trPr>
        <w:tc>
          <w:tcPr>
            <w:tcW w:w="9990" w:type="dxa"/>
            <w:gridSpan w:val="6"/>
            <w:tcBorders>
              <w:top w:val="dotted" w:sz="6" w:space="0" w:color="000000"/>
              <w:left w:val="dotted" w:sz="6" w:space="0" w:color="000000"/>
              <w:bottom w:val="dotted" w:sz="6" w:space="0" w:color="000000"/>
            </w:tcBorders>
            <w:noWrap/>
            <w:vAlign w:val="center"/>
            <w:hideMark/>
          </w:tcPr>
          <w:p w14:paraId="194D82FA" w14:textId="77777777" w:rsidR="00D217B1" w:rsidRPr="007A07F2" w:rsidRDefault="00D217B1" w:rsidP="00D217B1">
            <w:pPr>
              <w:jc w:val="center"/>
              <w:rPr>
                <w:rFonts w:ascii="Arial" w:eastAsia="Arial" w:hAnsi="Arial" w:cs="Arial"/>
              </w:rPr>
            </w:pPr>
            <w:r w:rsidRPr="007A07F2">
              <w:rPr>
                <w:rFonts w:ascii="Arial" w:eastAsia="Arial" w:hAnsi="Arial" w:cs="Arial"/>
                <w:b/>
                <w:bCs/>
              </w:rPr>
              <w:t>MÓDULO 2 - ENCARGOS SOCIAIS E TRABALHISTAS</w:t>
            </w:r>
          </w:p>
        </w:tc>
        <w:tc>
          <w:tcPr>
            <w:tcW w:w="0" w:type="auto"/>
            <w:vAlign w:val="center"/>
            <w:hideMark/>
          </w:tcPr>
          <w:p w14:paraId="4DA662B9" w14:textId="77777777" w:rsidR="00D217B1" w:rsidRPr="007A07F2" w:rsidRDefault="00D217B1" w:rsidP="00D217B1">
            <w:pPr>
              <w:jc w:val="center"/>
              <w:rPr>
                <w:rFonts w:ascii="Arial" w:eastAsia="Arial" w:hAnsi="Arial" w:cs="Arial"/>
              </w:rPr>
            </w:pPr>
          </w:p>
        </w:tc>
      </w:tr>
      <w:tr w:rsidR="00D217B1" w:rsidRPr="007A07F2" w14:paraId="2E02449F" w14:textId="77777777">
        <w:trPr>
          <w:trHeight w:val="675"/>
          <w:tblCellSpacing w:w="0" w:type="dxa"/>
        </w:trPr>
        <w:tc>
          <w:tcPr>
            <w:tcW w:w="510" w:type="dxa"/>
            <w:tcBorders>
              <w:top w:val="dotted" w:sz="6" w:space="0" w:color="000000"/>
              <w:left w:val="dotted" w:sz="6" w:space="0" w:color="000000"/>
              <w:bottom w:val="dotted" w:sz="6" w:space="0" w:color="000000"/>
              <w:right w:val="dotted" w:sz="6" w:space="0" w:color="000000"/>
            </w:tcBorders>
            <w:shd w:val="clear" w:color="auto" w:fill="EEEEEE"/>
            <w:noWrap/>
            <w:vAlign w:val="center"/>
            <w:hideMark/>
          </w:tcPr>
          <w:p w14:paraId="6A72B8D7" w14:textId="77777777" w:rsidR="00D217B1" w:rsidRPr="007A07F2" w:rsidRDefault="00D217B1" w:rsidP="00D217B1">
            <w:pPr>
              <w:jc w:val="center"/>
              <w:rPr>
                <w:rFonts w:ascii="Arial" w:eastAsia="Arial" w:hAnsi="Arial" w:cs="Arial"/>
              </w:rPr>
            </w:pPr>
            <w:r w:rsidRPr="007A07F2">
              <w:rPr>
                <w:rFonts w:ascii="Arial" w:eastAsia="Arial" w:hAnsi="Arial" w:cs="Arial"/>
                <w:b/>
                <w:bCs/>
              </w:rPr>
              <w:t>2.1</w:t>
            </w:r>
          </w:p>
        </w:tc>
        <w:tc>
          <w:tcPr>
            <w:tcW w:w="5250" w:type="dxa"/>
            <w:gridSpan w:val="2"/>
            <w:tcBorders>
              <w:top w:val="dotted" w:sz="6" w:space="0" w:color="000000"/>
              <w:left w:val="dotted" w:sz="6" w:space="0" w:color="000000"/>
              <w:right w:val="dotted" w:sz="6" w:space="0" w:color="000000"/>
            </w:tcBorders>
            <w:shd w:val="clear" w:color="auto" w:fill="EEEEEE"/>
            <w:noWrap/>
            <w:vAlign w:val="center"/>
            <w:hideMark/>
          </w:tcPr>
          <w:p w14:paraId="4E29FCD4" w14:textId="77777777" w:rsidR="00D217B1" w:rsidRPr="007A07F2" w:rsidRDefault="00D217B1" w:rsidP="00D217B1">
            <w:pPr>
              <w:jc w:val="center"/>
              <w:rPr>
                <w:rFonts w:ascii="Arial" w:eastAsia="Arial" w:hAnsi="Arial" w:cs="Arial"/>
              </w:rPr>
            </w:pPr>
            <w:r w:rsidRPr="007A07F2">
              <w:rPr>
                <w:rFonts w:ascii="Arial" w:eastAsia="Arial" w:hAnsi="Arial" w:cs="Arial"/>
                <w:b/>
                <w:bCs/>
              </w:rPr>
              <w:t>Submódulo - Décimo Terceiro Salário, Férias e Adicional de Férias</w:t>
            </w:r>
          </w:p>
        </w:tc>
        <w:tc>
          <w:tcPr>
            <w:tcW w:w="1275" w:type="dxa"/>
            <w:tcBorders>
              <w:top w:val="dotted" w:sz="6" w:space="0" w:color="000000"/>
              <w:left w:val="dotted" w:sz="6" w:space="0" w:color="000000"/>
              <w:bottom w:val="dotted" w:sz="6" w:space="0" w:color="000000"/>
              <w:right w:val="dotted" w:sz="6" w:space="0" w:color="000000"/>
            </w:tcBorders>
            <w:shd w:val="clear" w:color="auto" w:fill="EEEEEE"/>
            <w:noWrap/>
            <w:vAlign w:val="center"/>
            <w:hideMark/>
          </w:tcPr>
          <w:p w14:paraId="3BD53100" w14:textId="77777777" w:rsidR="00D217B1" w:rsidRPr="007A07F2" w:rsidRDefault="00D217B1" w:rsidP="00D217B1">
            <w:pPr>
              <w:jc w:val="center"/>
              <w:rPr>
                <w:rFonts w:ascii="Arial" w:eastAsia="Arial" w:hAnsi="Arial" w:cs="Arial"/>
              </w:rPr>
            </w:pPr>
            <w:r w:rsidRPr="007A07F2">
              <w:rPr>
                <w:rFonts w:ascii="Arial" w:eastAsia="Arial" w:hAnsi="Arial" w:cs="Arial"/>
                <w:b/>
                <w:bCs/>
              </w:rPr>
              <w:t>%</w:t>
            </w:r>
          </w:p>
        </w:tc>
        <w:tc>
          <w:tcPr>
            <w:tcW w:w="1380" w:type="dxa"/>
            <w:tcBorders>
              <w:top w:val="dotted" w:sz="6" w:space="0" w:color="000000"/>
              <w:left w:val="dotted" w:sz="6" w:space="0" w:color="000000"/>
              <w:right w:val="dotted" w:sz="6" w:space="0" w:color="000000"/>
            </w:tcBorders>
            <w:shd w:val="clear" w:color="auto" w:fill="EEEEEE"/>
            <w:vAlign w:val="center"/>
            <w:hideMark/>
          </w:tcPr>
          <w:p w14:paraId="7CC59A9F" w14:textId="77777777" w:rsidR="00D217B1" w:rsidRPr="007A07F2" w:rsidRDefault="00D217B1" w:rsidP="00D217B1">
            <w:pPr>
              <w:jc w:val="center"/>
              <w:rPr>
                <w:rFonts w:ascii="Arial" w:eastAsia="Arial" w:hAnsi="Arial" w:cs="Arial"/>
              </w:rPr>
            </w:pPr>
            <w:r w:rsidRPr="007A07F2">
              <w:rPr>
                <w:rFonts w:ascii="Arial" w:eastAsia="Arial" w:hAnsi="Arial" w:cs="Arial"/>
                <w:b/>
                <w:bCs/>
              </w:rPr>
              <w:t>Valor Mensal para cada Empregado</w:t>
            </w:r>
          </w:p>
        </w:tc>
        <w:tc>
          <w:tcPr>
            <w:tcW w:w="1575" w:type="dxa"/>
            <w:tcBorders>
              <w:top w:val="dotted" w:sz="6" w:space="0" w:color="000000"/>
              <w:left w:val="dotted" w:sz="6" w:space="0" w:color="000000"/>
              <w:bottom w:val="dotted" w:sz="6" w:space="0" w:color="000000"/>
              <w:right w:val="dotted" w:sz="6" w:space="0" w:color="000000"/>
            </w:tcBorders>
            <w:shd w:val="clear" w:color="auto" w:fill="EEEEEE"/>
            <w:vAlign w:val="center"/>
            <w:hideMark/>
          </w:tcPr>
          <w:p w14:paraId="43C9CCDC" w14:textId="77777777" w:rsidR="00D217B1" w:rsidRPr="007A07F2" w:rsidRDefault="00D217B1" w:rsidP="00D217B1">
            <w:pPr>
              <w:jc w:val="center"/>
              <w:rPr>
                <w:rFonts w:ascii="Arial" w:eastAsia="Arial" w:hAnsi="Arial" w:cs="Arial"/>
              </w:rPr>
            </w:pPr>
            <w:r w:rsidRPr="007A07F2">
              <w:rPr>
                <w:rFonts w:ascii="Arial" w:eastAsia="Arial" w:hAnsi="Arial" w:cs="Arial"/>
                <w:b/>
                <w:bCs/>
              </w:rPr>
              <w:t>Valor Mensal para todos os Empregados</w:t>
            </w:r>
          </w:p>
        </w:tc>
        <w:tc>
          <w:tcPr>
            <w:tcW w:w="0" w:type="auto"/>
            <w:shd w:val="clear" w:color="auto" w:fill="EEEEEE"/>
            <w:vAlign w:val="center"/>
            <w:hideMark/>
          </w:tcPr>
          <w:p w14:paraId="2FC4DA95" w14:textId="77777777" w:rsidR="00D217B1" w:rsidRPr="007A07F2" w:rsidRDefault="00D217B1" w:rsidP="00D217B1">
            <w:pPr>
              <w:jc w:val="center"/>
              <w:rPr>
                <w:rFonts w:ascii="Arial" w:eastAsia="Arial" w:hAnsi="Arial" w:cs="Arial"/>
              </w:rPr>
            </w:pPr>
          </w:p>
        </w:tc>
      </w:tr>
      <w:tr w:rsidR="00D217B1" w:rsidRPr="007A07F2" w14:paraId="0DB817C4"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280F4DF9" w14:textId="77777777" w:rsidR="00D217B1" w:rsidRPr="007A07F2" w:rsidRDefault="00D217B1" w:rsidP="00D217B1">
            <w:pPr>
              <w:jc w:val="center"/>
              <w:rPr>
                <w:rFonts w:ascii="Arial" w:eastAsia="Arial" w:hAnsi="Arial" w:cs="Arial"/>
              </w:rPr>
            </w:pPr>
            <w:r w:rsidRPr="007A07F2">
              <w:rPr>
                <w:rFonts w:ascii="Arial" w:eastAsia="Arial" w:hAnsi="Arial" w:cs="Arial"/>
              </w:rPr>
              <w:t>A</w:t>
            </w:r>
          </w:p>
        </w:tc>
        <w:tc>
          <w:tcPr>
            <w:tcW w:w="5250" w:type="dxa"/>
            <w:gridSpan w:val="2"/>
            <w:tcBorders>
              <w:top w:val="dotted" w:sz="6" w:space="0" w:color="000000"/>
              <w:left w:val="dotted" w:sz="6" w:space="0" w:color="000000"/>
              <w:right w:val="dotted" w:sz="6" w:space="0" w:color="000000"/>
            </w:tcBorders>
            <w:noWrap/>
            <w:vAlign w:val="center"/>
            <w:hideMark/>
          </w:tcPr>
          <w:p w14:paraId="6E2F047F" w14:textId="77777777" w:rsidR="00D217B1" w:rsidRPr="007A07F2" w:rsidRDefault="00D217B1" w:rsidP="00D217B1">
            <w:pPr>
              <w:jc w:val="center"/>
              <w:rPr>
                <w:rFonts w:ascii="Arial" w:eastAsia="Arial" w:hAnsi="Arial" w:cs="Arial"/>
              </w:rPr>
            </w:pPr>
            <w:r w:rsidRPr="007A07F2">
              <w:rPr>
                <w:rFonts w:ascii="Arial" w:eastAsia="Arial" w:hAnsi="Arial" w:cs="Arial"/>
              </w:rPr>
              <w:t>Décimo Terceiro Salário </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1CCC8170" w14:textId="77777777" w:rsidR="00D217B1" w:rsidRPr="007A07F2" w:rsidRDefault="00D217B1" w:rsidP="00D217B1">
            <w:pPr>
              <w:jc w:val="center"/>
              <w:rPr>
                <w:rFonts w:ascii="Arial" w:eastAsia="Arial" w:hAnsi="Arial" w:cs="Arial"/>
              </w:rPr>
            </w:pPr>
            <w:r w:rsidRPr="007A07F2">
              <w:rPr>
                <w:rFonts w:ascii="Arial" w:eastAsia="Arial" w:hAnsi="Arial" w:cs="Arial"/>
              </w:rPr>
              <w:t>8,33%</w:t>
            </w:r>
          </w:p>
        </w:tc>
        <w:tc>
          <w:tcPr>
            <w:tcW w:w="1380" w:type="dxa"/>
            <w:tcBorders>
              <w:top w:val="dotted" w:sz="6" w:space="0" w:color="000000"/>
              <w:left w:val="dotted" w:sz="6" w:space="0" w:color="000000"/>
              <w:right w:val="dotted" w:sz="6" w:space="0" w:color="000000"/>
            </w:tcBorders>
            <w:noWrap/>
            <w:vAlign w:val="center"/>
            <w:hideMark/>
          </w:tcPr>
          <w:p w14:paraId="6C8E5E8E"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163,82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2CCE689F"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163,82 </w:t>
            </w:r>
          </w:p>
        </w:tc>
        <w:tc>
          <w:tcPr>
            <w:tcW w:w="0" w:type="auto"/>
            <w:vAlign w:val="center"/>
            <w:hideMark/>
          </w:tcPr>
          <w:p w14:paraId="05905922" w14:textId="77777777" w:rsidR="00D217B1" w:rsidRPr="007A07F2" w:rsidRDefault="00D217B1" w:rsidP="00D217B1">
            <w:pPr>
              <w:jc w:val="center"/>
              <w:rPr>
                <w:rFonts w:ascii="Arial" w:eastAsia="Arial" w:hAnsi="Arial" w:cs="Arial"/>
              </w:rPr>
            </w:pPr>
          </w:p>
        </w:tc>
      </w:tr>
      <w:tr w:rsidR="00D217B1" w:rsidRPr="007A07F2" w14:paraId="2FC38F1A"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6A746655" w14:textId="77777777" w:rsidR="00D217B1" w:rsidRPr="007A07F2" w:rsidRDefault="00D217B1" w:rsidP="00D217B1">
            <w:pPr>
              <w:jc w:val="center"/>
              <w:rPr>
                <w:rFonts w:ascii="Arial" w:eastAsia="Arial" w:hAnsi="Arial" w:cs="Arial"/>
              </w:rPr>
            </w:pPr>
            <w:r w:rsidRPr="007A07F2">
              <w:rPr>
                <w:rFonts w:ascii="Arial" w:eastAsia="Arial" w:hAnsi="Arial" w:cs="Arial"/>
              </w:rPr>
              <w:t>B</w:t>
            </w:r>
          </w:p>
        </w:tc>
        <w:tc>
          <w:tcPr>
            <w:tcW w:w="5250" w:type="dxa"/>
            <w:gridSpan w:val="2"/>
            <w:tcBorders>
              <w:top w:val="dotted" w:sz="6" w:space="0" w:color="000000"/>
              <w:left w:val="dotted" w:sz="6" w:space="0" w:color="000000"/>
              <w:right w:val="dotted" w:sz="6" w:space="0" w:color="000000"/>
            </w:tcBorders>
            <w:noWrap/>
            <w:vAlign w:val="center"/>
            <w:hideMark/>
          </w:tcPr>
          <w:p w14:paraId="0E86CA8F" w14:textId="77777777" w:rsidR="00D217B1" w:rsidRPr="007A07F2" w:rsidRDefault="00D217B1" w:rsidP="00D217B1">
            <w:pPr>
              <w:jc w:val="center"/>
              <w:rPr>
                <w:rFonts w:ascii="Arial" w:eastAsia="Arial" w:hAnsi="Arial" w:cs="Arial"/>
              </w:rPr>
            </w:pPr>
            <w:r w:rsidRPr="007A07F2">
              <w:rPr>
                <w:rFonts w:ascii="Arial" w:eastAsia="Arial" w:hAnsi="Arial" w:cs="Arial"/>
              </w:rPr>
              <w:t>Férias e Adicional de Férias</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64159734" w14:textId="77777777" w:rsidR="00D217B1" w:rsidRPr="007A07F2" w:rsidRDefault="00D217B1" w:rsidP="00D217B1">
            <w:pPr>
              <w:jc w:val="center"/>
              <w:rPr>
                <w:rFonts w:ascii="Arial" w:eastAsia="Arial" w:hAnsi="Arial" w:cs="Arial"/>
              </w:rPr>
            </w:pPr>
            <w:r w:rsidRPr="007A07F2">
              <w:rPr>
                <w:rFonts w:ascii="Arial" w:eastAsia="Arial" w:hAnsi="Arial" w:cs="Arial"/>
              </w:rPr>
              <w:t>11,11%</w:t>
            </w:r>
          </w:p>
        </w:tc>
        <w:tc>
          <w:tcPr>
            <w:tcW w:w="1380" w:type="dxa"/>
            <w:tcBorders>
              <w:top w:val="dotted" w:sz="6" w:space="0" w:color="000000"/>
              <w:left w:val="dotted" w:sz="6" w:space="0" w:color="000000"/>
              <w:right w:val="dotted" w:sz="6" w:space="0" w:color="000000"/>
            </w:tcBorders>
            <w:noWrap/>
            <w:vAlign w:val="center"/>
            <w:hideMark/>
          </w:tcPr>
          <w:p w14:paraId="2B569C21"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218,49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34B06998"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218,49 </w:t>
            </w:r>
          </w:p>
        </w:tc>
        <w:tc>
          <w:tcPr>
            <w:tcW w:w="0" w:type="auto"/>
            <w:vAlign w:val="center"/>
            <w:hideMark/>
          </w:tcPr>
          <w:p w14:paraId="6ECFAA42" w14:textId="77777777" w:rsidR="00D217B1" w:rsidRPr="007A07F2" w:rsidRDefault="00D217B1" w:rsidP="00D217B1">
            <w:pPr>
              <w:jc w:val="center"/>
              <w:rPr>
                <w:rFonts w:ascii="Arial" w:eastAsia="Arial" w:hAnsi="Arial" w:cs="Arial"/>
              </w:rPr>
            </w:pPr>
          </w:p>
        </w:tc>
      </w:tr>
      <w:tr w:rsidR="00D217B1" w:rsidRPr="007A07F2" w14:paraId="7327C05D" w14:textId="77777777">
        <w:trPr>
          <w:trHeight w:val="319"/>
          <w:tblCellSpacing w:w="0" w:type="dxa"/>
        </w:trPr>
        <w:tc>
          <w:tcPr>
            <w:tcW w:w="5760" w:type="dxa"/>
            <w:gridSpan w:val="3"/>
            <w:tcBorders>
              <w:top w:val="dotted" w:sz="6" w:space="0" w:color="000000"/>
              <w:left w:val="dotted" w:sz="6" w:space="0" w:color="000000"/>
              <w:right w:val="dotted" w:sz="6" w:space="0" w:color="000000"/>
            </w:tcBorders>
            <w:noWrap/>
            <w:vAlign w:val="center"/>
            <w:hideMark/>
          </w:tcPr>
          <w:p w14:paraId="7C55AC49" w14:textId="77777777" w:rsidR="00D217B1" w:rsidRPr="007A07F2" w:rsidRDefault="00D217B1" w:rsidP="00D217B1">
            <w:pPr>
              <w:jc w:val="center"/>
              <w:rPr>
                <w:rFonts w:ascii="Arial" w:eastAsia="Arial" w:hAnsi="Arial" w:cs="Arial"/>
              </w:rPr>
            </w:pPr>
            <w:r w:rsidRPr="007A07F2">
              <w:rPr>
                <w:rFonts w:ascii="Arial" w:eastAsia="Arial" w:hAnsi="Arial" w:cs="Arial"/>
                <w:b/>
                <w:bCs/>
              </w:rPr>
              <w:t>Total do Submódulo 2.1</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7DBF7689" w14:textId="77777777" w:rsidR="00D217B1" w:rsidRPr="007A07F2" w:rsidRDefault="00D217B1" w:rsidP="00D217B1">
            <w:pPr>
              <w:jc w:val="center"/>
              <w:rPr>
                <w:rFonts w:ascii="Arial" w:eastAsia="Arial" w:hAnsi="Arial" w:cs="Arial"/>
              </w:rPr>
            </w:pPr>
            <w:r w:rsidRPr="007A07F2">
              <w:rPr>
                <w:rFonts w:ascii="Arial" w:eastAsia="Arial" w:hAnsi="Arial" w:cs="Arial"/>
              </w:rPr>
              <w:t>19,44%</w:t>
            </w:r>
          </w:p>
        </w:tc>
        <w:tc>
          <w:tcPr>
            <w:tcW w:w="1380" w:type="dxa"/>
            <w:tcBorders>
              <w:top w:val="dotted" w:sz="6" w:space="0" w:color="000000"/>
              <w:left w:val="dotted" w:sz="6" w:space="0" w:color="000000"/>
              <w:right w:val="dotted" w:sz="6" w:space="0" w:color="000000"/>
            </w:tcBorders>
            <w:noWrap/>
            <w:vAlign w:val="center"/>
            <w:hideMark/>
          </w:tcPr>
          <w:p w14:paraId="35335617" w14:textId="77777777" w:rsidR="00D217B1" w:rsidRPr="007A07F2" w:rsidRDefault="00D217B1" w:rsidP="00D217B1">
            <w:pPr>
              <w:jc w:val="center"/>
              <w:rPr>
                <w:rFonts w:ascii="Arial" w:eastAsia="Arial" w:hAnsi="Arial" w:cs="Arial"/>
              </w:rPr>
            </w:pPr>
            <w:r w:rsidRPr="007A07F2">
              <w:rPr>
                <w:rFonts w:ascii="Arial" w:eastAsia="Arial" w:hAnsi="Arial" w:cs="Arial"/>
                <w:b/>
                <w:bCs/>
              </w:rPr>
              <w:t xml:space="preserve">382,31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0D7A6EA0" w14:textId="77777777" w:rsidR="00D217B1" w:rsidRPr="007A07F2" w:rsidRDefault="00D217B1" w:rsidP="00D217B1">
            <w:pPr>
              <w:jc w:val="center"/>
              <w:rPr>
                <w:rFonts w:ascii="Arial" w:eastAsia="Arial" w:hAnsi="Arial" w:cs="Arial"/>
              </w:rPr>
            </w:pPr>
            <w:r w:rsidRPr="007A07F2">
              <w:rPr>
                <w:rFonts w:ascii="Arial" w:eastAsia="Arial" w:hAnsi="Arial" w:cs="Arial"/>
                <w:b/>
                <w:bCs/>
              </w:rPr>
              <w:t xml:space="preserve">382,31 </w:t>
            </w:r>
          </w:p>
        </w:tc>
        <w:tc>
          <w:tcPr>
            <w:tcW w:w="0" w:type="auto"/>
            <w:vAlign w:val="center"/>
            <w:hideMark/>
          </w:tcPr>
          <w:p w14:paraId="2CF2A16E" w14:textId="77777777" w:rsidR="00D217B1" w:rsidRPr="007A07F2" w:rsidRDefault="00D217B1" w:rsidP="00D217B1">
            <w:pPr>
              <w:jc w:val="center"/>
              <w:rPr>
                <w:rFonts w:ascii="Arial" w:eastAsia="Arial" w:hAnsi="Arial" w:cs="Arial"/>
              </w:rPr>
            </w:pPr>
          </w:p>
        </w:tc>
      </w:tr>
      <w:tr w:rsidR="00D217B1" w:rsidRPr="007A07F2" w14:paraId="374A309F" w14:textId="77777777">
        <w:trPr>
          <w:trHeight w:val="675"/>
          <w:tblCellSpacing w:w="0" w:type="dxa"/>
        </w:trPr>
        <w:tc>
          <w:tcPr>
            <w:tcW w:w="510" w:type="dxa"/>
            <w:tcBorders>
              <w:top w:val="dotted" w:sz="6" w:space="0" w:color="000000"/>
              <w:left w:val="dotted" w:sz="6" w:space="0" w:color="000000"/>
              <w:bottom w:val="dotted" w:sz="6" w:space="0" w:color="000000"/>
              <w:right w:val="dotted" w:sz="6" w:space="0" w:color="000000"/>
            </w:tcBorders>
            <w:shd w:val="clear" w:color="auto" w:fill="EEEEEE"/>
            <w:noWrap/>
            <w:vAlign w:val="center"/>
            <w:hideMark/>
          </w:tcPr>
          <w:p w14:paraId="570BB3F5" w14:textId="77777777" w:rsidR="00D217B1" w:rsidRPr="007A07F2" w:rsidRDefault="00D217B1" w:rsidP="00D217B1">
            <w:pPr>
              <w:jc w:val="center"/>
              <w:rPr>
                <w:rFonts w:ascii="Arial" w:eastAsia="Arial" w:hAnsi="Arial" w:cs="Arial"/>
              </w:rPr>
            </w:pPr>
            <w:r w:rsidRPr="007A07F2">
              <w:rPr>
                <w:rFonts w:ascii="Arial" w:eastAsia="Arial" w:hAnsi="Arial" w:cs="Arial"/>
                <w:b/>
                <w:bCs/>
              </w:rPr>
              <w:t>2.2</w:t>
            </w:r>
          </w:p>
        </w:tc>
        <w:tc>
          <w:tcPr>
            <w:tcW w:w="5250" w:type="dxa"/>
            <w:gridSpan w:val="2"/>
            <w:tcBorders>
              <w:top w:val="dotted" w:sz="6" w:space="0" w:color="000000"/>
              <w:left w:val="dotted" w:sz="6" w:space="0" w:color="000000"/>
              <w:right w:val="dotted" w:sz="6" w:space="0" w:color="000000"/>
            </w:tcBorders>
            <w:shd w:val="clear" w:color="auto" w:fill="EEEEEE"/>
            <w:noWrap/>
            <w:vAlign w:val="center"/>
            <w:hideMark/>
          </w:tcPr>
          <w:p w14:paraId="7703A7BA" w14:textId="77777777" w:rsidR="00D217B1" w:rsidRPr="007A07F2" w:rsidRDefault="00D217B1" w:rsidP="00D217B1">
            <w:pPr>
              <w:jc w:val="center"/>
              <w:rPr>
                <w:rFonts w:ascii="Arial" w:eastAsia="Arial" w:hAnsi="Arial" w:cs="Arial"/>
              </w:rPr>
            </w:pPr>
            <w:r w:rsidRPr="007A07F2">
              <w:rPr>
                <w:rFonts w:ascii="Arial" w:eastAsia="Arial" w:hAnsi="Arial" w:cs="Arial"/>
                <w:b/>
                <w:bCs/>
              </w:rPr>
              <w:t>Submódulo - Enc. Previdenciários (GPS), FGTS e Outras Contribuições</w:t>
            </w:r>
          </w:p>
        </w:tc>
        <w:tc>
          <w:tcPr>
            <w:tcW w:w="1275" w:type="dxa"/>
            <w:tcBorders>
              <w:top w:val="dotted" w:sz="6" w:space="0" w:color="000000"/>
              <w:left w:val="dotted" w:sz="6" w:space="0" w:color="000000"/>
              <w:bottom w:val="dotted" w:sz="6" w:space="0" w:color="000000"/>
              <w:right w:val="dotted" w:sz="6" w:space="0" w:color="000000"/>
            </w:tcBorders>
            <w:shd w:val="clear" w:color="auto" w:fill="EEEEEE"/>
            <w:noWrap/>
            <w:vAlign w:val="center"/>
            <w:hideMark/>
          </w:tcPr>
          <w:p w14:paraId="62466FB9" w14:textId="77777777" w:rsidR="00D217B1" w:rsidRPr="007A07F2" w:rsidRDefault="00D217B1" w:rsidP="00D217B1">
            <w:pPr>
              <w:jc w:val="center"/>
              <w:rPr>
                <w:rFonts w:ascii="Arial" w:eastAsia="Arial" w:hAnsi="Arial" w:cs="Arial"/>
              </w:rPr>
            </w:pPr>
            <w:r w:rsidRPr="007A07F2">
              <w:rPr>
                <w:rFonts w:ascii="Arial" w:eastAsia="Arial" w:hAnsi="Arial" w:cs="Arial"/>
                <w:b/>
                <w:bCs/>
              </w:rPr>
              <w:t>%</w:t>
            </w:r>
          </w:p>
        </w:tc>
        <w:tc>
          <w:tcPr>
            <w:tcW w:w="1380" w:type="dxa"/>
            <w:tcBorders>
              <w:top w:val="dotted" w:sz="6" w:space="0" w:color="000000"/>
              <w:left w:val="dotted" w:sz="6" w:space="0" w:color="000000"/>
              <w:right w:val="dotted" w:sz="6" w:space="0" w:color="000000"/>
            </w:tcBorders>
            <w:shd w:val="clear" w:color="auto" w:fill="EEEEEE"/>
            <w:vAlign w:val="center"/>
            <w:hideMark/>
          </w:tcPr>
          <w:p w14:paraId="4338EE70" w14:textId="77777777" w:rsidR="00D217B1" w:rsidRPr="007A07F2" w:rsidRDefault="00D217B1" w:rsidP="00D217B1">
            <w:pPr>
              <w:jc w:val="center"/>
              <w:rPr>
                <w:rFonts w:ascii="Arial" w:eastAsia="Arial" w:hAnsi="Arial" w:cs="Arial"/>
              </w:rPr>
            </w:pPr>
            <w:r w:rsidRPr="007A07F2">
              <w:rPr>
                <w:rFonts w:ascii="Arial" w:eastAsia="Arial" w:hAnsi="Arial" w:cs="Arial"/>
                <w:b/>
                <w:bCs/>
              </w:rPr>
              <w:t>Valor Mensal para cada Empregado</w:t>
            </w:r>
          </w:p>
        </w:tc>
        <w:tc>
          <w:tcPr>
            <w:tcW w:w="1575" w:type="dxa"/>
            <w:tcBorders>
              <w:top w:val="dotted" w:sz="6" w:space="0" w:color="000000"/>
              <w:left w:val="dotted" w:sz="6" w:space="0" w:color="000000"/>
              <w:bottom w:val="dotted" w:sz="6" w:space="0" w:color="000000"/>
              <w:right w:val="dotted" w:sz="6" w:space="0" w:color="000000"/>
            </w:tcBorders>
            <w:shd w:val="clear" w:color="auto" w:fill="EEEEEE"/>
            <w:vAlign w:val="center"/>
            <w:hideMark/>
          </w:tcPr>
          <w:p w14:paraId="7A201D8B" w14:textId="77777777" w:rsidR="00D217B1" w:rsidRPr="007A07F2" w:rsidRDefault="00D217B1" w:rsidP="00D217B1">
            <w:pPr>
              <w:jc w:val="center"/>
              <w:rPr>
                <w:rFonts w:ascii="Arial" w:eastAsia="Arial" w:hAnsi="Arial" w:cs="Arial"/>
              </w:rPr>
            </w:pPr>
            <w:r w:rsidRPr="007A07F2">
              <w:rPr>
                <w:rFonts w:ascii="Arial" w:eastAsia="Arial" w:hAnsi="Arial" w:cs="Arial"/>
                <w:b/>
                <w:bCs/>
              </w:rPr>
              <w:t>Valor Mensal para todos os Empregados</w:t>
            </w:r>
          </w:p>
        </w:tc>
        <w:tc>
          <w:tcPr>
            <w:tcW w:w="0" w:type="auto"/>
            <w:shd w:val="clear" w:color="auto" w:fill="EEEEEE"/>
            <w:vAlign w:val="center"/>
            <w:hideMark/>
          </w:tcPr>
          <w:p w14:paraId="3D1A5C0D" w14:textId="77777777" w:rsidR="00D217B1" w:rsidRPr="007A07F2" w:rsidRDefault="00D217B1" w:rsidP="00D217B1">
            <w:pPr>
              <w:jc w:val="center"/>
              <w:rPr>
                <w:rFonts w:ascii="Arial" w:eastAsia="Arial" w:hAnsi="Arial" w:cs="Arial"/>
              </w:rPr>
            </w:pPr>
          </w:p>
        </w:tc>
      </w:tr>
      <w:tr w:rsidR="00D217B1" w:rsidRPr="007A07F2" w14:paraId="0DFDA75F"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34380BB2" w14:textId="77777777" w:rsidR="00D217B1" w:rsidRPr="007A07F2" w:rsidRDefault="00D217B1" w:rsidP="00D217B1">
            <w:pPr>
              <w:jc w:val="center"/>
              <w:rPr>
                <w:rFonts w:ascii="Arial" w:eastAsia="Arial" w:hAnsi="Arial" w:cs="Arial"/>
              </w:rPr>
            </w:pPr>
            <w:r w:rsidRPr="007A07F2">
              <w:rPr>
                <w:rFonts w:ascii="Arial" w:eastAsia="Arial" w:hAnsi="Arial" w:cs="Arial"/>
              </w:rPr>
              <w:t>A</w:t>
            </w:r>
          </w:p>
        </w:tc>
        <w:tc>
          <w:tcPr>
            <w:tcW w:w="5250" w:type="dxa"/>
            <w:gridSpan w:val="2"/>
            <w:tcBorders>
              <w:top w:val="dotted" w:sz="6" w:space="0" w:color="000000"/>
              <w:left w:val="dotted" w:sz="6" w:space="0" w:color="000000"/>
              <w:right w:val="dotted" w:sz="6" w:space="0" w:color="000000"/>
            </w:tcBorders>
            <w:noWrap/>
            <w:vAlign w:val="center"/>
            <w:hideMark/>
          </w:tcPr>
          <w:p w14:paraId="65256D86" w14:textId="77777777" w:rsidR="00D217B1" w:rsidRPr="007A07F2" w:rsidRDefault="00D217B1" w:rsidP="00D217B1">
            <w:pPr>
              <w:jc w:val="center"/>
              <w:rPr>
                <w:rFonts w:ascii="Arial" w:eastAsia="Arial" w:hAnsi="Arial" w:cs="Arial"/>
              </w:rPr>
            </w:pPr>
            <w:r w:rsidRPr="007A07F2">
              <w:rPr>
                <w:rFonts w:ascii="Arial" w:eastAsia="Arial" w:hAnsi="Arial" w:cs="Arial"/>
              </w:rPr>
              <w:t>INSS</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67E7A0EB" w14:textId="77777777" w:rsidR="00D217B1" w:rsidRPr="007A07F2" w:rsidRDefault="00D217B1" w:rsidP="00D217B1">
            <w:pPr>
              <w:jc w:val="center"/>
              <w:rPr>
                <w:rFonts w:ascii="Arial" w:eastAsia="Arial" w:hAnsi="Arial" w:cs="Arial"/>
              </w:rPr>
            </w:pPr>
            <w:r w:rsidRPr="007A07F2">
              <w:rPr>
                <w:rFonts w:ascii="Arial" w:eastAsia="Arial" w:hAnsi="Arial" w:cs="Arial"/>
              </w:rPr>
              <w:t>20,00%</w:t>
            </w:r>
          </w:p>
        </w:tc>
        <w:tc>
          <w:tcPr>
            <w:tcW w:w="1380" w:type="dxa"/>
            <w:tcBorders>
              <w:top w:val="dotted" w:sz="6" w:space="0" w:color="000000"/>
              <w:left w:val="dotted" w:sz="6" w:space="0" w:color="000000"/>
              <w:right w:val="dotted" w:sz="6" w:space="0" w:color="000000"/>
            </w:tcBorders>
            <w:noWrap/>
            <w:vAlign w:val="center"/>
            <w:hideMark/>
          </w:tcPr>
          <w:p w14:paraId="3C153F26"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469,79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16245E3D"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469,79 </w:t>
            </w:r>
          </w:p>
        </w:tc>
        <w:tc>
          <w:tcPr>
            <w:tcW w:w="0" w:type="auto"/>
            <w:vAlign w:val="center"/>
            <w:hideMark/>
          </w:tcPr>
          <w:p w14:paraId="0C3FFDF0" w14:textId="77777777" w:rsidR="00D217B1" w:rsidRPr="007A07F2" w:rsidRDefault="00D217B1" w:rsidP="00D217B1">
            <w:pPr>
              <w:jc w:val="center"/>
              <w:rPr>
                <w:rFonts w:ascii="Arial" w:eastAsia="Arial" w:hAnsi="Arial" w:cs="Arial"/>
              </w:rPr>
            </w:pPr>
          </w:p>
        </w:tc>
      </w:tr>
      <w:tr w:rsidR="00D217B1" w:rsidRPr="007A07F2" w14:paraId="6C696720"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570AB06A" w14:textId="77777777" w:rsidR="00D217B1" w:rsidRPr="007A07F2" w:rsidRDefault="00D217B1" w:rsidP="00D217B1">
            <w:pPr>
              <w:jc w:val="center"/>
              <w:rPr>
                <w:rFonts w:ascii="Arial" w:eastAsia="Arial" w:hAnsi="Arial" w:cs="Arial"/>
              </w:rPr>
            </w:pPr>
            <w:r w:rsidRPr="007A07F2">
              <w:rPr>
                <w:rFonts w:ascii="Arial" w:eastAsia="Arial" w:hAnsi="Arial" w:cs="Arial"/>
              </w:rPr>
              <w:t>B</w:t>
            </w:r>
          </w:p>
        </w:tc>
        <w:tc>
          <w:tcPr>
            <w:tcW w:w="5250" w:type="dxa"/>
            <w:gridSpan w:val="2"/>
            <w:tcBorders>
              <w:top w:val="dotted" w:sz="6" w:space="0" w:color="000000"/>
              <w:left w:val="dotted" w:sz="6" w:space="0" w:color="000000"/>
              <w:right w:val="dotted" w:sz="6" w:space="0" w:color="000000"/>
            </w:tcBorders>
            <w:noWrap/>
            <w:vAlign w:val="center"/>
            <w:hideMark/>
          </w:tcPr>
          <w:p w14:paraId="501EC898" w14:textId="77777777" w:rsidR="00D217B1" w:rsidRPr="007A07F2" w:rsidRDefault="00D217B1" w:rsidP="00D217B1">
            <w:pPr>
              <w:jc w:val="center"/>
              <w:rPr>
                <w:rFonts w:ascii="Arial" w:eastAsia="Arial" w:hAnsi="Arial" w:cs="Arial"/>
              </w:rPr>
            </w:pPr>
            <w:r w:rsidRPr="007A07F2">
              <w:rPr>
                <w:rFonts w:ascii="Arial" w:eastAsia="Arial" w:hAnsi="Arial" w:cs="Arial"/>
              </w:rPr>
              <w:t>Salário Educação</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4802533F" w14:textId="77777777" w:rsidR="00D217B1" w:rsidRPr="007A07F2" w:rsidRDefault="00D217B1" w:rsidP="00D217B1">
            <w:pPr>
              <w:jc w:val="center"/>
              <w:rPr>
                <w:rFonts w:ascii="Arial" w:eastAsia="Arial" w:hAnsi="Arial" w:cs="Arial"/>
              </w:rPr>
            </w:pPr>
            <w:r w:rsidRPr="007A07F2">
              <w:rPr>
                <w:rFonts w:ascii="Arial" w:eastAsia="Arial" w:hAnsi="Arial" w:cs="Arial"/>
              </w:rPr>
              <w:t>2,50%</w:t>
            </w:r>
          </w:p>
        </w:tc>
        <w:tc>
          <w:tcPr>
            <w:tcW w:w="1380" w:type="dxa"/>
            <w:tcBorders>
              <w:top w:val="dotted" w:sz="6" w:space="0" w:color="000000"/>
              <w:left w:val="dotted" w:sz="6" w:space="0" w:color="000000"/>
              <w:right w:val="dotted" w:sz="6" w:space="0" w:color="000000"/>
            </w:tcBorders>
            <w:noWrap/>
            <w:vAlign w:val="center"/>
            <w:hideMark/>
          </w:tcPr>
          <w:p w14:paraId="1C408489"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58,72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72293DC7"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58,72 </w:t>
            </w:r>
          </w:p>
        </w:tc>
        <w:tc>
          <w:tcPr>
            <w:tcW w:w="0" w:type="auto"/>
            <w:vAlign w:val="center"/>
            <w:hideMark/>
          </w:tcPr>
          <w:p w14:paraId="3333FC78" w14:textId="77777777" w:rsidR="00D217B1" w:rsidRPr="007A07F2" w:rsidRDefault="00D217B1" w:rsidP="00D217B1">
            <w:pPr>
              <w:jc w:val="center"/>
              <w:rPr>
                <w:rFonts w:ascii="Arial" w:eastAsia="Arial" w:hAnsi="Arial" w:cs="Arial"/>
              </w:rPr>
            </w:pPr>
          </w:p>
        </w:tc>
      </w:tr>
      <w:tr w:rsidR="00D217B1" w:rsidRPr="007A07F2" w14:paraId="1B9A487C"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22A6272B" w14:textId="77777777" w:rsidR="00D217B1" w:rsidRPr="007A07F2" w:rsidRDefault="00D217B1" w:rsidP="00D217B1">
            <w:pPr>
              <w:jc w:val="center"/>
              <w:rPr>
                <w:rFonts w:ascii="Arial" w:eastAsia="Arial" w:hAnsi="Arial" w:cs="Arial"/>
              </w:rPr>
            </w:pPr>
            <w:r w:rsidRPr="007A07F2">
              <w:rPr>
                <w:rFonts w:ascii="Arial" w:eastAsia="Arial" w:hAnsi="Arial" w:cs="Arial"/>
              </w:rPr>
              <w:t>C</w:t>
            </w:r>
          </w:p>
        </w:tc>
        <w:tc>
          <w:tcPr>
            <w:tcW w:w="5250" w:type="dxa"/>
            <w:gridSpan w:val="2"/>
            <w:tcBorders>
              <w:top w:val="dotted" w:sz="6" w:space="0" w:color="000000"/>
              <w:left w:val="dotted" w:sz="6" w:space="0" w:color="000000"/>
              <w:right w:val="dotted" w:sz="6" w:space="0" w:color="000000"/>
            </w:tcBorders>
            <w:noWrap/>
            <w:vAlign w:val="center"/>
            <w:hideMark/>
          </w:tcPr>
          <w:p w14:paraId="5B396FDD" w14:textId="77777777" w:rsidR="00D217B1" w:rsidRPr="007A07F2" w:rsidRDefault="00D217B1" w:rsidP="00D217B1">
            <w:pPr>
              <w:jc w:val="center"/>
              <w:rPr>
                <w:rFonts w:ascii="Arial" w:eastAsia="Arial" w:hAnsi="Arial" w:cs="Arial"/>
              </w:rPr>
            </w:pPr>
            <w:r w:rsidRPr="007A07F2">
              <w:rPr>
                <w:rFonts w:ascii="Arial" w:eastAsia="Arial" w:hAnsi="Arial" w:cs="Arial"/>
              </w:rPr>
              <w:t>SAT/INSS</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458569EB" w14:textId="77777777" w:rsidR="00D217B1" w:rsidRPr="007A07F2" w:rsidRDefault="00D217B1" w:rsidP="00D217B1">
            <w:pPr>
              <w:jc w:val="center"/>
              <w:rPr>
                <w:rFonts w:ascii="Arial" w:eastAsia="Arial" w:hAnsi="Arial" w:cs="Arial"/>
              </w:rPr>
            </w:pPr>
            <w:r w:rsidRPr="007A07F2">
              <w:rPr>
                <w:rFonts w:ascii="Arial" w:eastAsia="Arial" w:hAnsi="Arial" w:cs="Arial"/>
              </w:rPr>
              <w:t>6,00%</w:t>
            </w:r>
          </w:p>
        </w:tc>
        <w:tc>
          <w:tcPr>
            <w:tcW w:w="1380" w:type="dxa"/>
            <w:tcBorders>
              <w:top w:val="dotted" w:sz="6" w:space="0" w:color="000000"/>
              <w:left w:val="dotted" w:sz="6" w:space="0" w:color="000000"/>
              <w:right w:val="dotted" w:sz="6" w:space="0" w:color="000000"/>
            </w:tcBorders>
            <w:noWrap/>
            <w:vAlign w:val="center"/>
            <w:hideMark/>
          </w:tcPr>
          <w:p w14:paraId="2A3D4725"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140,94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0BDF2A11"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140,94 </w:t>
            </w:r>
          </w:p>
        </w:tc>
        <w:tc>
          <w:tcPr>
            <w:tcW w:w="0" w:type="auto"/>
            <w:vAlign w:val="center"/>
            <w:hideMark/>
          </w:tcPr>
          <w:p w14:paraId="0B5D7691" w14:textId="77777777" w:rsidR="00D217B1" w:rsidRPr="007A07F2" w:rsidRDefault="00D217B1" w:rsidP="00D217B1">
            <w:pPr>
              <w:jc w:val="center"/>
              <w:rPr>
                <w:rFonts w:ascii="Arial" w:eastAsia="Arial" w:hAnsi="Arial" w:cs="Arial"/>
              </w:rPr>
            </w:pPr>
          </w:p>
        </w:tc>
      </w:tr>
      <w:tr w:rsidR="00D217B1" w:rsidRPr="007A07F2" w14:paraId="2F985C60"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08DB6C2E" w14:textId="77777777" w:rsidR="00D217B1" w:rsidRPr="007A07F2" w:rsidRDefault="00D217B1" w:rsidP="00D217B1">
            <w:pPr>
              <w:jc w:val="center"/>
              <w:rPr>
                <w:rFonts w:ascii="Arial" w:eastAsia="Arial" w:hAnsi="Arial" w:cs="Arial"/>
              </w:rPr>
            </w:pPr>
            <w:r w:rsidRPr="007A07F2">
              <w:rPr>
                <w:rFonts w:ascii="Arial" w:eastAsia="Arial" w:hAnsi="Arial" w:cs="Arial"/>
              </w:rPr>
              <w:t>D</w:t>
            </w:r>
          </w:p>
        </w:tc>
        <w:tc>
          <w:tcPr>
            <w:tcW w:w="5250" w:type="dxa"/>
            <w:gridSpan w:val="2"/>
            <w:tcBorders>
              <w:top w:val="dotted" w:sz="6" w:space="0" w:color="000000"/>
              <w:left w:val="dotted" w:sz="6" w:space="0" w:color="000000"/>
              <w:right w:val="dotted" w:sz="6" w:space="0" w:color="000000"/>
            </w:tcBorders>
            <w:noWrap/>
            <w:vAlign w:val="center"/>
            <w:hideMark/>
          </w:tcPr>
          <w:p w14:paraId="64D1DDDA" w14:textId="77777777" w:rsidR="00D217B1" w:rsidRPr="007A07F2" w:rsidRDefault="00D217B1" w:rsidP="00D217B1">
            <w:pPr>
              <w:jc w:val="center"/>
              <w:rPr>
                <w:rFonts w:ascii="Arial" w:eastAsia="Arial" w:hAnsi="Arial" w:cs="Arial"/>
              </w:rPr>
            </w:pPr>
            <w:r w:rsidRPr="007A07F2">
              <w:rPr>
                <w:rFonts w:ascii="Arial" w:eastAsia="Arial" w:hAnsi="Arial" w:cs="Arial"/>
              </w:rPr>
              <w:t>SESI/SESC</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6238D66D" w14:textId="77777777" w:rsidR="00D217B1" w:rsidRPr="007A07F2" w:rsidRDefault="00D217B1" w:rsidP="00D217B1">
            <w:pPr>
              <w:jc w:val="center"/>
              <w:rPr>
                <w:rFonts w:ascii="Arial" w:eastAsia="Arial" w:hAnsi="Arial" w:cs="Arial"/>
              </w:rPr>
            </w:pPr>
            <w:r w:rsidRPr="007A07F2">
              <w:rPr>
                <w:rFonts w:ascii="Arial" w:eastAsia="Arial" w:hAnsi="Arial" w:cs="Arial"/>
              </w:rPr>
              <w:t>1,50%</w:t>
            </w:r>
          </w:p>
        </w:tc>
        <w:tc>
          <w:tcPr>
            <w:tcW w:w="1380" w:type="dxa"/>
            <w:tcBorders>
              <w:top w:val="dotted" w:sz="6" w:space="0" w:color="000000"/>
              <w:left w:val="dotted" w:sz="6" w:space="0" w:color="000000"/>
              <w:right w:val="dotted" w:sz="6" w:space="0" w:color="000000"/>
            </w:tcBorders>
            <w:noWrap/>
            <w:vAlign w:val="center"/>
            <w:hideMark/>
          </w:tcPr>
          <w:p w14:paraId="3986F275"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35,23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09104AB3"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35,23 </w:t>
            </w:r>
          </w:p>
        </w:tc>
        <w:tc>
          <w:tcPr>
            <w:tcW w:w="0" w:type="auto"/>
            <w:vAlign w:val="center"/>
            <w:hideMark/>
          </w:tcPr>
          <w:p w14:paraId="510E607C" w14:textId="77777777" w:rsidR="00D217B1" w:rsidRPr="007A07F2" w:rsidRDefault="00D217B1" w:rsidP="00D217B1">
            <w:pPr>
              <w:jc w:val="center"/>
              <w:rPr>
                <w:rFonts w:ascii="Arial" w:eastAsia="Arial" w:hAnsi="Arial" w:cs="Arial"/>
              </w:rPr>
            </w:pPr>
          </w:p>
        </w:tc>
      </w:tr>
      <w:tr w:rsidR="00D217B1" w:rsidRPr="007A07F2" w14:paraId="4D1CDEA4"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031C94DD" w14:textId="77777777" w:rsidR="00D217B1" w:rsidRPr="007A07F2" w:rsidRDefault="00D217B1" w:rsidP="00D217B1">
            <w:pPr>
              <w:jc w:val="center"/>
              <w:rPr>
                <w:rFonts w:ascii="Arial" w:eastAsia="Arial" w:hAnsi="Arial" w:cs="Arial"/>
              </w:rPr>
            </w:pPr>
            <w:r w:rsidRPr="007A07F2">
              <w:rPr>
                <w:rFonts w:ascii="Arial" w:eastAsia="Arial" w:hAnsi="Arial" w:cs="Arial"/>
              </w:rPr>
              <w:t>E</w:t>
            </w:r>
          </w:p>
        </w:tc>
        <w:tc>
          <w:tcPr>
            <w:tcW w:w="5250" w:type="dxa"/>
            <w:gridSpan w:val="2"/>
            <w:tcBorders>
              <w:top w:val="dotted" w:sz="6" w:space="0" w:color="000000"/>
              <w:left w:val="dotted" w:sz="6" w:space="0" w:color="000000"/>
              <w:right w:val="dotted" w:sz="6" w:space="0" w:color="000000"/>
            </w:tcBorders>
            <w:noWrap/>
            <w:vAlign w:val="center"/>
            <w:hideMark/>
          </w:tcPr>
          <w:p w14:paraId="7A87886C" w14:textId="77777777" w:rsidR="00D217B1" w:rsidRPr="007A07F2" w:rsidRDefault="00D217B1" w:rsidP="00D217B1">
            <w:pPr>
              <w:jc w:val="center"/>
              <w:rPr>
                <w:rFonts w:ascii="Arial" w:eastAsia="Arial" w:hAnsi="Arial" w:cs="Arial"/>
              </w:rPr>
            </w:pPr>
            <w:r w:rsidRPr="007A07F2">
              <w:rPr>
                <w:rFonts w:ascii="Arial" w:eastAsia="Arial" w:hAnsi="Arial" w:cs="Arial"/>
              </w:rPr>
              <w:t>SENAI/SENAC</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3C898289" w14:textId="77777777" w:rsidR="00D217B1" w:rsidRPr="007A07F2" w:rsidRDefault="00D217B1" w:rsidP="00D217B1">
            <w:pPr>
              <w:jc w:val="center"/>
              <w:rPr>
                <w:rFonts w:ascii="Arial" w:eastAsia="Arial" w:hAnsi="Arial" w:cs="Arial"/>
              </w:rPr>
            </w:pPr>
            <w:r w:rsidRPr="007A07F2">
              <w:rPr>
                <w:rFonts w:ascii="Arial" w:eastAsia="Arial" w:hAnsi="Arial" w:cs="Arial"/>
              </w:rPr>
              <w:t>1,00%</w:t>
            </w:r>
          </w:p>
        </w:tc>
        <w:tc>
          <w:tcPr>
            <w:tcW w:w="1380" w:type="dxa"/>
            <w:tcBorders>
              <w:top w:val="dotted" w:sz="6" w:space="0" w:color="000000"/>
              <w:left w:val="dotted" w:sz="6" w:space="0" w:color="000000"/>
              <w:right w:val="dotted" w:sz="6" w:space="0" w:color="000000"/>
            </w:tcBorders>
            <w:noWrap/>
            <w:vAlign w:val="center"/>
            <w:hideMark/>
          </w:tcPr>
          <w:p w14:paraId="02619086"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23,49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73F2147B"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23,49 </w:t>
            </w:r>
          </w:p>
        </w:tc>
        <w:tc>
          <w:tcPr>
            <w:tcW w:w="0" w:type="auto"/>
            <w:vAlign w:val="center"/>
            <w:hideMark/>
          </w:tcPr>
          <w:p w14:paraId="2908AE8B" w14:textId="77777777" w:rsidR="00D217B1" w:rsidRPr="007A07F2" w:rsidRDefault="00D217B1" w:rsidP="00D217B1">
            <w:pPr>
              <w:jc w:val="center"/>
              <w:rPr>
                <w:rFonts w:ascii="Arial" w:eastAsia="Arial" w:hAnsi="Arial" w:cs="Arial"/>
              </w:rPr>
            </w:pPr>
          </w:p>
        </w:tc>
      </w:tr>
      <w:tr w:rsidR="00D217B1" w:rsidRPr="007A07F2" w14:paraId="401E334E"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679612BE" w14:textId="77777777" w:rsidR="00D217B1" w:rsidRPr="007A07F2" w:rsidRDefault="00D217B1" w:rsidP="00D217B1">
            <w:pPr>
              <w:jc w:val="center"/>
              <w:rPr>
                <w:rFonts w:ascii="Arial" w:eastAsia="Arial" w:hAnsi="Arial" w:cs="Arial"/>
              </w:rPr>
            </w:pPr>
            <w:r w:rsidRPr="007A07F2">
              <w:rPr>
                <w:rFonts w:ascii="Arial" w:eastAsia="Arial" w:hAnsi="Arial" w:cs="Arial"/>
              </w:rPr>
              <w:t>F</w:t>
            </w:r>
          </w:p>
        </w:tc>
        <w:tc>
          <w:tcPr>
            <w:tcW w:w="5250" w:type="dxa"/>
            <w:gridSpan w:val="2"/>
            <w:tcBorders>
              <w:top w:val="dotted" w:sz="6" w:space="0" w:color="000000"/>
              <w:left w:val="dotted" w:sz="6" w:space="0" w:color="000000"/>
              <w:right w:val="dotted" w:sz="6" w:space="0" w:color="000000"/>
            </w:tcBorders>
            <w:noWrap/>
            <w:vAlign w:val="center"/>
            <w:hideMark/>
          </w:tcPr>
          <w:p w14:paraId="0359E2B6" w14:textId="77777777" w:rsidR="00D217B1" w:rsidRPr="007A07F2" w:rsidRDefault="00D217B1" w:rsidP="00D217B1">
            <w:pPr>
              <w:jc w:val="center"/>
              <w:rPr>
                <w:rFonts w:ascii="Arial" w:eastAsia="Arial" w:hAnsi="Arial" w:cs="Arial"/>
              </w:rPr>
            </w:pPr>
            <w:r w:rsidRPr="007A07F2">
              <w:rPr>
                <w:rFonts w:ascii="Arial" w:eastAsia="Arial" w:hAnsi="Arial" w:cs="Arial"/>
              </w:rPr>
              <w:t>SEBRAE </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2A5B11DF" w14:textId="77777777" w:rsidR="00D217B1" w:rsidRPr="007A07F2" w:rsidRDefault="00D217B1" w:rsidP="00D217B1">
            <w:pPr>
              <w:jc w:val="center"/>
              <w:rPr>
                <w:rFonts w:ascii="Arial" w:eastAsia="Arial" w:hAnsi="Arial" w:cs="Arial"/>
              </w:rPr>
            </w:pPr>
            <w:r w:rsidRPr="007A07F2">
              <w:rPr>
                <w:rFonts w:ascii="Arial" w:eastAsia="Arial" w:hAnsi="Arial" w:cs="Arial"/>
              </w:rPr>
              <w:t>0,60%</w:t>
            </w:r>
          </w:p>
        </w:tc>
        <w:tc>
          <w:tcPr>
            <w:tcW w:w="1380" w:type="dxa"/>
            <w:tcBorders>
              <w:top w:val="dotted" w:sz="6" w:space="0" w:color="000000"/>
              <w:left w:val="dotted" w:sz="6" w:space="0" w:color="000000"/>
              <w:right w:val="dotted" w:sz="6" w:space="0" w:color="000000"/>
            </w:tcBorders>
            <w:noWrap/>
            <w:vAlign w:val="center"/>
            <w:hideMark/>
          </w:tcPr>
          <w:p w14:paraId="02C962DF"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14,09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02E2A3BD"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14,09 </w:t>
            </w:r>
          </w:p>
        </w:tc>
        <w:tc>
          <w:tcPr>
            <w:tcW w:w="0" w:type="auto"/>
            <w:vAlign w:val="center"/>
            <w:hideMark/>
          </w:tcPr>
          <w:p w14:paraId="4BB028E8" w14:textId="77777777" w:rsidR="00D217B1" w:rsidRPr="007A07F2" w:rsidRDefault="00D217B1" w:rsidP="00D217B1">
            <w:pPr>
              <w:jc w:val="center"/>
              <w:rPr>
                <w:rFonts w:ascii="Arial" w:eastAsia="Arial" w:hAnsi="Arial" w:cs="Arial"/>
              </w:rPr>
            </w:pPr>
          </w:p>
        </w:tc>
      </w:tr>
      <w:tr w:rsidR="00D217B1" w:rsidRPr="007A07F2" w14:paraId="57AEE294"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61A3002A" w14:textId="77777777" w:rsidR="00D217B1" w:rsidRPr="007A07F2" w:rsidRDefault="00D217B1" w:rsidP="00D217B1">
            <w:pPr>
              <w:jc w:val="center"/>
              <w:rPr>
                <w:rFonts w:ascii="Arial" w:eastAsia="Arial" w:hAnsi="Arial" w:cs="Arial"/>
              </w:rPr>
            </w:pPr>
            <w:r w:rsidRPr="007A07F2">
              <w:rPr>
                <w:rFonts w:ascii="Arial" w:eastAsia="Arial" w:hAnsi="Arial" w:cs="Arial"/>
              </w:rPr>
              <w:t>G</w:t>
            </w:r>
          </w:p>
        </w:tc>
        <w:tc>
          <w:tcPr>
            <w:tcW w:w="5250" w:type="dxa"/>
            <w:gridSpan w:val="2"/>
            <w:tcBorders>
              <w:top w:val="dotted" w:sz="6" w:space="0" w:color="000000"/>
              <w:left w:val="dotted" w:sz="6" w:space="0" w:color="000000"/>
              <w:right w:val="dotted" w:sz="6" w:space="0" w:color="000000"/>
            </w:tcBorders>
            <w:noWrap/>
            <w:vAlign w:val="center"/>
            <w:hideMark/>
          </w:tcPr>
          <w:p w14:paraId="454A3A60" w14:textId="77777777" w:rsidR="00D217B1" w:rsidRPr="007A07F2" w:rsidRDefault="00D217B1" w:rsidP="00D217B1">
            <w:pPr>
              <w:jc w:val="center"/>
              <w:rPr>
                <w:rFonts w:ascii="Arial" w:eastAsia="Arial" w:hAnsi="Arial" w:cs="Arial"/>
              </w:rPr>
            </w:pPr>
            <w:r w:rsidRPr="007A07F2">
              <w:rPr>
                <w:rFonts w:ascii="Arial" w:eastAsia="Arial" w:hAnsi="Arial" w:cs="Arial"/>
              </w:rPr>
              <w:t>INCRA</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4BAE5D06" w14:textId="77777777" w:rsidR="00D217B1" w:rsidRPr="007A07F2" w:rsidRDefault="00D217B1" w:rsidP="00D217B1">
            <w:pPr>
              <w:jc w:val="center"/>
              <w:rPr>
                <w:rFonts w:ascii="Arial" w:eastAsia="Arial" w:hAnsi="Arial" w:cs="Arial"/>
              </w:rPr>
            </w:pPr>
            <w:r w:rsidRPr="007A07F2">
              <w:rPr>
                <w:rFonts w:ascii="Arial" w:eastAsia="Arial" w:hAnsi="Arial" w:cs="Arial"/>
              </w:rPr>
              <w:t>0,20%</w:t>
            </w:r>
          </w:p>
        </w:tc>
        <w:tc>
          <w:tcPr>
            <w:tcW w:w="1380" w:type="dxa"/>
            <w:tcBorders>
              <w:top w:val="dotted" w:sz="6" w:space="0" w:color="000000"/>
              <w:left w:val="dotted" w:sz="6" w:space="0" w:color="000000"/>
              <w:right w:val="dotted" w:sz="6" w:space="0" w:color="000000"/>
            </w:tcBorders>
            <w:noWrap/>
            <w:vAlign w:val="center"/>
            <w:hideMark/>
          </w:tcPr>
          <w:p w14:paraId="7B339B73"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4,70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05DF76AE"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4,70 </w:t>
            </w:r>
          </w:p>
        </w:tc>
        <w:tc>
          <w:tcPr>
            <w:tcW w:w="0" w:type="auto"/>
            <w:vAlign w:val="center"/>
            <w:hideMark/>
          </w:tcPr>
          <w:p w14:paraId="68D893E7" w14:textId="77777777" w:rsidR="00D217B1" w:rsidRPr="007A07F2" w:rsidRDefault="00D217B1" w:rsidP="00D217B1">
            <w:pPr>
              <w:jc w:val="center"/>
              <w:rPr>
                <w:rFonts w:ascii="Arial" w:eastAsia="Arial" w:hAnsi="Arial" w:cs="Arial"/>
              </w:rPr>
            </w:pPr>
          </w:p>
        </w:tc>
      </w:tr>
      <w:tr w:rsidR="00D217B1" w:rsidRPr="007A07F2" w14:paraId="6925C465"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6B37238D" w14:textId="77777777" w:rsidR="00D217B1" w:rsidRPr="007A07F2" w:rsidRDefault="00D217B1" w:rsidP="00D217B1">
            <w:pPr>
              <w:jc w:val="center"/>
              <w:rPr>
                <w:rFonts w:ascii="Arial" w:eastAsia="Arial" w:hAnsi="Arial" w:cs="Arial"/>
              </w:rPr>
            </w:pPr>
            <w:r w:rsidRPr="007A07F2">
              <w:rPr>
                <w:rFonts w:ascii="Arial" w:eastAsia="Arial" w:hAnsi="Arial" w:cs="Arial"/>
              </w:rPr>
              <w:t>H</w:t>
            </w:r>
          </w:p>
        </w:tc>
        <w:tc>
          <w:tcPr>
            <w:tcW w:w="5250" w:type="dxa"/>
            <w:gridSpan w:val="2"/>
            <w:tcBorders>
              <w:top w:val="dotted" w:sz="6" w:space="0" w:color="000000"/>
              <w:left w:val="dotted" w:sz="6" w:space="0" w:color="000000"/>
              <w:right w:val="dotted" w:sz="6" w:space="0" w:color="000000"/>
            </w:tcBorders>
            <w:noWrap/>
            <w:vAlign w:val="center"/>
            <w:hideMark/>
          </w:tcPr>
          <w:p w14:paraId="3D5BC59E" w14:textId="77777777" w:rsidR="00D217B1" w:rsidRPr="007A07F2" w:rsidRDefault="00D217B1" w:rsidP="00D217B1">
            <w:pPr>
              <w:jc w:val="center"/>
              <w:rPr>
                <w:rFonts w:ascii="Arial" w:eastAsia="Arial" w:hAnsi="Arial" w:cs="Arial"/>
              </w:rPr>
            </w:pPr>
            <w:r w:rsidRPr="007A07F2">
              <w:rPr>
                <w:rFonts w:ascii="Arial" w:eastAsia="Arial" w:hAnsi="Arial" w:cs="Arial"/>
              </w:rPr>
              <w:t>FGTS</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04B91FBC" w14:textId="77777777" w:rsidR="00D217B1" w:rsidRPr="007A07F2" w:rsidRDefault="00D217B1" w:rsidP="00D217B1">
            <w:pPr>
              <w:jc w:val="center"/>
              <w:rPr>
                <w:rFonts w:ascii="Arial" w:eastAsia="Arial" w:hAnsi="Arial" w:cs="Arial"/>
              </w:rPr>
            </w:pPr>
            <w:r w:rsidRPr="007A07F2">
              <w:rPr>
                <w:rFonts w:ascii="Arial" w:eastAsia="Arial" w:hAnsi="Arial" w:cs="Arial"/>
              </w:rPr>
              <w:t>8,00%</w:t>
            </w:r>
          </w:p>
        </w:tc>
        <w:tc>
          <w:tcPr>
            <w:tcW w:w="1380" w:type="dxa"/>
            <w:tcBorders>
              <w:top w:val="dotted" w:sz="6" w:space="0" w:color="000000"/>
              <w:left w:val="dotted" w:sz="6" w:space="0" w:color="000000"/>
              <w:right w:val="dotted" w:sz="6" w:space="0" w:color="000000"/>
            </w:tcBorders>
            <w:noWrap/>
            <w:vAlign w:val="center"/>
            <w:hideMark/>
          </w:tcPr>
          <w:p w14:paraId="4D0320E6"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187,91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0C11FAD7"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187,91 </w:t>
            </w:r>
          </w:p>
        </w:tc>
        <w:tc>
          <w:tcPr>
            <w:tcW w:w="0" w:type="auto"/>
            <w:vAlign w:val="center"/>
            <w:hideMark/>
          </w:tcPr>
          <w:p w14:paraId="28D0B112" w14:textId="77777777" w:rsidR="00D217B1" w:rsidRPr="007A07F2" w:rsidRDefault="00D217B1" w:rsidP="00D217B1">
            <w:pPr>
              <w:jc w:val="center"/>
              <w:rPr>
                <w:rFonts w:ascii="Arial" w:eastAsia="Arial" w:hAnsi="Arial" w:cs="Arial"/>
              </w:rPr>
            </w:pPr>
          </w:p>
        </w:tc>
      </w:tr>
      <w:tr w:rsidR="00D217B1" w:rsidRPr="007A07F2" w14:paraId="4DD6E778" w14:textId="77777777">
        <w:trPr>
          <w:trHeight w:val="319"/>
          <w:tblCellSpacing w:w="0" w:type="dxa"/>
        </w:trPr>
        <w:tc>
          <w:tcPr>
            <w:tcW w:w="5760" w:type="dxa"/>
            <w:gridSpan w:val="3"/>
            <w:tcBorders>
              <w:top w:val="dotted" w:sz="6" w:space="0" w:color="000000"/>
              <w:left w:val="dotted" w:sz="6" w:space="0" w:color="000000"/>
              <w:right w:val="dotted" w:sz="6" w:space="0" w:color="000000"/>
            </w:tcBorders>
            <w:noWrap/>
            <w:vAlign w:val="center"/>
            <w:hideMark/>
          </w:tcPr>
          <w:p w14:paraId="68EC541F" w14:textId="77777777" w:rsidR="00D217B1" w:rsidRPr="007A07F2" w:rsidRDefault="00D217B1" w:rsidP="00D217B1">
            <w:pPr>
              <w:jc w:val="center"/>
              <w:rPr>
                <w:rFonts w:ascii="Arial" w:eastAsia="Arial" w:hAnsi="Arial" w:cs="Arial"/>
              </w:rPr>
            </w:pPr>
            <w:r w:rsidRPr="007A07F2">
              <w:rPr>
                <w:rFonts w:ascii="Arial" w:eastAsia="Arial" w:hAnsi="Arial" w:cs="Arial"/>
                <w:b/>
                <w:bCs/>
              </w:rPr>
              <w:t>Total do Submódulo 2.2</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4D6405A6" w14:textId="77777777" w:rsidR="00D217B1" w:rsidRPr="007A07F2" w:rsidRDefault="00D217B1" w:rsidP="00D217B1">
            <w:pPr>
              <w:jc w:val="center"/>
              <w:rPr>
                <w:rFonts w:ascii="Arial" w:eastAsia="Arial" w:hAnsi="Arial" w:cs="Arial"/>
              </w:rPr>
            </w:pPr>
            <w:r w:rsidRPr="007A07F2">
              <w:rPr>
                <w:rFonts w:ascii="Arial" w:eastAsia="Arial" w:hAnsi="Arial" w:cs="Arial"/>
                <w:b/>
                <w:bCs/>
              </w:rPr>
              <w:t>39,80%</w:t>
            </w:r>
          </w:p>
        </w:tc>
        <w:tc>
          <w:tcPr>
            <w:tcW w:w="1380" w:type="dxa"/>
            <w:tcBorders>
              <w:top w:val="dotted" w:sz="6" w:space="0" w:color="000000"/>
              <w:left w:val="dotted" w:sz="6" w:space="0" w:color="000000"/>
              <w:right w:val="dotted" w:sz="6" w:space="0" w:color="000000"/>
            </w:tcBorders>
            <w:noWrap/>
            <w:vAlign w:val="center"/>
            <w:hideMark/>
          </w:tcPr>
          <w:p w14:paraId="113989B9" w14:textId="77777777" w:rsidR="00D217B1" w:rsidRPr="007A07F2" w:rsidRDefault="00D217B1" w:rsidP="00D217B1">
            <w:pPr>
              <w:jc w:val="center"/>
              <w:rPr>
                <w:rFonts w:ascii="Arial" w:eastAsia="Arial" w:hAnsi="Arial" w:cs="Arial"/>
              </w:rPr>
            </w:pPr>
            <w:r w:rsidRPr="007A07F2">
              <w:rPr>
                <w:rFonts w:ascii="Arial" w:eastAsia="Arial" w:hAnsi="Arial" w:cs="Arial"/>
                <w:b/>
                <w:bCs/>
              </w:rPr>
              <w:t xml:space="preserve">934,87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67653E91" w14:textId="77777777" w:rsidR="00D217B1" w:rsidRPr="007A07F2" w:rsidRDefault="00D217B1" w:rsidP="00D217B1">
            <w:pPr>
              <w:jc w:val="center"/>
              <w:rPr>
                <w:rFonts w:ascii="Arial" w:eastAsia="Arial" w:hAnsi="Arial" w:cs="Arial"/>
              </w:rPr>
            </w:pPr>
            <w:r w:rsidRPr="007A07F2">
              <w:rPr>
                <w:rFonts w:ascii="Arial" w:eastAsia="Arial" w:hAnsi="Arial" w:cs="Arial"/>
                <w:b/>
                <w:bCs/>
              </w:rPr>
              <w:t xml:space="preserve">934,87 </w:t>
            </w:r>
          </w:p>
        </w:tc>
        <w:tc>
          <w:tcPr>
            <w:tcW w:w="0" w:type="auto"/>
            <w:vAlign w:val="center"/>
            <w:hideMark/>
          </w:tcPr>
          <w:p w14:paraId="321E4201" w14:textId="77777777" w:rsidR="00D217B1" w:rsidRPr="007A07F2" w:rsidRDefault="00D217B1" w:rsidP="00D217B1">
            <w:pPr>
              <w:jc w:val="center"/>
              <w:rPr>
                <w:rFonts w:ascii="Arial" w:eastAsia="Arial" w:hAnsi="Arial" w:cs="Arial"/>
              </w:rPr>
            </w:pPr>
          </w:p>
        </w:tc>
      </w:tr>
      <w:tr w:rsidR="00D217B1" w:rsidRPr="007A07F2" w14:paraId="2BDC10B6" w14:textId="77777777">
        <w:trPr>
          <w:trHeight w:val="675"/>
          <w:tblCellSpacing w:w="0" w:type="dxa"/>
        </w:trPr>
        <w:tc>
          <w:tcPr>
            <w:tcW w:w="510" w:type="dxa"/>
            <w:tcBorders>
              <w:top w:val="dotted" w:sz="6" w:space="0" w:color="000000"/>
              <w:left w:val="dotted" w:sz="6" w:space="0" w:color="000000"/>
              <w:bottom w:val="dotted" w:sz="6" w:space="0" w:color="000000"/>
              <w:right w:val="dotted" w:sz="6" w:space="0" w:color="000000"/>
            </w:tcBorders>
            <w:shd w:val="clear" w:color="auto" w:fill="EEEEEE"/>
            <w:noWrap/>
            <w:vAlign w:val="center"/>
            <w:hideMark/>
          </w:tcPr>
          <w:p w14:paraId="487ACEE5" w14:textId="77777777" w:rsidR="00D217B1" w:rsidRPr="007A07F2" w:rsidRDefault="00D217B1" w:rsidP="00D217B1">
            <w:pPr>
              <w:jc w:val="center"/>
              <w:rPr>
                <w:rFonts w:ascii="Arial" w:eastAsia="Arial" w:hAnsi="Arial" w:cs="Arial"/>
              </w:rPr>
            </w:pPr>
            <w:r w:rsidRPr="007A07F2">
              <w:rPr>
                <w:rFonts w:ascii="Arial" w:eastAsia="Arial" w:hAnsi="Arial" w:cs="Arial"/>
                <w:b/>
                <w:bCs/>
              </w:rPr>
              <w:t>2.3</w:t>
            </w:r>
          </w:p>
        </w:tc>
        <w:tc>
          <w:tcPr>
            <w:tcW w:w="6525" w:type="dxa"/>
            <w:gridSpan w:val="3"/>
            <w:tcBorders>
              <w:top w:val="dotted" w:sz="6" w:space="0" w:color="000000"/>
              <w:left w:val="dotted" w:sz="6" w:space="0" w:color="000000"/>
              <w:right w:val="dotted" w:sz="6" w:space="0" w:color="000000"/>
            </w:tcBorders>
            <w:shd w:val="clear" w:color="auto" w:fill="EEEEEE"/>
            <w:noWrap/>
            <w:vAlign w:val="center"/>
            <w:hideMark/>
          </w:tcPr>
          <w:p w14:paraId="2A5FFB0A" w14:textId="77777777" w:rsidR="00D217B1" w:rsidRPr="007A07F2" w:rsidRDefault="00D217B1" w:rsidP="00D217B1">
            <w:pPr>
              <w:jc w:val="center"/>
              <w:rPr>
                <w:rFonts w:ascii="Arial" w:eastAsia="Arial" w:hAnsi="Arial" w:cs="Arial"/>
              </w:rPr>
            </w:pPr>
            <w:r w:rsidRPr="007A07F2">
              <w:rPr>
                <w:rFonts w:ascii="Arial" w:eastAsia="Arial" w:hAnsi="Arial" w:cs="Arial"/>
                <w:b/>
                <w:bCs/>
              </w:rPr>
              <w:t>Submódulo - Benefícios Mensais e Diários</w:t>
            </w:r>
          </w:p>
        </w:tc>
        <w:tc>
          <w:tcPr>
            <w:tcW w:w="1380" w:type="dxa"/>
            <w:tcBorders>
              <w:top w:val="dotted" w:sz="6" w:space="0" w:color="000000"/>
              <w:left w:val="dotted" w:sz="6" w:space="0" w:color="000000"/>
              <w:right w:val="dotted" w:sz="6" w:space="0" w:color="000000"/>
            </w:tcBorders>
            <w:shd w:val="clear" w:color="auto" w:fill="EEEEEE"/>
            <w:vAlign w:val="center"/>
            <w:hideMark/>
          </w:tcPr>
          <w:p w14:paraId="3F2E6BED" w14:textId="77777777" w:rsidR="00D217B1" w:rsidRPr="007A07F2" w:rsidRDefault="00D217B1" w:rsidP="00D217B1">
            <w:pPr>
              <w:jc w:val="center"/>
              <w:rPr>
                <w:rFonts w:ascii="Arial" w:eastAsia="Arial" w:hAnsi="Arial" w:cs="Arial"/>
              </w:rPr>
            </w:pPr>
            <w:r w:rsidRPr="007A07F2">
              <w:rPr>
                <w:rFonts w:ascii="Arial" w:eastAsia="Arial" w:hAnsi="Arial" w:cs="Arial"/>
                <w:b/>
                <w:bCs/>
              </w:rPr>
              <w:t>Valor Mensal para cada Empregado</w:t>
            </w:r>
          </w:p>
        </w:tc>
        <w:tc>
          <w:tcPr>
            <w:tcW w:w="1575" w:type="dxa"/>
            <w:tcBorders>
              <w:top w:val="dotted" w:sz="6" w:space="0" w:color="000000"/>
              <w:left w:val="dotted" w:sz="6" w:space="0" w:color="000000"/>
              <w:bottom w:val="dotted" w:sz="6" w:space="0" w:color="000000"/>
              <w:right w:val="dotted" w:sz="6" w:space="0" w:color="000000"/>
            </w:tcBorders>
            <w:shd w:val="clear" w:color="auto" w:fill="EEEEEE"/>
            <w:vAlign w:val="center"/>
            <w:hideMark/>
          </w:tcPr>
          <w:p w14:paraId="72EF2CE6" w14:textId="77777777" w:rsidR="00D217B1" w:rsidRPr="007A07F2" w:rsidRDefault="00D217B1" w:rsidP="00D217B1">
            <w:pPr>
              <w:jc w:val="center"/>
              <w:rPr>
                <w:rFonts w:ascii="Arial" w:eastAsia="Arial" w:hAnsi="Arial" w:cs="Arial"/>
              </w:rPr>
            </w:pPr>
            <w:r w:rsidRPr="007A07F2">
              <w:rPr>
                <w:rFonts w:ascii="Arial" w:eastAsia="Arial" w:hAnsi="Arial" w:cs="Arial"/>
                <w:b/>
                <w:bCs/>
              </w:rPr>
              <w:t>Valor Mensal para todos os Empregados</w:t>
            </w:r>
          </w:p>
        </w:tc>
        <w:tc>
          <w:tcPr>
            <w:tcW w:w="0" w:type="auto"/>
            <w:shd w:val="clear" w:color="auto" w:fill="EEEEEE"/>
            <w:vAlign w:val="center"/>
            <w:hideMark/>
          </w:tcPr>
          <w:p w14:paraId="5C9A7089" w14:textId="77777777" w:rsidR="00D217B1" w:rsidRPr="007A07F2" w:rsidRDefault="00D217B1" w:rsidP="00D217B1">
            <w:pPr>
              <w:jc w:val="center"/>
              <w:rPr>
                <w:rFonts w:ascii="Arial" w:eastAsia="Arial" w:hAnsi="Arial" w:cs="Arial"/>
              </w:rPr>
            </w:pPr>
          </w:p>
        </w:tc>
      </w:tr>
      <w:tr w:rsidR="00D217B1" w:rsidRPr="007A07F2" w14:paraId="73B27EA0"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3479E0E6" w14:textId="77777777" w:rsidR="00D217B1" w:rsidRPr="007A07F2" w:rsidRDefault="00D217B1" w:rsidP="00D217B1">
            <w:pPr>
              <w:jc w:val="center"/>
              <w:rPr>
                <w:rFonts w:ascii="Arial" w:eastAsia="Arial" w:hAnsi="Arial" w:cs="Arial"/>
              </w:rPr>
            </w:pPr>
            <w:r w:rsidRPr="007A07F2">
              <w:rPr>
                <w:rFonts w:ascii="Arial" w:eastAsia="Arial" w:hAnsi="Arial" w:cs="Arial"/>
              </w:rPr>
              <w:lastRenderedPageBreak/>
              <w:t>A</w:t>
            </w:r>
          </w:p>
        </w:tc>
        <w:tc>
          <w:tcPr>
            <w:tcW w:w="6525" w:type="dxa"/>
            <w:gridSpan w:val="3"/>
            <w:tcBorders>
              <w:top w:val="dotted" w:sz="6" w:space="0" w:color="000000"/>
              <w:left w:val="dotted" w:sz="6" w:space="0" w:color="000000"/>
              <w:right w:val="dotted" w:sz="6" w:space="0" w:color="000000"/>
            </w:tcBorders>
            <w:noWrap/>
            <w:vAlign w:val="center"/>
            <w:hideMark/>
          </w:tcPr>
          <w:p w14:paraId="42B595AC" w14:textId="77777777" w:rsidR="00D217B1" w:rsidRPr="007A07F2" w:rsidRDefault="00D217B1" w:rsidP="00D217B1">
            <w:pPr>
              <w:jc w:val="center"/>
              <w:rPr>
                <w:rFonts w:ascii="Arial" w:eastAsia="Arial" w:hAnsi="Arial" w:cs="Arial"/>
              </w:rPr>
            </w:pPr>
            <w:r w:rsidRPr="007A07F2">
              <w:rPr>
                <w:rFonts w:ascii="Arial" w:eastAsia="Arial" w:hAnsi="Arial" w:cs="Arial"/>
              </w:rPr>
              <w:t>Auxílio Alimentação</w:t>
            </w:r>
          </w:p>
        </w:tc>
        <w:tc>
          <w:tcPr>
            <w:tcW w:w="1380" w:type="dxa"/>
            <w:tcBorders>
              <w:top w:val="dotted" w:sz="6" w:space="0" w:color="000000"/>
              <w:left w:val="dotted" w:sz="6" w:space="0" w:color="000000"/>
              <w:right w:val="dotted" w:sz="6" w:space="0" w:color="000000"/>
            </w:tcBorders>
            <w:noWrap/>
            <w:vAlign w:val="center"/>
            <w:hideMark/>
          </w:tcPr>
          <w:p w14:paraId="4B3BB137"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496,58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4C0A5AA1"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496,58 </w:t>
            </w:r>
          </w:p>
        </w:tc>
        <w:tc>
          <w:tcPr>
            <w:tcW w:w="0" w:type="auto"/>
            <w:vAlign w:val="center"/>
            <w:hideMark/>
          </w:tcPr>
          <w:p w14:paraId="4443AF8D" w14:textId="77777777" w:rsidR="00D217B1" w:rsidRPr="007A07F2" w:rsidRDefault="00D217B1" w:rsidP="00D217B1">
            <w:pPr>
              <w:jc w:val="center"/>
              <w:rPr>
                <w:rFonts w:ascii="Arial" w:eastAsia="Arial" w:hAnsi="Arial" w:cs="Arial"/>
              </w:rPr>
            </w:pPr>
          </w:p>
        </w:tc>
      </w:tr>
      <w:tr w:rsidR="00D217B1" w:rsidRPr="007A07F2" w14:paraId="0F4D47FE"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21B0A821" w14:textId="77777777" w:rsidR="00D217B1" w:rsidRPr="007A07F2" w:rsidRDefault="00D217B1" w:rsidP="00D217B1">
            <w:pPr>
              <w:jc w:val="center"/>
              <w:rPr>
                <w:rFonts w:ascii="Arial" w:eastAsia="Arial" w:hAnsi="Arial" w:cs="Arial"/>
              </w:rPr>
            </w:pPr>
            <w:r w:rsidRPr="007A07F2">
              <w:rPr>
                <w:rFonts w:ascii="Arial" w:eastAsia="Arial" w:hAnsi="Arial" w:cs="Arial"/>
              </w:rPr>
              <w:t>B</w:t>
            </w:r>
          </w:p>
        </w:tc>
        <w:tc>
          <w:tcPr>
            <w:tcW w:w="6525" w:type="dxa"/>
            <w:gridSpan w:val="3"/>
            <w:tcBorders>
              <w:top w:val="dotted" w:sz="6" w:space="0" w:color="000000"/>
              <w:left w:val="dotted" w:sz="6" w:space="0" w:color="000000"/>
              <w:right w:val="dotted" w:sz="6" w:space="0" w:color="000000"/>
            </w:tcBorders>
            <w:noWrap/>
            <w:vAlign w:val="center"/>
            <w:hideMark/>
          </w:tcPr>
          <w:p w14:paraId="112EB1F7" w14:textId="77777777" w:rsidR="00D217B1" w:rsidRPr="007A07F2" w:rsidRDefault="00D217B1" w:rsidP="00D217B1">
            <w:pPr>
              <w:jc w:val="center"/>
              <w:rPr>
                <w:rFonts w:ascii="Arial" w:eastAsia="Arial" w:hAnsi="Arial" w:cs="Arial"/>
              </w:rPr>
            </w:pPr>
            <w:r w:rsidRPr="007A07F2">
              <w:rPr>
                <w:rFonts w:ascii="Arial" w:eastAsia="Arial" w:hAnsi="Arial" w:cs="Arial"/>
              </w:rPr>
              <w:t>Auxílio Transporte</w:t>
            </w:r>
          </w:p>
        </w:tc>
        <w:tc>
          <w:tcPr>
            <w:tcW w:w="1380" w:type="dxa"/>
            <w:tcBorders>
              <w:top w:val="dotted" w:sz="6" w:space="0" w:color="000000"/>
              <w:left w:val="dotted" w:sz="6" w:space="0" w:color="000000"/>
              <w:right w:val="dotted" w:sz="6" w:space="0" w:color="000000"/>
            </w:tcBorders>
            <w:noWrap/>
            <w:vAlign w:val="center"/>
            <w:hideMark/>
          </w:tcPr>
          <w:p w14:paraId="476DF825"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102,04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60D56BBF"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102,04 </w:t>
            </w:r>
          </w:p>
        </w:tc>
        <w:tc>
          <w:tcPr>
            <w:tcW w:w="0" w:type="auto"/>
            <w:vAlign w:val="center"/>
            <w:hideMark/>
          </w:tcPr>
          <w:p w14:paraId="76936316" w14:textId="77777777" w:rsidR="00D217B1" w:rsidRPr="007A07F2" w:rsidRDefault="00D217B1" w:rsidP="00D217B1">
            <w:pPr>
              <w:jc w:val="center"/>
              <w:rPr>
                <w:rFonts w:ascii="Arial" w:eastAsia="Arial" w:hAnsi="Arial" w:cs="Arial"/>
              </w:rPr>
            </w:pPr>
          </w:p>
        </w:tc>
      </w:tr>
      <w:tr w:rsidR="00D217B1" w:rsidRPr="007A07F2" w14:paraId="3F8784EC"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22CF9EA3" w14:textId="77777777" w:rsidR="00D217B1" w:rsidRPr="007A07F2" w:rsidRDefault="00D217B1" w:rsidP="00D217B1">
            <w:pPr>
              <w:jc w:val="center"/>
              <w:rPr>
                <w:rFonts w:ascii="Arial" w:eastAsia="Arial" w:hAnsi="Arial" w:cs="Arial"/>
              </w:rPr>
            </w:pPr>
            <w:r w:rsidRPr="007A07F2">
              <w:rPr>
                <w:rFonts w:ascii="Arial" w:eastAsia="Arial" w:hAnsi="Arial" w:cs="Arial"/>
              </w:rPr>
              <w:t>C</w:t>
            </w:r>
          </w:p>
        </w:tc>
        <w:tc>
          <w:tcPr>
            <w:tcW w:w="6525" w:type="dxa"/>
            <w:gridSpan w:val="3"/>
            <w:tcBorders>
              <w:top w:val="dotted" w:sz="6" w:space="0" w:color="000000"/>
              <w:left w:val="dotted" w:sz="6" w:space="0" w:color="000000"/>
              <w:right w:val="dotted" w:sz="6" w:space="0" w:color="000000"/>
            </w:tcBorders>
            <w:noWrap/>
            <w:vAlign w:val="center"/>
            <w:hideMark/>
          </w:tcPr>
          <w:p w14:paraId="12059202" w14:textId="77777777" w:rsidR="00D217B1" w:rsidRPr="007A07F2" w:rsidRDefault="00D217B1" w:rsidP="00D217B1">
            <w:pPr>
              <w:jc w:val="center"/>
              <w:rPr>
                <w:rFonts w:ascii="Arial" w:eastAsia="Arial" w:hAnsi="Arial" w:cs="Arial"/>
              </w:rPr>
            </w:pPr>
            <w:r w:rsidRPr="007A07F2">
              <w:rPr>
                <w:rFonts w:ascii="Arial" w:eastAsia="Arial" w:hAnsi="Arial" w:cs="Arial"/>
              </w:rPr>
              <w:t>Seguro de vida</w:t>
            </w:r>
          </w:p>
        </w:tc>
        <w:tc>
          <w:tcPr>
            <w:tcW w:w="1380" w:type="dxa"/>
            <w:tcBorders>
              <w:top w:val="dotted" w:sz="6" w:space="0" w:color="000000"/>
              <w:left w:val="dotted" w:sz="6" w:space="0" w:color="000000"/>
              <w:right w:val="dotted" w:sz="6" w:space="0" w:color="000000"/>
            </w:tcBorders>
            <w:noWrap/>
            <w:vAlign w:val="center"/>
            <w:hideMark/>
          </w:tcPr>
          <w:p w14:paraId="7ABF1271"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12,36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0F337057"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12,36 </w:t>
            </w:r>
          </w:p>
        </w:tc>
        <w:tc>
          <w:tcPr>
            <w:tcW w:w="0" w:type="auto"/>
            <w:vAlign w:val="center"/>
            <w:hideMark/>
          </w:tcPr>
          <w:p w14:paraId="436973AD" w14:textId="77777777" w:rsidR="00D217B1" w:rsidRPr="007A07F2" w:rsidRDefault="00D217B1" w:rsidP="00D217B1">
            <w:pPr>
              <w:jc w:val="center"/>
              <w:rPr>
                <w:rFonts w:ascii="Arial" w:eastAsia="Arial" w:hAnsi="Arial" w:cs="Arial"/>
              </w:rPr>
            </w:pPr>
          </w:p>
        </w:tc>
      </w:tr>
      <w:tr w:rsidR="00D217B1" w:rsidRPr="007A07F2" w14:paraId="1F2317DE"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4D0319BD" w14:textId="77777777" w:rsidR="00D217B1" w:rsidRPr="007A07F2" w:rsidRDefault="00D217B1" w:rsidP="00D217B1">
            <w:pPr>
              <w:jc w:val="center"/>
              <w:rPr>
                <w:rFonts w:ascii="Arial" w:eastAsia="Arial" w:hAnsi="Arial" w:cs="Arial"/>
              </w:rPr>
            </w:pPr>
            <w:r w:rsidRPr="007A07F2">
              <w:rPr>
                <w:rFonts w:ascii="Arial" w:eastAsia="Arial" w:hAnsi="Arial" w:cs="Arial"/>
              </w:rPr>
              <w:t>D</w:t>
            </w:r>
          </w:p>
        </w:tc>
        <w:tc>
          <w:tcPr>
            <w:tcW w:w="6525" w:type="dxa"/>
            <w:gridSpan w:val="3"/>
            <w:tcBorders>
              <w:top w:val="dotted" w:sz="6" w:space="0" w:color="000000"/>
              <w:left w:val="dotted" w:sz="6" w:space="0" w:color="000000"/>
              <w:right w:val="dotted" w:sz="6" w:space="0" w:color="000000"/>
            </w:tcBorders>
            <w:noWrap/>
            <w:vAlign w:val="center"/>
            <w:hideMark/>
          </w:tcPr>
          <w:p w14:paraId="0AFF56DB" w14:textId="77777777" w:rsidR="00D217B1" w:rsidRPr="007A07F2" w:rsidRDefault="00D217B1" w:rsidP="00D217B1">
            <w:pPr>
              <w:jc w:val="center"/>
              <w:rPr>
                <w:rFonts w:ascii="Arial" w:eastAsia="Arial" w:hAnsi="Arial" w:cs="Arial"/>
              </w:rPr>
            </w:pPr>
            <w:r w:rsidRPr="007A07F2">
              <w:rPr>
                <w:rFonts w:ascii="Arial" w:eastAsia="Arial" w:hAnsi="Arial" w:cs="Arial"/>
              </w:rPr>
              <w:t>Cesta Básica</w:t>
            </w:r>
          </w:p>
        </w:tc>
        <w:tc>
          <w:tcPr>
            <w:tcW w:w="1380" w:type="dxa"/>
            <w:tcBorders>
              <w:top w:val="dotted" w:sz="6" w:space="0" w:color="000000"/>
              <w:left w:val="dotted" w:sz="6" w:space="0" w:color="000000"/>
              <w:right w:val="dotted" w:sz="6" w:space="0" w:color="000000"/>
            </w:tcBorders>
            <w:noWrap/>
            <w:vAlign w:val="center"/>
            <w:hideMark/>
          </w:tcPr>
          <w:p w14:paraId="00B3D851"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164,16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0E7E5D37"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164,16 </w:t>
            </w:r>
          </w:p>
        </w:tc>
        <w:tc>
          <w:tcPr>
            <w:tcW w:w="0" w:type="auto"/>
            <w:vAlign w:val="center"/>
            <w:hideMark/>
          </w:tcPr>
          <w:p w14:paraId="20CACCE4" w14:textId="77777777" w:rsidR="00D217B1" w:rsidRPr="007A07F2" w:rsidRDefault="00D217B1" w:rsidP="00D217B1">
            <w:pPr>
              <w:jc w:val="center"/>
              <w:rPr>
                <w:rFonts w:ascii="Arial" w:eastAsia="Arial" w:hAnsi="Arial" w:cs="Arial"/>
              </w:rPr>
            </w:pPr>
          </w:p>
        </w:tc>
      </w:tr>
      <w:tr w:rsidR="00D217B1" w:rsidRPr="007A07F2" w14:paraId="36C02BBE"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205750FE" w14:textId="77777777" w:rsidR="00D217B1" w:rsidRPr="007A07F2" w:rsidRDefault="00D217B1" w:rsidP="00D217B1">
            <w:pPr>
              <w:jc w:val="center"/>
              <w:rPr>
                <w:rFonts w:ascii="Arial" w:eastAsia="Arial" w:hAnsi="Arial" w:cs="Arial"/>
              </w:rPr>
            </w:pPr>
            <w:r w:rsidRPr="007A07F2">
              <w:rPr>
                <w:rFonts w:ascii="Arial" w:eastAsia="Arial" w:hAnsi="Arial" w:cs="Arial"/>
              </w:rPr>
              <w:t>C</w:t>
            </w:r>
          </w:p>
        </w:tc>
        <w:tc>
          <w:tcPr>
            <w:tcW w:w="6525" w:type="dxa"/>
            <w:gridSpan w:val="3"/>
            <w:tcBorders>
              <w:top w:val="dotted" w:sz="6" w:space="0" w:color="000000"/>
              <w:left w:val="dotted" w:sz="6" w:space="0" w:color="000000"/>
              <w:right w:val="dotted" w:sz="6" w:space="0" w:color="000000"/>
            </w:tcBorders>
            <w:noWrap/>
            <w:vAlign w:val="center"/>
            <w:hideMark/>
          </w:tcPr>
          <w:p w14:paraId="50CAD7FB" w14:textId="77777777" w:rsidR="00D217B1" w:rsidRPr="007A07F2" w:rsidRDefault="00D217B1" w:rsidP="00D217B1">
            <w:pPr>
              <w:jc w:val="center"/>
              <w:rPr>
                <w:rFonts w:ascii="Arial" w:eastAsia="Arial" w:hAnsi="Arial" w:cs="Arial"/>
              </w:rPr>
            </w:pPr>
            <w:r w:rsidRPr="007A07F2">
              <w:rPr>
                <w:rFonts w:ascii="Arial" w:eastAsia="Arial" w:hAnsi="Arial" w:cs="Arial"/>
              </w:rPr>
              <w:t>Programa de controle médico de saúde/social</w:t>
            </w:r>
          </w:p>
        </w:tc>
        <w:tc>
          <w:tcPr>
            <w:tcW w:w="1380" w:type="dxa"/>
            <w:tcBorders>
              <w:top w:val="dotted" w:sz="6" w:space="0" w:color="000000"/>
              <w:left w:val="dotted" w:sz="6" w:space="0" w:color="000000"/>
              <w:right w:val="dotted" w:sz="6" w:space="0" w:color="000000"/>
            </w:tcBorders>
            <w:noWrap/>
            <w:vAlign w:val="center"/>
            <w:hideMark/>
          </w:tcPr>
          <w:p w14:paraId="10CCA71E"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59,00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1633ED7D"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59,00 </w:t>
            </w:r>
          </w:p>
        </w:tc>
        <w:tc>
          <w:tcPr>
            <w:tcW w:w="0" w:type="auto"/>
            <w:vAlign w:val="center"/>
            <w:hideMark/>
          </w:tcPr>
          <w:p w14:paraId="612A81BD" w14:textId="77777777" w:rsidR="00D217B1" w:rsidRPr="007A07F2" w:rsidRDefault="00D217B1" w:rsidP="00D217B1">
            <w:pPr>
              <w:jc w:val="center"/>
              <w:rPr>
                <w:rFonts w:ascii="Arial" w:eastAsia="Arial" w:hAnsi="Arial" w:cs="Arial"/>
              </w:rPr>
            </w:pPr>
          </w:p>
        </w:tc>
      </w:tr>
      <w:tr w:rsidR="00D217B1" w:rsidRPr="007A07F2" w14:paraId="47AC30BF" w14:textId="77777777">
        <w:trPr>
          <w:trHeight w:val="319"/>
          <w:tblCellSpacing w:w="0" w:type="dxa"/>
        </w:trPr>
        <w:tc>
          <w:tcPr>
            <w:tcW w:w="7035" w:type="dxa"/>
            <w:gridSpan w:val="4"/>
            <w:tcBorders>
              <w:top w:val="dotted" w:sz="6" w:space="0" w:color="000000"/>
              <w:left w:val="dotted" w:sz="6" w:space="0" w:color="000000"/>
              <w:right w:val="dotted" w:sz="6" w:space="0" w:color="000000"/>
            </w:tcBorders>
            <w:noWrap/>
            <w:vAlign w:val="center"/>
            <w:hideMark/>
          </w:tcPr>
          <w:p w14:paraId="055AEA13" w14:textId="77777777" w:rsidR="00D217B1" w:rsidRPr="007A07F2" w:rsidRDefault="00D217B1" w:rsidP="00D217B1">
            <w:pPr>
              <w:jc w:val="center"/>
              <w:rPr>
                <w:rFonts w:ascii="Arial" w:eastAsia="Arial" w:hAnsi="Arial" w:cs="Arial"/>
              </w:rPr>
            </w:pPr>
            <w:r w:rsidRPr="007A07F2">
              <w:rPr>
                <w:rFonts w:ascii="Arial" w:eastAsia="Arial" w:hAnsi="Arial" w:cs="Arial"/>
                <w:b/>
                <w:bCs/>
              </w:rPr>
              <w:t>Total do Submódulo 2.3</w:t>
            </w:r>
          </w:p>
        </w:tc>
        <w:tc>
          <w:tcPr>
            <w:tcW w:w="1380" w:type="dxa"/>
            <w:tcBorders>
              <w:top w:val="dotted" w:sz="6" w:space="0" w:color="000000"/>
              <w:left w:val="dotted" w:sz="6" w:space="0" w:color="000000"/>
              <w:right w:val="dotted" w:sz="6" w:space="0" w:color="000000"/>
            </w:tcBorders>
            <w:noWrap/>
            <w:vAlign w:val="center"/>
            <w:hideMark/>
          </w:tcPr>
          <w:p w14:paraId="0BD28A69" w14:textId="77777777" w:rsidR="00D217B1" w:rsidRPr="007A07F2" w:rsidRDefault="00D217B1" w:rsidP="00D217B1">
            <w:pPr>
              <w:jc w:val="center"/>
              <w:rPr>
                <w:rFonts w:ascii="Arial" w:eastAsia="Arial" w:hAnsi="Arial" w:cs="Arial"/>
              </w:rPr>
            </w:pPr>
            <w:r w:rsidRPr="007A07F2">
              <w:rPr>
                <w:rFonts w:ascii="Arial" w:eastAsia="Arial" w:hAnsi="Arial" w:cs="Arial"/>
                <w:b/>
                <w:bCs/>
              </w:rPr>
              <w:t xml:space="preserve">834,14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271497C4" w14:textId="77777777" w:rsidR="00D217B1" w:rsidRPr="007A07F2" w:rsidRDefault="00D217B1" w:rsidP="00D217B1">
            <w:pPr>
              <w:jc w:val="center"/>
              <w:rPr>
                <w:rFonts w:ascii="Arial" w:eastAsia="Arial" w:hAnsi="Arial" w:cs="Arial"/>
              </w:rPr>
            </w:pPr>
            <w:r w:rsidRPr="007A07F2">
              <w:rPr>
                <w:rFonts w:ascii="Arial" w:eastAsia="Arial" w:hAnsi="Arial" w:cs="Arial"/>
                <w:b/>
                <w:bCs/>
              </w:rPr>
              <w:t xml:space="preserve">834,14 </w:t>
            </w:r>
          </w:p>
        </w:tc>
        <w:tc>
          <w:tcPr>
            <w:tcW w:w="0" w:type="auto"/>
            <w:vAlign w:val="center"/>
            <w:hideMark/>
          </w:tcPr>
          <w:p w14:paraId="5C0F07D4" w14:textId="77777777" w:rsidR="00D217B1" w:rsidRPr="007A07F2" w:rsidRDefault="00D217B1" w:rsidP="00D217B1">
            <w:pPr>
              <w:jc w:val="center"/>
              <w:rPr>
                <w:rFonts w:ascii="Arial" w:eastAsia="Arial" w:hAnsi="Arial" w:cs="Arial"/>
              </w:rPr>
            </w:pPr>
          </w:p>
        </w:tc>
      </w:tr>
      <w:tr w:rsidR="00D217B1" w:rsidRPr="007A07F2" w14:paraId="39159425" w14:textId="77777777">
        <w:trPr>
          <w:trHeight w:val="675"/>
          <w:tblCellSpacing w:w="0" w:type="dxa"/>
        </w:trPr>
        <w:tc>
          <w:tcPr>
            <w:tcW w:w="7035" w:type="dxa"/>
            <w:gridSpan w:val="4"/>
            <w:tcBorders>
              <w:top w:val="dotted" w:sz="6" w:space="0" w:color="000000"/>
              <w:left w:val="dotted" w:sz="6" w:space="0" w:color="000000"/>
              <w:right w:val="dotted" w:sz="6" w:space="0" w:color="000000"/>
            </w:tcBorders>
            <w:shd w:val="clear" w:color="auto" w:fill="B2B2B2"/>
            <w:noWrap/>
            <w:vAlign w:val="center"/>
            <w:hideMark/>
          </w:tcPr>
          <w:p w14:paraId="33D6FC55" w14:textId="77777777" w:rsidR="00D217B1" w:rsidRPr="007A07F2" w:rsidRDefault="00D217B1" w:rsidP="00D217B1">
            <w:pPr>
              <w:jc w:val="center"/>
              <w:rPr>
                <w:rFonts w:ascii="Arial" w:eastAsia="Arial" w:hAnsi="Arial" w:cs="Arial"/>
              </w:rPr>
            </w:pPr>
            <w:r w:rsidRPr="007A07F2">
              <w:rPr>
                <w:rFonts w:ascii="Arial" w:eastAsia="Arial" w:hAnsi="Arial" w:cs="Arial"/>
                <w:b/>
                <w:bCs/>
              </w:rPr>
              <w:t>Quadro Resumo do Módulo 2 - Encargos Sociais e Trabalhistas</w:t>
            </w:r>
          </w:p>
        </w:tc>
        <w:tc>
          <w:tcPr>
            <w:tcW w:w="1380" w:type="dxa"/>
            <w:tcBorders>
              <w:top w:val="dotted" w:sz="6" w:space="0" w:color="000000"/>
              <w:left w:val="dotted" w:sz="6" w:space="0" w:color="000000"/>
              <w:right w:val="dotted" w:sz="6" w:space="0" w:color="000000"/>
            </w:tcBorders>
            <w:shd w:val="clear" w:color="auto" w:fill="B2B2B2"/>
            <w:vAlign w:val="center"/>
            <w:hideMark/>
          </w:tcPr>
          <w:p w14:paraId="599B26C3" w14:textId="77777777" w:rsidR="00D217B1" w:rsidRPr="007A07F2" w:rsidRDefault="00D217B1" w:rsidP="00D217B1">
            <w:pPr>
              <w:jc w:val="center"/>
              <w:rPr>
                <w:rFonts w:ascii="Arial" w:eastAsia="Arial" w:hAnsi="Arial" w:cs="Arial"/>
              </w:rPr>
            </w:pPr>
            <w:r w:rsidRPr="007A07F2">
              <w:rPr>
                <w:rFonts w:ascii="Arial" w:eastAsia="Arial" w:hAnsi="Arial" w:cs="Arial"/>
                <w:b/>
                <w:bCs/>
              </w:rPr>
              <w:t>Valor Mensal para cada Empregado</w:t>
            </w:r>
          </w:p>
        </w:tc>
        <w:tc>
          <w:tcPr>
            <w:tcW w:w="1575" w:type="dxa"/>
            <w:tcBorders>
              <w:top w:val="dotted" w:sz="6" w:space="0" w:color="000000"/>
              <w:left w:val="dotted" w:sz="6" w:space="0" w:color="000000"/>
              <w:bottom w:val="dotted" w:sz="6" w:space="0" w:color="000000"/>
              <w:right w:val="dotted" w:sz="6" w:space="0" w:color="000000"/>
            </w:tcBorders>
            <w:shd w:val="clear" w:color="auto" w:fill="B2B2B2"/>
            <w:vAlign w:val="center"/>
            <w:hideMark/>
          </w:tcPr>
          <w:p w14:paraId="302AF789" w14:textId="77777777" w:rsidR="00D217B1" w:rsidRPr="007A07F2" w:rsidRDefault="00D217B1" w:rsidP="00D217B1">
            <w:pPr>
              <w:jc w:val="center"/>
              <w:rPr>
                <w:rFonts w:ascii="Arial" w:eastAsia="Arial" w:hAnsi="Arial" w:cs="Arial"/>
              </w:rPr>
            </w:pPr>
            <w:r w:rsidRPr="007A07F2">
              <w:rPr>
                <w:rFonts w:ascii="Arial" w:eastAsia="Arial" w:hAnsi="Arial" w:cs="Arial"/>
                <w:b/>
                <w:bCs/>
              </w:rPr>
              <w:t>Valor Mensal para todos os Empregados</w:t>
            </w:r>
          </w:p>
        </w:tc>
        <w:tc>
          <w:tcPr>
            <w:tcW w:w="0" w:type="auto"/>
            <w:shd w:val="clear" w:color="auto" w:fill="B2B2B2"/>
            <w:vAlign w:val="center"/>
            <w:hideMark/>
          </w:tcPr>
          <w:p w14:paraId="7B66FD6F" w14:textId="77777777" w:rsidR="00D217B1" w:rsidRPr="007A07F2" w:rsidRDefault="00D217B1" w:rsidP="00D217B1">
            <w:pPr>
              <w:jc w:val="center"/>
              <w:rPr>
                <w:rFonts w:ascii="Arial" w:eastAsia="Arial" w:hAnsi="Arial" w:cs="Arial"/>
              </w:rPr>
            </w:pPr>
          </w:p>
        </w:tc>
      </w:tr>
      <w:tr w:rsidR="00D217B1" w:rsidRPr="007A07F2" w14:paraId="2C8D3002"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0BE11CFF" w14:textId="77777777" w:rsidR="00D217B1" w:rsidRPr="007A07F2" w:rsidRDefault="00D217B1" w:rsidP="00D217B1">
            <w:pPr>
              <w:jc w:val="center"/>
              <w:rPr>
                <w:rFonts w:ascii="Arial" w:eastAsia="Arial" w:hAnsi="Arial" w:cs="Arial"/>
              </w:rPr>
            </w:pPr>
            <w:r w:rsidRPr="007A07F2">
              <w:rPr>
                <w:rFonts w:ascii="Arial" w:eastAsia="Arial" w:hAnsi="Arial" w:cs="Arial"/>
              </w:rPr>
              <w:t>2.1</w:t>
            </w:r>
          </w:p>
        </w:tc>
        <w:tc>
          <w:tcPr>
            <w:tcW w:w="6525" w:type="dxa"/>
            <w:gridSpan w:val="3"/>
            <w:tcBorders>
              <w:top w:val="dotted" w:sz="6" w:space="0" w:color="000000"/>
              <w:left w:val="dotted" w:sz="6" w:space="0" w:color="000000"/>
              <w:right w:val="dotted" w:sz="6" w:space="0" w:color="000000"/>
            </w:tcBorders>
            <w:noWrap/>
            <w:vAlign w:val="center"/>
            <w:hideMark/>
          </w:tcPr>
          <w:p w14:paraId="56221609" w14:textId="77777777" w:rsidR="00D217B1" w:rsidRPr="007A07F2" w:rsidRDefault="00D217B1" w:rsidP="00D217B1">
            <w:pPr>
              <w:jc w:val="center"/>
              <w:rPr>
                <w:rFonts w:ascii="Arial" w:eastAsia="Arial" w:hAnsi="Arial" w:cs="Arial"/>
              </w:rPr>
            </w:pPr>
            <w:r w:rsidRPr="007A07F2">
              <w:rPr>
                <w:rFonts w:ascii="Arial" w:eastAsia="Arial" w:hAnsi="Arial" w:cs="Arial"/>
              </w:rPr>
              <w:t>Décimo Terceiro Salário, Férias e Adicional de Férias</w:t>
            </w:r>
          </w:p>
        </w:tc>
        <w:tc>
          <w:tcPr>
            <w:tcW w:w="1380" w:type="dxa"/>
            <w:tcBorders>
              <w:top w:val="dotted" w:sz="6" w:space="0" w:color="000000"/>
              <w:left w:val="dotted" w:sz="6" w:space="0" w:color="000000"/>
              <w:right w:val="dotted" w:sz="6" w:space="0" w:color="000000"/>
            </w:tcBorders>
            <w:noWrap/>
            <w:vAlign w:val="center"/>
            <w:hideMark/>
          </w:tcPr>
          <w:p w14:paraId="74B44855"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382,31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4347E8C1"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382,31 </w:t>
            </w:r>
          </w:p>
        </w:tc>
        <w:tc>
          <w:tcPr>
            <w:tcW w:w="0" w:type="auto"/>
            <w:vAlign w:val="center"/>
            <w:hideMark/>
          </w:tcPr>
          <w:p w14:paraId="38B901F7" w14:textId="77777777" w:rsidR="00D217B1" w:rsidRPr="007A07F2" w:rsidRDefault="00D217B1" w:rsidP="00D217B1">
            <w:pPr>
              <w:jc w:val="center"/>
              <w:rPr>
                <w:rFonts w:ascii="Arial" w:eastAsia="Arial" w:hAnsi="Arial" w:cs="Arial"/>
              </w:rPr>
            </w:pPr>
          </w:p>
        </w:tc>
      </w:tr>
      <w:tr w:rsidR="00D217B1" w:rsidRPr="007A07F2" w14:paraId="40A08ACD"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3F7776F2" w14:textId="77777777" w:rsidR="00D217B1" w:rsidRPr="007A07F2" w:rsidRDefault="00D217B1" w:rsidP="00D217B1">
            <w:pPr>
              <w:jc w:val="center"/>
              <w:rPr>
                <w:rFonts w:ascii="Arial" w:eastAsia="Arial" w:hAnsi="Arial" w:cs="Arial"/>
              </w:rPr>
            </w:pPr>
            <w:r w:rsidRPr="007A07F2">
              <w:rPr>
                <w:rFonts w:ascii="Arial" w:eastAsia="Arial" w:hAnsi="Arial" w:cs="Arial"/>
              </w:rPr>
              <w:t>2.2</w:t>
            </w:r>
          </w:p>
        </w:tc>
        <w:tc>
          <w:tcPr>
            <w:tcW w:w="6525" w:type="dxa"/>
            <w:gridSpan w:val="3"/>
            <w:tcBorders>
              <w:top w:val="dotted" w:sz="6" w:space="0" w:color="000000"/>
              <w:left w:val="dotted" w:sz="6" w:space="0" w:color="000000"/>
              <w:right w:val="dotted" w:sz="6" w:space="0" w:color="000000"/>
            </w:tcBorders>
            <w:noWrap/>
            <w:vAlign w:val="center"/>
            <w:hideMark/>
          </w:tcPr>
          <w:p w14:paraId="651B00EC" w14:textId="77777777" w:rsidR="00D217B1" w:rsidRPr="007A07F2" w:rsidRDefault="00D217B1" w:rsidP="00D217B1">
            <w:pPr>
              <w:jc w:val="center"/>
              <w:rPr>
                <w:rFonts w:ascii="Arial" w:eastAsia="Arial" w:hAnsi="Arial" w:cs="Arial"/>
              </w:rPr>
            </w:pPr>
            <w:r w:rsidRPr="007A07F2">
              <w:rPr>
                <w:rFonts w:ascii="Arial" w:eastAsia="Arial" w:hAnsi="Arial" w:cs="Arial"/>
              </w:rPr>
              <w:t>Encargos Previdenciários (GPS), FGTS e Outras Contribuições</w:t>
            </w:r>
          </w:p>
        </w:tc>
        <w:tc>
          <w:tcPr>
            <w:tcW w:w="1380" w:type="dxa"/>
            <w:tcBorders>
              <w:top w:val="dotted" w:sz="6" w:space="0" w:color="000000"/>
              <w:left w:val="dotted" w:sz="6" w:space="0" w:color="000000"/>
              <w:right w:val="dotted" w:sz="6" w:space="0" w:color="000000"/>
            </w:tcBorders>
            <w:noWrap/>
            <w:vAlign w:val="center"/>
            <w:hideMark/>
          </w:tcPr>
          <w:p w14:paraId="57FF43DC"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934,87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76DB3EDD"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934,87 </w:t>
            </w:r>
          </w:p>
        </w:tc>
        <w:tc>
          <w:tcPr>
            <w:tcW w:w="0" w:type="auto"/>
            <w:vAlign w:val="center"/>
            <w:hideMark/>
          </w:tcPr>
          <w:p w14:paraId="54078C5C" w14:textId="77777777" w:rsidR="00D217B1" w:rsidRPr="007A07F2" w:rsidRDefault="00D217B1" w:rsidP="00D217B1">
            <w:pPr>
              <w:jc w:val="center"/>
              <w:rPr>
                <w:rFonts w:ascii="Arial" w:eastAsia="Arial" w:hAnsi="Arial" w:cs="Arial"/>
              </w:rPr>
            </w:pPr>
          </w:p>
        </w:tc>
      </w:tr>
      <w:tr w:rsidR="00D217B1" w:rsidRPr="007A07F2" w14:paraId="6F308909"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69F9AB18" w14:textId="77777777" w:rsidR="00D217B1" w:rsidRPr="007A07F2" w:rsidRDefault="00D217B1" w:rsidP="00D217B1">
            <w:pPr>
              <w:jc w:val="center"/>
              <w:rPr>
                <w:rFonts w:ascii="Arial" w:eastAsia="Arial" w:hAnsi="Arial" w:cs="Arial"/>
              </w:rPr>
            </w:pPr>
            <w:r w:rsidRPr="007A07F2">
              <w:rPr>
                <w:rFonts w:ascii="Arial" w:eastAsia="Arial" w:hAnsi="Arial" w:cs="Arial"/>
              </w:rPr>
              <w:t>2.3</w:t>
            </w:r>
          </w:p>
        </w:tc>
        <w:tc>
          <w:tcPr>
            <w:tcW w:w="6525" w:type="dxa"/>
            <w:gridSpan w:val="3"/>
            <w:tcBorders>
              <w:top w:val="dotted" w:sz="6" w:space="0" w:color="000000"/>
              <w:left w:val="dotted" w:sz="6" w:space="0" w:color="000000"/>
              <w:right w:val="dotted" w:sz="6" w:space="0" w:color="000000"/>
            </w:tcBorders>
            <w:noWrap/>
            <w:vAlign w:val="center"/>
            <w:hideMark/>
          </w:tcPr>
          <w:p w14:paraId="2A25A2A5" w14:textId="77777777" w:rsidR="00D217B1" w:rsidRPr="007A07F2" w:rsidRDefault="00D217B1" w:rsidP="00D217B1">
            <w:pPr>
              <w:jc w:val="center"/>
              <w:rPr>
                <w:rFonts w:ascii="Arial" w:eastAsia="Arial" w:hAnsi="Arial" w:cs="Arial"/>
              </w:rPr>
            </w:pPr>
            <w:r w:rsidRPr="007A07F2">
              <w:rPr>
                <w:rFonts w:ascii="Arial" w:eastAsia="Arial" w:hAnsi="Arial" w:cs="Arial"/>
              </w:rPr>
              <w:t>Benefícios Anuais, Mensais e Diários</w:t>
            </w:r>
          </w:p>
        </w:tc>
        <w:tc>
          <w:tcPr>
            <w:tcW w:w="1380" w:type="dxa"/>
            <w:tcBorders>
              <w:top w:val="dotted" w:sz="6" w:space="0" w:color="000000"/>
              <w:left w:val="dotted" w:sz="6" w:space="0" w:color="000000"/>
              <w:right w:val="dotted" w:sz="6" w:space="0" w:color="000000"/>
            </w:tcBorders>
            <w:noWrap/>
            <w:vAlign w:val="center"/>
            <w:hideMark/>
          </w:tcPr>
          <w:p w14:paraId="00DD4F24"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834,14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4531B839"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834,14 </w:t>
            </w:r>
          </w:p>
        </w:tc>
        <w:tc>
          <w:tcPr>
            <w:tcW w:w="0" w:type="auto"/>
            <w:vAlign w:val="center"/>
            <w:hideMark/>
          </w:tcPr>
          <w:p w14:paraId="1F7539A1" w14:textId="77777777" w:rsidR="00D217B1" w:rsidRPr="007A07F2" w:rsidRDefault="00D217B1" w:rsidP="00D217B1">
            <w:pPr>
              <w:jc w:val="center"/>
              <w:rPr>
                <w:rFonts w:ascii="Arial" w:eastAsia="Arial" w:hAnsi="Arial" w:cs="Arial"/>
              </w:rPr>
            </w:pPr>
          </w:p>
        </w:tc>
      </w:tr>
      <w:tr w:rsidR="00D217B1" w:rsidRPr="007A07F2" w14:paraId="0C74B8C9" w14:textId="77777777">
        <w:trPr>
          <w:trHeight w:val="319"/>
          <w:tblCellSpacing w:w="0" w:type="dxa"/>
        </w:trPr>
        <w:tc>
          <w:tcPr>
            <w:tcW w:w="7035" w:type="dxa"/>
            <w:gridSpan w:val="4"/>
            <w:tcBorders>
              <w:top w:val="dotted" w:sz="6" w:space="0" w:color="000000"/>
              <w:left w:val="dotted" w:sz="6" w:space="0" w:color="000000"/>
              <w:right w:val="dotted" w:sz="6" w:space="0" w:color="000000"/>
            </w:tcBorders>
            <w:noWrap/>
            <w:vAlign w:val="center"/>
            <w:hideMark/>
          </w:tcPr>
          <w:p w14:paraId="34061D46" w14:textId="77777777" w:rsidR="00D217B1" w:rsidRPr="007A07F2" w:rsidRDefault="00D217B1" w:rsidP="00D217B1">
            <w:pPr>
              <w:jc w:val="center"/>
              <w:rPr>
                <w:rFonts w:ascii="Arial" w:eastAsia="Arial" w:hAnsi="Arial" w:cs="Arial"/>
              </w:rPr>
            </w:pPr>
            <w:r w:rsidRPr="007A07F2">
              <w:rPr>
                <w:rFonts w:ascii="Arial" w:eastAsia="Arial" w:hAnsi="Arial" w:cs="Arial"/>
                <w:b/>
                <w:bCs/>
              </w:rPr>
              <w:t>TOTAL DO MÓDULO 2</w:t>
            </w:r>
          </w:p>
        </w:tc>
        <w:tc>
          <w:tcPr>
            <w:tcW w:w="1380" w:type="dxa"/>
            <w:tcBorders>
              <w:top w:val="dotted" w:sz="6" w:space="0" w:color="000000"/>
              <w:left w:val="dotted" w:sz="6" w:space="0" w:color="000000"/>
              <w:right w:val="dotted" w:sz="6" w:space="0" w:color="000000"/>
            </w:tcBorders>
            <w:noWrap/>
            <w:vAlign w:val="center"/>
            <w:hideMark/>
          </w:tcPr>
          <w:p w14:paraId="699DDBC5" w14:textId="77777777" w:rsidR="00D217B1" w:rsidRPr="007A07F2" w:rsidRDefault="00D217B1" w:rsidP="00D217B1">
            <w:pPr>
              <w:jc w:val="center"/>
              <w:rPr>
                <w:rFonts w:ascii="Arial" w:eastAsia="Arial" w:hAnsi="Arial" w:cs="Arial"/>
              </w:rPr>
            </w:pPr>
            <w:r w:rsidRPr="007A07F2">
              <w:rPr>
                <w:rFonts w:ascii="Arial" w:eastAsia="Arial" w:hAnsi="Arial" w:cs="Arial"/>
                <w:b/>
                <w:bCs/>
              </w:rPr>
              <w:t xml:space="preserve">2.151,32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6805107F" w14:textId="77777777" w:rsidR="00D217B1" w:rsidRPr="007A07F2" w:rsidRDefault="00D217B1" w:rsidP="00D217B1">
            <w:pPr>
              <w:jc w:val="center"/>
              <w:rPr>
                <w:rFonts w:ascii="Arial" w:eastAsia="Arial" w:hAnsi="Arial" w:cs="Arial"/>
              </w:rPr>
            </w:pPr>
            <w:r w:rsidRPr="007A07F2">
              <w:rPr>
                <w:rFonts w:ascii="Arial" w:eastAsia="Arial" w:hAnsi="Arial" w:cs="Arial"/>
                <w:b/>
                <w:bCs/>
              </w:rPr>
              <w:t xml:space="preserve">2.151,32 </w:t>
            </w:r>
          </w:p>
        </w:tc>
        <w:tc>
          <w:tcPr>
            <w:tcW w:w="0" w:type="auto"/>
            <w:vAlign w:val="center"/>
            <w:hideMark/>
          </w:tcPr>
          <w:p w14:paraId="2556C29D" w14:textId="77777777" w:rsidR="00D217B1" w:rsidRPr="007A07F2" w:rsidRDefault="00D217B1" w:rsidP="00D217B1">
            <w:pPr>
              <w:jc w:val="center"/>
              <w:rPr>
                <w:rFonts w:ascii="Arial" w:eastAsia="Arial" w:hAnsi="Arial" w:cs="Arial"/>
              </w:rPr>
            </w:pPr>
          </w:p>
        </w:tc>
      </w:tr>
      <w:tr w:rsidR="00D217B1" w:rsidRPr="007A07F2" w14:paraId="6971F5DD" w14:textId="77777777">
        <w:trPr>
          <w:trHeight w:val="165"/>
          <w:tblCellSpacing w:w="0" w:type="dxa"/>
        </w:trPr>
        <w:tc>
          <w:tcPr>
            <w:tcW w:w="9990" w:type="dxa"/>
            <w:gridSpan w:val="6"/>
            <w:tcBorders>
              <w:top w:val="dotted" w:sz="6" w:space="0" w:color="000000"/>
              <w:left w:val="dotted" w:sz="6" w:space="0" w:color="000000"/>
            </w:tcBorders>
            <w:shd w:val="clear" w:color="auto" w:fill="FFF200"/>
            <w:noWrap/>
            <w:vAlign w:val="center"/>
            <w:hideMark/>
          </w:tcPr>
          <w:p w14:paraId="74E1AFE3" w14:textId="77777777" w:rsidR="00D217B1" w:rsidRPr="007A07F2" w:rsidRDefault="00D217B1" w:rsidP="00D217B1">
            <w:pPr>
              <w:jc w:val="center"/>
              <w:rPr>
                <w:rFonts w:ascii="Arial" w:eastAsia="Arial" w:hAnsi="Arial" w:cs="Arial"/>
              </w:rPr>
            </w:pPr>
          </w:p>
        </w:tc>
        <w:tc>
          <w:tcPr>
            <w:tcW w:w="0" w:type="auto"/>
            <w:vAlign w:val="center"/>
            <w:hideMark/>
          </w:tcPr>
          <w:p w14:paraId="11259280" w14:textId="77777777" w:rsidR="00D217B1" w:rsidRPr="007A07F2" w:rsidRDefault="00D217B1" w:rsidP="00D217B1">
            <w:pPr>
              <w:jc w:val="center"/>
              <w:rPr>
                <w:rFonts w:ascii="Arial" w:eastAsia="Arial" w:hAnsi="Arial" w:cs="Arial"/>
              </w:rPr>
            </w:pPr>
          </w:p>
        </w:tc>
      </w:tr>
      <w:tr w:rsidR="00D217B1" w:rsidRPr="007A07F2" w14:paraId="5029823F" w14:textId="77777777">
        <w:trPr>
          <w:trHeight w:val="319"/>
          <w:tblCellSpacing w:w="0" w:type="dxa"/>
        </w:trPr>
        <w:tc>
          <w:tcPr>
            <w:tcW w:w="9990" w:type="dxa"/>
            <w:gridSpan w:val="6"/>
            <w:tcBorders>
              <w:top w:val="dotted" w:sz="6" w:space="0" w:color="000000"/>
              <w:left w:val="dotted" w:sz="6" w:space="0" w:color="000000"/>
              <w:bottom w:val="dotted" w:sz="6" w:space="0" w:color="000000"/>
            </w:tcBorders>
            <w:noWrap/>
            <w:vAlign w:val="center"/>
            <w:hideMark/>
          </w:tcPr>
          <w:p w14:paraId="53F2166C" w14:textId="77777777" w:rsidR="00D217B1" w:rsidRPr="007A07F2" w:rsidRDefault="00D217B1" w:rsidP="00D217B1">
            <w:pPr>
              <w:jc w:val="center"/>
              <w:rPr>
                <w:rFonts w:ascii="Arial" w:eastAsia="Arial" w:hAnsi="Arial" w:cs="Arial"/>
              </w:rPr>
            </w:pPr>
            <w:r w:rsidRPr="007A07F2">
              <w:rPr>
                <w:rFonts w:ascii="Arial" w:eastAsia="Arial" w:hAnsi="Arial" w:cs="Arial"/>
                <w:b/>
                <w:bCs/>
              </w:rPr>
              <w:t>MÓDULO 3 - PROVISÃO PARA RESCISÃO</w:t>
            </w:r>
          </w:p>
        </w:tc>
        <w:tc>
          <w:tcPr>
            <w:tcW w:w="0" w:type="auto"/>
            <w:vAlign w:val="center"/>
            <w:hideMark/>
          </w:tcPr>
          <w:p w14:paraId="0952FFBC" w14:textId="77777777" w:rsidR="00D217B1" w:rsidRPr="007A07F2" w:rsidRDefault="00D217B1" w:rsidP="00D217B1">
            <w:pPr>
              <w:jc w:val="center"/>
              <w:rPr>
                <w:rFonts w:ascii="Arial" w:eastAsia="Arial" w:hAnsi="Arial" w:cs="Arial"/>
              </w:rPr>
            </w:pPr>
          </w:p>
        </w:tc>
      </w:tr>
      <w:tr w:rsidR="00D217B1" w:rsidRPr="007A07F2" w14:paraId="48454730" w14:textId="77777777">
        <w:trPr>
          <w:trHeight w:val="675"/>
          <w:tblCellSpacing w:w="0" w:type="dxa"/>
        </w:trPr>
        <w:tc>
          <w:tcPr>
            <w:tcW w:w="510" w:type="dxa"/>
            <w:tcBorders>
              <w:top w:val="dotted" w:sz="6" w:space="0" w:color="000000"/>
              <w:left w:val="dotted" w:sz="6" w:space="0" w:color="000000"/>
              <w:bottom w:val="dotted" w:sz="6" w:space="0" w:color="000000"/>
              <w:right w:val="dotted" w:sz="6" w:space="0" w:color="000000"/>
            </w:tcBorders>
            <w:shd w:val="clear" w:color="auto" w:fill="EEEEEE"/>
            <w:noWrap/>
            <w:vAlign w:val="center"/>
            <w:hideMark/>
          </w:tcPr>
          <w:p w14:paraId="63769881" w14:textId="77777777" w:rsidR="00D217B1" w:rsidRPr="007A07F2" w:rsidRDefault="00D217B1" w:rsidP="00D217B1">
            <w:pPr>
              <w:jc w:val="center"/>
              <w:rPr>
                <w:rFonts w:ascii="Arial" w:eastAsia="Arial" w:hAnsi="Arial" w:cs="Arial"/>
              </w:rPr>
            </w:pPr>
            <w:r w:rsidRPr="007A07F2">
              <w:rPr>
                <w:rFonts w:ascii="Arial" w:eastAsia="Arial" w:hAnsi="Arial" w:cs="Arial"/>
                <w:b/>
                <w:bCs/>
              </w:rPr>
              <w:t>3.1</w:t>
            </w:r>
          </w:p>
        </w:tc>
        <w:tc>
          <w:tcPr>
            <w:tcW w:w="5250" w:type="dxa"/>
            <w:gridSpan w:val="2"/>
            <w:tcBorders>
              <w:top w:val="dotted" w:sz="6" w:space="0" w:color="000000"/>
              <w:left w:val="dotted" w:sz="6" w:space="0" w:color="000000"/>
              <w:right w:val="dotted" w:sz="6" w:space="0" w:color="000000"/>
            </w:tcBorders>
            <w:shd w:val="clear" w:color="auto" w:fill="EEEEEE"/>
            <w:noWrap/>
            <w:vAlign w:val="center"/>
            <w:hideMark/>
          </w:tcPr>
          <w:p w14:paraId="57C58319" w14:textId="77777777" w:rsidR="00D217B1" w:rsidRPr="007A07F2" w:rsidRDefault="00D217B1" w:rsidP="00D217B1">
            <w:pPr>
              <w:jc w:val="center"/>
              <w:rPr>
                <w:rFonts w:ascii="Arial" w:eastAsia="Arial" w:hAnsi="Arial" w:cs="Arial"/>
              </w:rPr>
            </w:pPr>
            <w:r w:rsidRPr="007A07F2">
              <w:rPr>
                <w:rFonts w:ascii="Arial" w:eastAsia="Arial" w:hAnsi="Arial" w:cs="Arial"/>
                <w:b/>
                <w:bCs/>
              </w:rPr>
              <w:t>Provisão para Rescisão</w:t>
            </w:r>
          </w:p>
        </w:tc>
        <w:tc>
          <w:tcPr>
            <w:tcW w:w="1275" w:type="dxa"/>
            <w:tcBorders>
              <w:top w:val="dotted" w:sz="6" w:space="0" w:color="000000"/>
              <w:left w:val="dotted" w:sz="6" w:space="0" w:color="000000"/>
              <w:bottom w:val="dotted" w:sz="6" w:space="0" w:color="000000"/>
              <w:right w:val="dotted" w:sz="6" w:space="0" w:color="000000"/>
            </w:tcBorders>
            <w:shd w:val="clear" w:color="auto" w:fill="EEEEEE"/>
            <w:noWrap/>
            <w:vAlign w:val="center"/>
            <w:hideMark/>
          </w:tcPr>
          <w:p w14:paraId="4F43480C" w14:textId="77777777" w:rsidR="00D217B1" w:rsidRPr="007A07F2" w:rsidRDefault="00D217B1" w:rsidP="00D217B1">
            <w:pPr>
              <w:jc w:val="center"/>
              <w:rPr>
                <w:rFonts w:ascii="Arial" w:eastAsia="Arial" w:hAnsi="Arial" w:cs="Arial"/>
              </w:rPr>
            </w:pPr>
            <w:r w:rsidRPr="007A07F2">
              <w:rPr>
                <w:rFonts w:ascii="Arial" w:eastAsia="Arial" w:hAnsi="Arial" w:cs="Arial"/>
                <w:b/>
                <w:bCs/>
              </w:rPr>
              <w:t>%</w:t>
            </w:r>
          </w:p>
        </w:tc>
        <w:tc>
          <w:tcPr>
            <w:tcW w:w="1380" w:type="dxa"/>
            <w:tcBorders>
              <w:top w:val="dotted" w:sz="6" w:space="0" w:color="000000"/>
              <w:left w:val="dotted" w:sz="6" w:space="0" w:color="000000"/>
              <w:right w:val="dotted" w:sz="6" w:space="0" w:color="000000"/>
            </w:tcBorders>
            <w:shd w:val="clear" w:color="auto" w:fill="EEEEEE"/>
            <w:vAlign w:val="center"/>
            <w:hideMark/>
          </w:tcPr>
          <w:p w14:paraId="632FD8C3" w14:textId="77777777" w:rsidR="00D217B1" w:rsidRPr="007A07F2" w:rsidRDefault="00D217B1" w:rsidP="00D217B1">
            <w:pPr>
              <w:jc w:val="center"/>
              <w:rPr>
                <w:rFonts w:ascii="Arial" w:eastAsia="Arial" w:hAnsi="Arial" w:cs="Arial"/>
              </w:rPr>
            </w:pPr>
            <w:r w:rsidRPr="007A07F2">
              <w:rPr>
                <w:rFonts w:ascii="Arial" w:eastAsia="Arial" w:hAnsi="Arial" w:cs="Arial"/>
                <w:b/>
                <w:bCs/>
              </w:rPr>
              <w:t>Valor Mensal para cada Empregado</w:t>
            </w:r>
          </w:p>
        </w:tc>
        <w:tc>
          <w:tcPr>
            <w:tcW w:w="1575" w:type="dxa"/>
            <w:tcBorders>
              <w:top w:val="dotted" w:sz="6" w:space="0" w:color="000000"/>
              <w:left w:val="dotted" w:sz="6" w:space="0" w:color="000000"/>
              <w:bottom w:val="dotted" w:sz="6" w:space="0" w:color="000000"/>
              <w:right w:val="dotted" w:sz="6" w:space="0" w:color="000000"/>
            </w:tcBorders>
            <w:shd w:val="clear" w:color="auto" w:fill="EEEEEE"/>
            <w:vAlign w:val="center"/>
            <w:hideMark/>
          </w:tcPr>
          <w:p w14:paraId="3D9B99F7" w14:textId="77777777" w:rsidR="00D217B1" w:rsidRPr="007A07F2" w:rsidRDefault="00D217B1" w:rsidP="00D217B1">
            <w:pPr>
              <w:jc w:val="center"/>
              <w:rPr>
                <w:rFonts w:ascii="Arial" w:eastAsia="Arial" w:hAnsi="Arial" w:cs="Arial"/>
              </w:rPr>
            </w:pPr>
            <w:r w:rsidRPr="007A07F2">
              <w:rPr>
                <w:rFonts w:ascii="Arial" w:eastAsia="Arial" w:hAnsi="Arial" w:cs="Arial"/>
                <w:b/>
                <w:bCs/>
              </w:rPr>
              <w:t>Valor Mensal para todos os Empregados</w:t>
            </w:r>
          </w:p>
        </w:tc>
        <w:tc>
          <w:tcPr>
            <w:tcW w:w="0" w:type="auto"/>
            <w:shd w:val="clear" w:color="auto" w:fill="EEEEEE"/>
            <w:vAlign w:val="center"/>
            <w:hideMark/>
          </w:tcPr>
          <w:p w14:paraId="156E6C81" w14:textId="77777777" w:rsidR="00D217B1" w:rsidRPr="007A07F2" w:rsidRDefault="00D217B1" w:rsidP="00D217B1">
            <w:pPr>
              <w:jc w:val="center"/>
              <w:rPr>
                <w:rFonts w:ascii="Arial" w:eastAsia="Arial" w:hAnsi="Arial" w:cs="Arial"/>
              </w:rPr>
            </w:pPr>
          </w:p>
        </w:tc>
      </w:tr>
      <w:tr w:rsidR="00D217B1" w:rsidRPr="007A07F2" w14:paraId="66894CB2"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24C8CA5D" w14:textId="77777777" w:rsidR="00D217B1" w:rsidRPr="007A07F2" w:rsidRDefault="00D217B1" w:rsidP="00D217B1">
            <w:pPr>
              <w:jc w:val="center"/>
              <w:rPr>
                <w:rFonts w:ascii="Arial" w:eastAsia="Arial" w:hAnsi="Arial" w:cs="Arial"/>
              </w:rPr>
            </w:pPr>
            <w:r w:rsidRPr="007A07F2">
              <w:rPr>
                <w:rFonts w:ascii="Arial" w:eastAsia="Arial" w:hAnsi="Arial" w:cs="Arial"/>
              </w:rPr>
              <w:t>A</w:t>
            </w:r>
          </w:p>
        </w:tc>
        <w:tc>
          <w:tcPr>
            <w:tcW w:w="5250" w:type="dxa"/>
            <w:gridSpan w:val="2"/>
            <w:tcBorders>
              <w:top w:val="dotted" w:sz="6" w:space="0" w:color="000000"/>
              <w:left w:val="dotted" w:sz="6" w:space="0" w:color="000000"/>
              <w:right w:val="dotted" w:sz="6" w:space="0" w:color="000000"/>
            </w:tcBorders>
            <w:noWrap/>
            <w:vAlign w:val="center"/>
            <w:hideMark/>
          </w:tcPr>
          <w:p w14:paraId="46082807" w14:textId="77777777" w:rsidR="00D217B1" w:rsidRPr="007A07F2" w:rsidRDefault="00D217B1" w:rsidP="00D217B1">
            <w:pPr>
              <w:jc w:val="center"/>
              <w:rPr>
                <w:rFonts w:ascii="Arial" w:eastAsia="Arial" w:hAnsi="Arial" w:cs="Arial"/>
              </w:rPr>
            </w:pPr>
            <w:r w:rsidRPr="007A07F2">
              <w:rPr>
                <w:rFonts w:ascii="Arial" w:eastAsia="Arial" w:hAnsi="Arial" w:cs="Arial"/>
              </w:rPr>
              <w:t>Aviso Prévio Indenizado</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41F47101" w14:textId="77777777" w:rsidR="00D217B1" w:rsidRPr="007A07F2" w:rsidRDefault="00D217B1" w:rsidP="00D217B1">
            <w:pPr>
              <w:jc w:val="center"/>
              <w:rPr>
                <w:rFonts w:ascii="Arial" w:eastAsia="Arial" w:hAnsi="Arial" w:cs="Arial"/>
              </w:rPr>
            </w:pPr>
            <w:r w:rsidRPr="007A07F2">
              <w:rPr>
                <w:rFonts w:ascii="Arial" w:eastAsia="Arial" w:hAnsi="Arial" w:cs="Arial"/>
              </w:rPr>
              <w:t>0,42%</w:t>
            </w:r>
          </w:p>
        </w:tc>
        <w:tc>
          <w:tcPr>
            <w:tcW w:w="1380" w:type="dxa"/>
            <w:tcBorders>
              <w:top w:val="dotted" w:sz="6" w:space="0" w:color="000000"/>
              <w:left w:val="dotted" w:sz="6" w:space="0" w:color="000000"/>
              <w:right w:val="dotted" w:sz="6" w:space="0" w:color="000000"/>
            </w:tcBorders>
            <w:noWrap/>
            <w:vAlign w:val="center"/>
            <w:hideMark/>
          </w:tcPr>
          <w:p w14:paraId="59A012BF"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8,26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6CFC0BFD"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8,26 </w:t>
            </w:r>
          </w:p>
        </w:tc>
        <w:tc>
          <w:tcPr>
            <w:tcW w:w="0" w:type="auto"/>
            <w:vAlign w:val="center"/>
            <w:hideMark/>
          </w:tcPr>
          <w:p w14:paraId="1C64EA9D" w14:textId="77777777" w:rsidR="00D217B1" w:rsidRPr="007A07F2" w:rsidRDefault="00D217B1" w:rsidP="00D217B1">
            <w:pPr>
              <w:jc w:val="center"/>
              <w:rPr>
                <w:rFonts w:ascii="Arial" w:eastAsia="Arial" w:hAnsi="Arial" w:cs="Arial"/>
              </w:rPr>
            </w:pPr>
          </w:p>
        </w:tc>
      </w:tr>
      <w:tr w:rsidR="00D217B1" w:rsidRPr="007A07F2" w14:paraId="2E98788B"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3C502354" w14:textId="77777777" w:rsidR="00D217B1" w:rsidRPr="007A07F2" w:rsidRDefault="00D217B1" w:rsidP="00D217B1">
            <w:pPr>
              <w:jc w:val="center"/>
              <w:rPr>
                <w:rFonts w:ascii="Arial" w:eastAsia="Arial" w:hAnsi="Arial" w:cs="Arial"/>
              </w:rPr>
            </w:pPr>
            <w:r w:rsidRPr="007A07F2">
              <w:rPr>
                <w:rFonts w:ascii="Arial" w:eastAsia="Arial" w:hAnsi="Arial" w:cs="Arial"/>
              </w:rPr>
              <w:t>B</w:t>
            </w:r>
          </w:p>
        </w:tc>
        <w:tc>
          <w:tcPr>
            <w:tcW w:w="5250" w:type="dxa"/>
            <w:gridSpan w:val="2"/>
            <w:tcBorders>
              <w:top w:val="dotted" w:sz="6" w:space="0" w:color="000000"/>
              <w:left w:val="dotted" w:sz="6" w:space="0" w:color="000000"/>
              <w:right w:val="dotted" w:sz="6" w:space="0" w:color="000000"/>
            </w:tcBorders>
            <w:noWrap/>
            <w:vAlign w:val="center"/>
            <w:hideMark/>
          </w:tcPr>
          <w:p w14:paraId="69681F1C" w14:textId="77777777" w:rsidR="00D217B1" w:rsidRPr="007A07F2" w:rsidRDefault="00D217B1" w:rsidP="00D217B1">
            <w:pPr>
              <w:jc w:val="center"/>
              <w:rPr>
                <w:rFonts w:ascii="Arial" w:eastAsia="Arial" w:hAnsi="Arial" w:cs="Arial"/>
              </w:rPr>
            </w:pPr>
            <w:r w:rsidRPr="007A07F2">
              <w:rPr>
                <w:rFonts w:ascii="Arial" w:eastAsia="Arial" w:hAnsi="Arial" w:cs="Arial"/>
              </w:rPr>
              <w:t>Incidência do FGTS sobre o Aviso Prévio Indenizado</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5A7E6DF4" w14:textId="77777777" w:rsidR="00D217B1" w:rsidRPr="007A07F2" w:rsidRDefault="00D217B1" w:rsidP="00D217B1">
            <w:pPr>
              <w:jc w:val="center"/>
              <w:rPr>
                <w:rFonts w:ascii="Arial" w:eastAsia="Arial" w:hAnsi="Arial" w:cs="Arial"/>
              </w:rPr>
            </w:pPr>
            <w:r w:rsidRPr="007A07F2">
              <w:rPr>
                <w:rFonts w:ascii="Arial" w:eastAsia="Arial" w:hAnsi="Arial" w:cs="Arial"/>
              </w:rPr>
              <w:t>0,03%</w:t>
            </w:r>
          </w:p>
        </w:tc>
        <w:tc>
          <w:tcPr>
            <w:tcW w:w="1380" w:type="dxa"/>
            <w:tcBorders>
              <w:top w:val="dotted" w:sz="6" w:space="0" w:color="000000"/>
              <w:left w:val="dotted" w:sz="6" w:space="0" w:color="000000"/>
              <w:right w:val="dotted" w:sz="6" w:space="0" w:color="000000"/>
            </w:tcBorders>
            <w:noWrap/>
            <w:vAlign w:val="center"/>
            <w:hideMark/>
          </w:tcPr>
          <w:p w14:paraId="3F4D225A"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0,59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0D2BA214"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0,59 </w:t>
            </w:r>
          </w:p>
        </w:tc>
        <w:tc>
          <w:tcPr>
            <w:tcW w:w="0" w:type="auto"/>
            <w:vAlign w:val="center"/>
            <w:hideMark/>
          </w:tcPr>
          <w:p w14:paraId="5DF58266" w14:textId="77777777" w:rsidR="00D217B1" w:rsidRPr="007A07F2" w:rsidRDefault="00D217B1" w:rsidP="00D217B1">
            <w:pPr>
              <w:jc w:val="center"/>
              <w:rPr>
                <w:rFonts w:ascii="Arial" w:eastAsia="Arial" w:hAnsi="Arial" w:cs="Arial"/>
              </w:rPr>
            </w:pPr>
          </w:p>
        </w:tc>
      </w:tr>
      <w:tr w:rsidR="00D217B1" w:rsidRPr="007A07F2" w14:paraId="0232B7D2"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2A553F25" w14:textId="77777777" w:rsidR="00D217B1" w:rsidRPr="007A07F2" w:rsidRDefault="00D217B1" w:rsidP="00D217B1">
            <w:pPr>
              <w:jc w:val="center"/>
              <w:rPr>
                <w:rFonts w:ascii="Arial" w:eastAsia="Arial" w:hAnsi="Arial" w:cs="Arial"/>
              </w:rPr>
            </w:pPr>
            <w:r w:rsidRPr="007A07F2">
              <w:rPr>
                <w:rFonts w:ascii="Arial" w:eastAsia="Arial" w:hAnsi="Arial" w:cs="Arial"/>
              </w:rPr>
              <w:t>C</w:t>
            </w:r>
          </w:p>
        </w:tc>
        <w:tc>
          <w:tcPr>
            <w:tcW w:w="5250" w:type="dxa"/>
            <w:gridSpan w:val="2"/>
            <w:tcBorders>
              <w:top w:val="dotted" w:sz="6" w:space="0" w:color="000000"/>
              <w:left w:val="dotted" w:sz="6" w:space="0" w:color="000000"/>
              <w:right w:val="dotted" w:sz="6" w:space="0" w:color="000000"/>
            </w:tcBorders>
            <w:noWrap/>
            <w:vAlign w:val="center"/>
            <w:hideMark/>
          </w:tcPr>
          <w:p w14:paraId="23642F55" w14:textId="77777777" w:rsidR="00D217B1" w:rsidRPr="007A07F2" w:rsidRDefault="00D217B1" w:rsidP="00D217B1">
            <w:pPr>
              <w:jc w:val="center"/>
              <w:rPr>
                <w:rFonts w:ascii="Arial" w:eastAsia="Arial" w:hAnsi="Arial" w:cs="Arial"/>
              </w:rPr>
            </w:pPr>
            <w:r w:rsidRPr="007A07F2">
              <w:rPr>
                <w:rFonts w:ascii="Arial" w:eastAsia="Arial" w:hAnsi="Arial" w:cs="Arial"/>
              </w:rPr>
              <w:t>Multa do FGTS e Contribuição Social sobre o Aviso Prévio</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55788EE5" w14:textId="77777777" w:rsidR="00D217B1" w:rsidRPr="007A07F2" w:rsidRDefault="00D217B1" w:rsidP="00D217B1">
            <w:pPr>
              <w:jc w:val="center"/>
              <w:rPr>
                <w:rFonts w:ascii="Arial" w:eastAsia="Arial" w:hAnsi="Arial" w:cs="Arial"/>
              </w:rPr>
            </w:pPr>
            <w:r w:rsidRPr="007A07F2">
              <w:rPr>
                <w:rFonts w:ascii="Arial" w:eastAsia="Arial" w:hAnsi="Arial" w:cs="Arial"/>
              </w:rPr>
              <w:t>0,01%</w:t>
            </w:r>
          </w:p>
        </w:tc>
        <w:tc>
          <w:tcPr>
            <w:tcW w:w="1380" w:type="dxa"/>
            <w:tcBorders>
              <w:top w:val="dotted" w:sz="6" w:space="0" w:color="000000"/>
              <w:left w:val="dotted" w:sz="6" w:space="0" w:color="000000"/>
              <w:right w:val="dotted" w:sz="6" w:space="0" w:color="000000"/>
            </w:tcBorders>
            <w:noWrap/>
            <w:vAlign w:val="center"/>
            <w:hideMark/>
          </w:tcPr>
          <w:p w14:paraId="0D0EB7D1"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0,20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08AE917D"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0,20 </w:t>
            </w:r>
          </w:p>
        </w:tc>
        <w:tc>
          <w:tcPr>
            <w:tcW w:w="0" w:type="auto"/>
            <w:vAlign w:val="center"/>
            <w:hideMark/>
          </w:tcPr>
          <w:p w14:paraId="2C10239B" w14:textId="77777777" w:rsidR="00D217B1" w:rsidRPr="007A07F2" w:rsidRDefault="00D217B1" w:rsidP="00D217B1">
            <w:pPr>
              <w:jc w:val="center"/>
              <w:rPr>
                <w:rFonts w:ascii="Arial" w:eastAsia="Arial" w:hAnsi="Arial" w:cs="Arial"/>
              </w:rPr>
            </w:pPr>
          </w:p>
        </w:tc>
      </w:tr>
      <w:tr w:rsidR="00D217B1" w:rsidRPr="007A07F2" w14:paraId="2AE191A5"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6EC2A3D7" w14:textId="77777777" w:rsidR="00D217B1" w:rsidRPr="007A07F2" w:rsidRDefault="00D217B1" w:rsidP="00D217B1">
            <w:pPr>
              <w:jc w:val="center"/>
              <w:rPr>
                <w:rFonts w:ascii="Arial" w:eastAsia="Arial" w:hAnsi="Arial" w:cs="Arial"/>
              </w:rPr>
            </w:pPr>
            <w:r w:rsidRPr="007A07F2">
              <w:rPr>
                <w:rFonts w:ascii="Arial" w:eastAsia="Arial" w:hAnsi="Arial" w:cs="Arial"/>
              </w:rPr>
              <w:t>D</w:t>
            </w:r>
          </w:p>
        </w:tc>
        <w:tc>
          <w:tcPr>
            <w:tcW w:w="5250" w:type="dxa"/>
            <w:gridSpan w:val="2"/>
            <w:tcBorders>
              <w:top w:val="dotted" w:sz="6" w:space="0" w:color="000000"/>
              <w:left w:val="dotted" w:sz="6" w:space="0" w:color="000000"/>
              <w:right w:val="dotted" w:sz="6" w:space="0" w:color="000000"/>
            </w:tcBorders>
            <w:noWrap/>
            <w:vAlign w:val="center"/>
            <w:hideMark/>
          </w:tcPr>
          <w:p w14:paraId="3C1463EC" w14:textId="77777777" w:rsidR="00D217B1" w:rsidRPr="007A07F2" w:rsidRDefault="00D217B1" w:rsidP="00D217B1">
            <w:pPr>
              <w:jc w:val="center"/>
              <w:rPr>
                <w:rFonts w:ascii="Arial" w:eastAsia="Arial" w:hAnsi="Arial" w:cs="Arial"/>
              </w:rPr>
            </w:pPr>
            <w:r w:rsidRPr="007A07F2">
              <w:rPr>
                <w:rFonts w:ascii="Arial" w:eastAsia="Arial" w:hAnsi="Arial" w:cs="Arial"/>
              </w:rPr>
              <w:t>Aviso Prévio Trabalhado</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754A2607" w14:textId="77777777" w:rsidR="00D217B1" w:rsidRPr="007A07F2" w:rsidRDefault="00D217B1" w:rsidP="00D217B1">
            <w:pPr>
              <w:jc w:val="center"/>
              <w:rPr>
                <w:rFonts w:ascii="Arial" w:eastAsia="Arial" w:hAnsi="Arial" w:cs="Arial"/>
              </w:rPr>
            </w:pPr>
            <w:r w:rsidRPr="007A07F2">
              <w:rPr>
                <w:rFonts w:ascii="Arial" w:eastAsia="Arial" w:hAnsi="Arial" w:cs="Arial"/>
              </w:rPr>
              <w:t>1,94%</w:t>
            </w:r>
          </w:p>
        </w:tc>
        <w:tc>
          <w:tcPr>
            <w:tcW w:w="1380" w:type="dxa"/>
            <w:tcBorders>
              <w:top w:val="dotted" w:sz="6" w:space="0" w:color="000000"/>
              <w:left w:val="dotted" w:sz="6" w:space="0" w:color="000000"/>
              <w:right w:val="dotted" w:sz="6" w:space="0" w:color="000000"/>
            </w:tcBorders>
            <w:noWrap/>
            <w:vAlign w:val="center"/>
            <w:hideMark/>
          </w:tcPr>
          <w:p w14:paraId="38A1DDD1"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38,15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34C77DC2"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38,15 </w:t>
            </w:r>
          </w:p>
        </w:tc>
        <w:tc>
          <w:tcPr>
            <w:tcW w:w="0" w:type="auto"/>
            <w:vAlign w:val="center"/>
            <w:hideMark/>
          </w:tcPr>
          <w:p w14:paraId="6430455B" w14:textId="77777777" w:rsidR="00D217B1" w:rsidRPr="007A07F2" w:rsidRDefault="00D217B1" w:rsidP="00D217B1">
            <w:pPr>
              <w:jc w:val="center"/>
              <w:rPr>
                <w:rFonts w:ascii="Arial" w:eastAsia="Arial" w:hAnsi="Arial" w:cs="Arial"/>
              </w:rPr>
            </w:pPr>
          </w:p>
        </w:tc>
      </w:tr>
      <w:tr w:rsidR="00D217B1" w:rsidRPr="007A07F2" w14:paraId="71E8F193"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2A9D3BC3" w14:textId="77777777" w:rsidR="00D217B1" w:rsidRPr="007A07F2" w:rsidRDefault="00D217B1" w:rsidP="00D217B1">
            <w:pPr>
              <w:jc w:val="center"/>
              <w:rPr>
                <w:rFonts w:ascii="Arial" w:eastAsia="Arial" w:hAnsi="Arial" w:cs="Arial"/>
              </w:rPr>
            </w:pPr>
            <w:r w:rsidRPr="007A07F2">
              <w:rPr>
                <w:rFonts w:ascii="Arial" w:eastAsia="Arial" w:hAnsi="Arial" w:cs="Arial"/>
              </w:rPr>
              <w:t>E</w:t>
            </w:r>
          </w:p>
        </w:tc>
        <w:tc>
          <w:tcPr>
            <w:tcW w:w="5250" w:type="dxa"/>
            <w:gridSpan w:val="2"/>
            <w:tcBorders>
              <w:top w:val="dotted" w:sz="6" w:space="0" w:color="000000"/>
              <w:left w:val="dotted" w:sz="6" w:space="0" w:color="000000"/>
              <w:right w:val="dotted" w:sz="6" w:space="0" w:color="000000"/>
            </w:tcBorders>
            <w:noWrap/>
            <w:vAlign w:val="center"/>
            <w:hideMark/>
          </w:tcPr>
          <w:p w14:paraId="6D0A72FE" w14:textId="77777777" w:rsidR="00D217B1" w:rsidRPr="007A07F2" w:rsidRDefault="00D217B1" w:rsidP="00D217B1">
            <w:pPr>
              <w:jc w:val="center"/>
              <w:rPr>
                <w:rFonts w:ascii="Arial" w:eastAsia="Arial" w:hAnsi="Arial" w:cs="Arial"/>
              </w:rPr>
            </w:pPr>
            <w:r w:rsidRPr="007A07F2">
              <w:rPr>
                <w:rFonts w:ascii="Arial" w:eastAsia="Arial" w:hAnsi="Arial" w:cs="Arial"/>
              </w:rPr>
              <w:t>Incidência dos Encargos do Submódulo 2.2 sobre Aviso Prévio</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44EA5B3B" w14:textId="77777777" w:rsidR="00D217B1" w:rsidRPr="007A07F2" w:rsidRDefault="00D217B1" w:rsidP="00D217B1">
            <w:pPr>
              <w:jc w:val="center"/>
              <w:rPr>
                <w:rFonts w:ascii="Arial" w:eastAsia="Arial" w:hAnsi="Arial" w:cs="Arial"/>
              </w:rPr>
            </w:pPr>
            <w:r w:rsidRPr="007A07F2">
              <w:rPr>
                <w:rFonts w:ascii="Arial" w:eastAsia="Arial" w:hAnsi="Arial" w:cs="Arial"/>
              </w:rPr>
              <w:t>0,40%</w:t>
            </w:r>
          </w:p>
        </w:tc>
        <w:tc>
          <w:tcPr>
            <w:tcW w:w="1380" w:type="dxa"/>
            <w:tcBorders>
              <w:top w:val="dotted" w:sz="6" w:space="0" w:color="000000"/>
              <w:left w:val="dotted" w:sz="6" w:space="0" w:color="000000"/>
              <w:right w:val="dotted" w:sz="6" w:space="0" w:color="000000"/>
            </w:tcBorders>
            <w:noWrap/>
            <w:vAlign w:val="center"/>
            <w:hideMark/>
          </w:tcPr>
          <w:p w14:paraId="6DBAC212"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7,87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30B40C00"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7,87 </w:t>
            </w:r>
          </w:p>
        </w:tc>
        <w:tc>
          <w:tcPr>
            <w:tcW w:w="0" w:type="auto"/>
            <w:vAlign w:val="center"/>
            <w:hideMark/>
          </w:tcPr>
          <w:p w14:paraId="063D1F5D" w14:textId="77777777" w:rsidR="00D217B1" w:rsidRPr="007A07F2" w:rsidRDefault="00D217B1" w:rsidP="00D217B1">
            <w:pPr>
              <w:jc w:val="center"/>
              <w:rPr>
                <w:rFonts w:ascii="Arial" w:eastAsia="Arial" w:hAnsi="Arial" w:cs="Arial"/>
              </w:rPr>
            </w:pPr>
          </w:p>
        </w:tc>
      </w:tr>
      <w:tr w:rsidR="00D217B1" w:rsidRPr="007A07F2" w14:paraId="7C3F0032"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1088767D" w14:textId="77777777" w:rsidR="00D217B1" w:rsidRPr="007A07F2" w:rsidRDefault="00D217B1" w:rsidP="00D217B1">
            <w:pPr>
              <w:jc w:val="center"/>
              <w:rPr>
                <w:rFonts w:ascii="Arial" w:eastAsia="Arial" w:hAnsi="Arial" w:cs="Arial"/>
              </w:rPr>
            </w:pPr>
            <w:r w:rsidRPr="007A07F2">
              <w:rPr>
                <w:rFonts w:ascii="Arial" w:eastAsia="Arial" w:hAnsi="Arial" w:cs="Arial"/>
              </w:rPr>
              <w:t>F</w:t>
            </w:r>
          </w:p>
        </w:tc>
        <w:tc>
          <w:tcPr>
            <w:tcW w:w="5250" w:type="dxa"/>
            <w:gridSpan w:val="2"/>
            <w:tcBorders>
              <w:top w:val="dotted" w:sz="6" w:space="0" w:color="000000"/>
              <w:left w:val="dotted" w:sz="6" w:space="0" w:color="000000"/>
              <w:right w:val="dotted" w:sz="6" w:space="0" w:color="000000"/>
            </w:tcBorders>
            <w:noWrap/>
            <w:vAlign w:val="center"/>
            <w:hideMark/>
          </w:tcPr>
          <w:p w14:paraId="5E36440B" w14:textId="77777777" w:rsidR="00D217B1" w:rsidRPr="007A07F2" w:rsidRDefault="00D217B1" w:rsidP="00D217B1">
            <w:pPr>
              <w:jc w:val="center"/>
              <w:rPr>
                <w:rFonts w:ascii="Arial" w:eastAsia="Arial" w:hAnsi="Arial" w:cs="Arial"/>
              </w:rPr>
            </w:pPr>
            <w:r w:rsidRPr="007A07F2">
              <w:rPr>
                <w:rFonts w:ascii="Arial" w:eastAsia="Arial" w:hAnsi="Arial" w:cs="Arial"/>
              </w:rPr>
              <w:t>Multa do FGTS sobre o Aviso Prévio Trabalhado</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62DD4165" w14:textId="77777777" w:rsidR="00D217B1" w:rsidRPr="007A07F2" w:rsidRDefault="00D217B1" w:rsidP="00D217B1">
            <w:pPr>
              <w:jc w:val="center"/>
              <w:rPr>
                <w:rFonts w:ascii="Arial" w:eastAsia="Arial" w:hAnsi="Arial" w:cs="Arial"/>
              </w:rPr>
            </w:pPr>
            <w:r w:rsidRPr="007A07F2">
              <w:rPr>
                <w:rFonts w:ascii="Arial" w:eastAsia="Arial" w:hAnsi="Arial" w:cs="Arial"/>
              </w:rPr>
              <w:t>3,04%</w:t>
            </w:r>
          </w:p>
        </w:tc>
        <w:tc>
          <w:tcPr>
            <w:tcW w:w="1380" w:type="dxa"/>
            <w:tcBorders>
              <w:top w:val="dotted" w:sz="6" w:space="0" w:color="000000"/>
              <w:left w:val="dotted" w:sz="6" w:space="0" w:color="000000"/>
              <w:right w:val="dotted" w:sz="6" w:space="0" w:color="000000"/>
            </w:tcBorders>
            <w:noWrap/>
            <w:vAlign w:val="center"/>
            <w:hideMark/>
          </w:tcPr>
          <w:p w14:paraId="5D22B301"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59,79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173A1C1C"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59,79 </w:t>
            </w:r>
          </w:p>
        </w:tc>
        <w:tc>
          <w:tcPr>
            <w:tcW w:w="0" w:type="auto"/>
            <w:vAlign w:val="center"/>
            <w:hideMark/>
          </w:tcPr>
          <w:p w14:paraId="2B55237B" w14:textId="77777777" w:rsidR="00D217B1" w:rsidRPr="007A07F2" w:rsidRDefault="00D217B1" w:rsidP="00D217B1">
            <w:pPr>
              <w:jc w:val="center"/>
              <w:rPr>
                <w:rFonts w:ascii="Arial" w:eastAsia="Arial" w:hAnsi="Arial" w:cs="Arial"/>
              </w:rPr>
            </w:pPr>
          </w:p>
        </w:tc>
      </w:tr>
      <w:tr w:rsidR="00D217B1" w:rsidRPr="007A07F2" w14:paraId="609354F6" w14:textId="77777777">
        <w:trPr>
          <w:trHeight w:val="319"/>
          <w:tblCellSpacing w:w="0" w:type="dxa"/>
        </w:trPr>
        <w:tc>
          <w:tcPr>
            <w:tcW w:w="5760" w:type="dxa"/>
            <w:gridSpan w:val="3"/>
            <w:tcBorders>
              <w:top w:val="dotted" w:sz="6" w:space="0" w:color="000000"/>
              <w:left w:val="dotted" w:sz="6" w:space="0" w:color="000000"/>
              <w:right w:val="dotted" w:sz="6" w:space="0" w:color="000000"/>
            </w:tcBorders>
            <w:noWrap/>
            <w:vAlign w:val="center"/>
            <w:hideMark/>
          </w:tcPr>
          <w:p w14:paraId="17F76831" w14:textId="77777777" w:rsidR="00D217B1" w:rsidRPr="007A07F2" w:rsidRDefault="00D217B1" w:rsidP="00D217B1">
            <w:pPr>
              <w:jc w:val="center"/>
              <w:rPr>
                <w:rFonts w:ascii="Arial" w:eastAsia="Arial" w:hAnsi="Arial" w:cs="Arial"/>
              </w:rPr>
            </w:pPr>
            <w:r w:rsidRPr="007A07F2">
              <w:rPr>
                <w:rFonts w:ascii="Arial" w:eastAsia="Arial" w:hAnsi="Arial" w:cs="Arial"/>
                <w:b/>
                <w:bCs/>
              </w:rPr>
              <w:t>TOTAL DO MÓDULO 3</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0964D42E" w14:textId="77777777" w:rsidR="00D217B1" w:rsidRPr="007A07F2" w:rsidRDefault="00D217B1" w:rsidP="00D217B1">
            <w:pPr>
              <w:jc w:val="center"/>
              <w:rPr>
                <w:rFonts w:ascii="Arial" w:eastAsia="Arial" w:hAnsi="Arial" w:cs="Arial"/>
              </w:rPr>
            </w:pPr>
            <w:r w:rsidRPr="007A07F2">
              <w:rPr>
                <w:rFonts w:ascii="Arial" w:eastAsia="Arial" w:hAnsi="Arial" w:cs="Arial"/>
                <w:b/>
                <w:bCs/>
              </w:rPr>
              <w:t>6%</w:t>
            </w:r>
          </w:p>
        </w:tc>
        <w:tc>
          <w:tcPr>
            <w:tcW w:w="1380" w:type="dxa"/>
            <w:tcBorders>
              <w:top w:val="dotted" w:sz="6" w:space="0" w:color="000000"/>
              <w:left w:val="dotted" w:sz="6" w:space="0" w:color="000000"/>
              <w:right w:val="dotted" w:sz="6" w:space="0" w:color="000000"/>
            </w:tcBorders>
            <w:noWrap/>
            <w:vAlign w:val="center"/>
            <w:hideMark/>
          </w:tcPr>
          <w:p w14:paraId="7C2C9AE9" w14:textId="77777777" w:rsidR="00D217B1" w:rsidRPr="007A07F2" w:rsidRDefault="00D217B1" w:rsidP="00D217B1">
            <w:pPr>
              <w:jc w:val="center"/>
              <w:rPr>
                <w:rFonts w:ascii="Arial" w:eastAsia="Arial" w:hAnsi="Arial" w:cs="Arial"/>
              </w:rPr>
            </w:pPr>
            <w:r w:rsidRPr="007A07F2">
              <w:rPr>
                <w:rFonts w:ascii="Arial" w:eastAsia="Arial" w:hAnsi="Arial" w:cs="Arial"/>
                <w:b/>
                <w:bCs/>
              </w:rPr>
              <w:t xml:space="preserve">114,86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563FD14F" w14:textId="77777777" w:rsidR="00D217B1" w:rsidRPr="007A07F2" w:rsidRDefault="00D217B1" w:rsidP="00D217B1">
            <w:pPr>
              <w:jc w:val="center"/>
              <w:rPr>
                <w:rFonts w:ascii="Arial" w:eastAsia="Arial" w:hAnsi="Arial" w:cs="Arial"/>
              </w:rPr>
            </w:pPr>
            <w:r w:rsidRPr="007A07F2">
              <w:rPr>
                <w:rFonts w:ascii="Arial" w:eastAsia="Arial" w:hAnsi="Arial" w:cs="Arial"/>
                <w:b/>
                <w:bCs/>
              </w:rPr>
              <w:t xml:space="preserve">114,86 </w:t>
            </w:r>
          </w:p>
        </w:tc>
        <w:tc>
          <w:tcPr>
            <w:tcW w:w="0" w:type="auto"/>
            <w:vAlign w:val="center"/>
            <w:hideMark/>
          </w:tcPr>
          <w:p w14:paraId="694D967E" w14:textId="77777777" w:rsidR="00D217B1" w:rsidRPr="007A07F2" w:rsidRDefault="00D217B1" w:rsidP="00D217B1">
            <w:pPr>
              <w:jc w:val="center"/>
              <w:rPr>
                <w:rFonts w:ascii="Arial" w:eastAsia="Arial" w:hAnsi="Arial" w:cs="Arial"/>
              </w:rPr>
            </w:pPr>
          </w:p>
        </w:tc>
      </w:tr>
      <w:tr w:rsidR="00D217B1" w:rsidRPr="007A07F2" w14:paraId="4A455DAD" w14:textId="77777777">
        <w:trPr>
          <w:trHeight w:val="165"/>
          <w:tblCellSpacing w:w="0" w:type="dxa"/>
        </w:trPr>
        <w:tc>
          <w:tcPr>
            <w:tcW w:w="9990" w:type="dxa"/>
            <w:gridSpan w:val="6"/>
            <w:tcBorders>
              <w:top w:val="dotted" w:sz="6" w:space="0" w:color="000000"/>
              <w:left w:val="dotted" w:sz="6" w:space="0" w:color="000000"/>
            </w:tcBorders>
            <w:shd w:val="clear" w:color="auto" w:fill="FFF200"/>
            <w:noWrap/>
            <w:vAlign w:val="center"/>
            <w:hideMark/>
          </w:tcPr>
          <w:p w14:paraId="0F2F3E82" w14:textId="77777777" w:rsidR="00D217B1" w:rsidRPr="007A07F2" w:rsidRDefault="00D217B1" w:rsidP="00D217B1">
            <w:pPr>
              <w:jc w:val="center"/>
              <w:rPr>
                <w:rFonts w:ascii="Arial" w:eastAsia="Arial" w:hAnsi="Arial" w:cs="Arial"/>
              </w:rPr>
            </w:pPr>
          </w:p>
        </w:tc>
        <w:tc>
          <w:tcPr>
            <w:tcW w:w="0" w:type="auto"/>
            <w:vAlign w:val="center"/>
            <w:hideMark/>
          </w:tcPr>
          <w:p w14:paraId="227DAC3D" w14:textId="77777777" w:rsidR="00D217B1" w:rsidRPr="007A07F2" w:rsidRDefault="00D217B1" w:rsidP="00D217B1">
            <w:pPr>
              <w:jc w:val="center"/>
              <w:rPr>
                <w:rFonts w:ascii="Arial" w:eastAsia="Arial" w:hAnsi="Arial" w:cs="Arial"/>
              </w:rPr>
            </w:pPr>
          </w:p>
        </w:tc>
      </w:tr>
      <w:tr w:rsidR="00D217B1" w:rsidRPr="007A07F2" w14:paraId="402A30F4" w14:textId="77777777">
        <w:trPr>
          <w:trHeight w:val="319"/>
          <w:tblCellSpacing w:w="0" w:type="dxa"/>
        </w:trPr>
        <w:tc>
          <w:tcPr>
            <w:tcW w:w="9990" w:type="dxa"/>
            <w:gridSpan w:val="6"/>
            <w:tcBorders>
              <w:top w:val="dotted" w:sz="6" w:space="0" w:color="000000"/>
              <w:left w:val="dotted" w:sz="6" w:space="0" w:color="000000"/>
              <w:bottom w:val="dotted" w:sz="6" w:space="0" w:color="000000"/>
            </w:tcBorders>
            <w:noWrap/>
            <w:vAlign w:val="center"/>
            <w:hideMark/>
          </w:tcPr>
          <w:p w14:paraId="6227948E" w14:textId="77777777" w:rsidR="00D217B1" w:rsidRPr="007A07F2" w:rsidRDefault="00D217B1" w:rsidP="00D217B1">
            <w:pPr>
              <w:jc w:val="center"/>
              <w:rPr>
                <w:rFonts w:ascii="Arial" w:eastAsia="Arial" w:hAnsi="Arial" w:cs="Arial"/>
              </w:rPr>
            </w:pPr>
            <w:r w:rsidRPr="007A07F2">
              <w:rPr>
                <w:rFonts w:ascii="Arial" w:eastAsia="Arial" w:hAnsi="Arial" w:cs="Arial"/>
                <w:b/>
                <w:bCs/>
              </w:rPr>
              <w:t>MÓDULO 4 - CUSTO DE REPOSIÇÃO DO PROFISSIONAL AUSENTE</w:t>
            </w:r>
          </w:p>
        </w:tc>
        <w:tc>
          <w:tcPr>
            <w:tcW w:w="0" w:type="auto"/>
            <w:vAlign w:val="center"/>
            <w:hideMark/>
          </w:tcPr>
          <w:p w14:paraId="237AFC35" w14:textId="77777777" w:rsidR="00D217B1" w:rsidRPr="007A07F2" w:rsidRDefault="00D217B1" w:rsidP="00D217B1">
            <w:pPr>
              <w:jc w:val="center"/>
              <w:rPr>
                <w:rFonts w:ascii="Arial" w:eastAsia="Arial" w:hAnsi="Arial" w:cs="Arial"/>
              </w:rPr>
            </w:pPr>
          </w:p>
        </w:tc>
      </w:tr>
      <w:tr w:rsidR="00D217B1" w:rsidRPr="007A07F2" w14:paraId="541EE884" w14:textId="77777777">
        <w:trPr>
          <w:trHeight w:val="675"/>
          <w:tblCellSpacing w:w="0" w:type="dxa"/>
        </w:trPr>
        <w:tc>
          <w:tcPr>
            <w:tcW w:w="510" w:type="dxa"/>
            <w:tcBorders>
              <w:top w:val="dotted" w:sz="6" w:space="0" w:color="000000"/>
              <w:left w:val="dotted" w:sz="6" w:space="0" w:color="000000"/>
              <w:bottom w:val="dotted" w:sz="6" w:space="0" w:color="000000"/>
              <w:right w:val="dotted" w:sz="6" w:space="0" w:color="000000"/>
            </w:tcBorders>
            <w:shd w:val="clear" w:color="auto" w:fill="EEEEEE"/>
            <w:noWrap/>
            <w:vAlign w:val="center"/>
            <w:hideMark/>
          </w:tcPr>
          <w:p w14:paraId="2DA4E738" w14:textId="77777777" w:rsidR="00D217B1" w:rsidRPr="007A07F2" w:rsidRDefault="00D217B1" w:rsidP="00D217B1">
            <w:pPr>
              <w:jc w:val="center"/>
              <w:rPr>
                <w:rFonts w:ascii="Arial" w:eastAsia="Arial" w:hAnsi="Arial" w:cs="Arial"/>
              </w:rPr>
            </w:pPr>
            <w:r w:rsidRPr="007A07F2">
              <w:rPr>
                <w:rFonts w:ascii="Arial" w:eastAsia="Arial" w:hAnsi="Arial" w:cs="Arial"/>
                <w:b/>
                <w:bCs/>
              </w:rPr>
              <w:t>4.1</w:t>
            </w:r>
          </w:p>
        </w:tc>
        <w:tc>
          <w:tcPr>
            <w:tcW w:w="5250" w:type="dxa"/>
            <w:gridSpan w:val="2"/>
            <w:tcBorders>
              <w:top w:val="dotted" w:sz="6" w:space="0" w:color="000000"/>
              <w:left w:val="dotted" w:sz="6" w:space="0" w:color="000000"/>
              <w:right w:val="dotted" w:sz="6" w:space="0" w:color="000000"/>
            </w:tcBorders>
            <w:shd w:val="clear" w:color="auto" w:fill="EEEEEE"/>
            <w:noWrap/>
            <w:vAlign w:val="center"/>
            <w:hideMark/>
          </w:tcPr>
          <w:p w14:paraId="2A471C5F" w14:textId="77777777" w:rsidR="00D217B1" w:rsidRPr="007A07F2" w:rsidRDefault="00D217B1" w:rsidP="00D217B1">
            <w:pPr>
              <w:jc w:val="center"/>
              <w:rPr>
                <w:rFonts w:ascii="Arial" w:eastAsia="Arial" w:hAnsi="Arial" w:cs="Arial"/>
              </w:rPr>
            </w:pPr>
            <w:r w:rsidRPr="007A07F2">
              <w:rPr>
                <w:rFonts w:ascii="Arial" w:eastAsia="Arial" w:hAnsi="Arial" w:cs="Arial"/>
                <w:b/>
                <w:bCs/>
              </w:rPr>
              <w:t>Custo de Reposição do Profissional Ausente</w:t>
            </w:r>
          </w:p>
        </w:tc>
        <w:tc>
          <w:tcPr>
            <w:tcW w:w="1275" w:type="dxa"/>
            <w:tcBorders>
              <w:top w:val="dotted" w:sz="6" w:space="0" w:color="000000"/>
              <w:left w:val="dotted" w:sz="6" w:space="0" w:color="000000"/>
              <w:bottom w:val="dotted" w:sz="6" w:space="0" w:color="000000"/>
              <w:right w:val="dotted" w:sz="6" w:space="0" w:color="000000"/>
            </w:tcBorders>
            <w:shd w:val="clear" w:color="auto" w:fill="EEEEEE"/>
            <w:noWrap/>
            <w:vAlign w:val="center"/>
            <w:hideMark/>
          </w:tcPr>
          <w:p w14:paraId="051837DD" w14:textId="77777777" w:rsidR="00D217B1" w:rsidRPr="007A07F2" w:rsidRDefault="00D217B1" w:rsidP="00D217B1">
            <w:pPr>
              <w:jc w:val="center"/>
              <w:rPr>
                <w:rFonts w:ascii="Arial" w:eastAsia="Arial" w:hAnsi="Arial" w:cs="Arial"/>
              </w:rPr>
            </w:pPr>
            <w:r w:rsidRPr="007A07F2">
              <w:rPr>
                <w:rFonts w:ascii="Arial" w:eastAsia="Arial" w:hAnsi="Arial" w:cs="Arial"/>
                <w:b/>
                <w:bCs/>
              </w:rPr>
              <w:t>%</w:t>
            </w:r>
          </w:p>
        </w:tc>
        <w:tc>
          <w:tcPr>
            <w:tcW w:w="1380" w:type="dxa"/>
            <w:tcBorders>
              <w:top w:val="dotted" w:sz="6" w:space="0" w:color="000000"/>
              <w:left w:val="dotted" w:sz="6" w:space="0" w:color="000000"/>
              <w:right w:val="dotted" w:sz="6" w:space="0" w:color="000000"/>
            </w:tcBorders>
            <w:shd w:val="clear" w:color="auto" w:fill="EEEEEE"/>
            <w:vAlign w:val="center"/>
            <w:hideMark/>
          </w:tcPr>
          <w:p w14:paraId="0D23DA7A" w14:textId="77777777" w:rsidR="00D217B1" w:rsidRPr="007A07F2" w:rsidRDefault="00D217B1" w:rsidP="00D217B1">
            <w:pPr>
              <w:jc w:val="center"/>
              <w:rPr>
                <w:rFonts w:ascii="Arial" w:eastAsia="Arial" w:hAnsi="Arial" w:cs="Arial"/>
              </w:rPr>
            </w:pPr>
            <w:r w:rsidRPr="007A07F2">
              <w:rPr>
                <w:rFonts w:ascii="Arial" w:eastAsia="Arial" w:hAnsi="Arial" w:cs="Arial"/>
                <w:b/>
                <w:bCs/>
              </w:rPr>
              <w:t>Valor Mensal para cada Empregado</w:t>
            </w:r>
          </w:p>
        </w:tc>
        <w:tc>
          <w:tcPr>
            <w:tcW w:w="1575" w:type="dxa"/>
            <w:tcBorders>
              <w:top w:val="dotted" w:sz="6" w:space="0" w:color="000000"/>
              <w:left w:val="dotted" w:sz="6" w:space="0" w:color="000000"/>
              <w:bottom w:val="dotted" w:sz="6" w:space="0" w:color="000000"/>
              <w:right w:val="dotted" w:sz="6" w:space="0" w:color="000000"/>
            </w:tcBorders>
            <w:shd w:val="clear" w:color="auto" w:fill="EEEEEE"/>
            <w:vAlign w:val="center"/>
            <w:hideMark/>
          </w:tcPr>
          <w:p w14:paraId="33812ED9" w14:textId="77777777" w:rsidR="00D217B1" w:rsidRPr="007A07F2" w:rsidRDefault="00D217B1" w:rsidP="00D217B1">
            <w:pPr>
              <w:jc w:val="center"/>
              <w:rPr>
                <w:rFonts w:ascii="Arial" w:eastAsia="Arial" w:hAnsi="Arial" w:cs="Arial"/>
              </w:rPr>
            </w:pPr>
            <w:r w:rsidRPr="007A07F2">
              <w:rPr>
                <w:rFonts w:ascii="Arial" w:eastAsia="Arial" w:hAnsi="Arial" w:cs="Arial"/>
                <w:b/>
                <w:bCs/>
              </w:rPr>
              <w:t>Valor Mensal para todos os Empregados</w:t>
            </w:r>
          </w:p>
        </w:tc>
        <w:tc>
          <w:tcPr>
            <w:tcW w:w="0" w:type="auto"/>
            <w:shd w:val="clear" w:color="auto" w:fill="EEEEEE"/>
            <w:vAlign w:val="center"/>
            <w:hideMark/>
          </w:tcPr>
          <w:p w14:paraId="7DEEFAF8" w14:textId="77777777" w:rsidR="00D217B1" w:rsidRPr="007A07F2" w:rsidRDefault="00D217B1" w:rsidP="00D217B1">
            <w:pPr>
              <w:jc w:val="center"/>
              <w:rPr>
                <w:rFonts w:ascii="Arial" w:eastAsia="Arial" w:hAnsi="Arial" w:cs="Arial"/>
              </w:rPr>
            </w:pPr>
          </w:p>
        </w:tc>
      </w:tr>
      <w:tr w:rsidR="00D217B1" w:rsidRPr="007A07F2" w14:paraId="3540C019"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40CAE380" w14:textId="77777777" w:rsidR="00D217B1" w:rsidRPr="007A07F2" w:rsidRDefault="00D217B1" w:rsidP="00D217B1">
            <w:pPr>
              <w:jc w:val="center"/>
              <w:rPr>
                <w:rFonts w:ascii="Arial" w:eastAsia="Arial" w:hAnsi="Arial" w:cs="Arial"/>
              </w:rPr>
            </w:pPr>
            <w:r w:rsidRPr="007A07F2">
              <w:rPr>
                <w:rFonts w:ascii="Arial" w:eastAsia="Arial" w:hAnsi="Arial" w:cs="Arial"/>
              </w:rPr>
              <w:t>A</w:t>
            </w:r>
          </w:p>
        </w:tc>
        <w:tc>
          <w:tcPr>
            <w:tcW w:w="5250" w:type="dxa"/>
            <w:gridSpan w:val="2"/>
            <w:tcBorders>
              <w:top w:val="dotted" w:sz="6" w:space="0" w:color="000000"/>
              <w:left w:val="dotted" w:sz="6" w:space="0" w:color="000000"/>
              <w:right w:val="dotted" w:sz="6" w:space="0" w:color="000000"/>
            </w:tcBorders>
            <w:noWrap/>
            <w:vAlign w:val="center"/>
            <w:hideMark/>
          </w:tcPr>
          <w:p w14:paraId="42866D48" w14:textId="77777777" w:rsidR="00D217B1" w:rsidRPr="007A07F2" w:rsidRDefault="00D217B1" w:rsidP="00D217B1">
            <w:pPr>
              <w:jc w:val="center"/>
              <w:rPr>
                <w:rFonts w:ascii="Arial" w:eastAsia="Arial" w:hAnsi="Arial" w:cs="Arial"/>
              </w:rPr>
            </w:pPr>
            <w:r w:rsidRPr="007A07F2">
              <w:rPr>
                <w:rFonts w:ascii="Arial" w:eastAsia="Arial" w:hAnsi="Arial" w:cs="Arial"/>
              </w:rPr>
              <w:t>Férias + 1/3 das Férias</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3A1B3D72" w14:textId="77777777" w:rsidR="00D217B1" w:rsidRPr="007A07F2" w:rsidRDefault="00D217B1" w:rsidP="00D217B1">
            <w:pPr>
              <w:jc w:val="center"/>
              <w:rPr>
                <w:rFonts w:ascii="Arial" w:eastAsia="Arial" w:hAnsi="Arial" w:cs="Arial"/>
              </w:rPr>
            </w:pPr>
            <w:r w:rsidRPr="007A07F2">
              <w:rPr>
                <w:rFonts w:ascii="Arial" w:eastAsia="Arial" w:hAnsi="Arial" w:cs="Arial"/>
              </w:rPr>
              <w:t>11,11%</w:t>
            </w:r>
          </w:p>
        </w:tc>
        <w:tc>
          <w:tcPr>
            <w:tcW w:w="1380" w:type="dxa"/>
            <w:tcBorders>
              <w:top w:val="dotted" w:sz="6" w:space="0" w:color="000000"/>
              <w:left w:val="dotted" w:sz="6" w:space="0" w:color="000000"/>
              <w:right w:val="dotted" w:sz="6" w:space="0" w:color="000000"/>
            </w:tcBorders>
            <w:noWrap/>
            <w:vAlign w:val="center"/>
            <w:hideMark/>
          </w:tcPr>
          <w:p w14:paraId="42111388"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218,49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24272F6F"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218,49 </w:t>
            </w:r>
          </w:p>
        </w:tc>
        <w:tc>
          <w:tcPr>
            <w:tcW w:w="0" w:type="auto"/>
            <w:vAlign w:val="center"/>
            <w:hideMark/>
          </w:tcPr>
          <w:p w14:paraId="0E5385CD" w14:textId="77777777" w:rsidR="00D217B1" w:rsidRPr="007A07F2" w:rsidRDefault="00D217B1" w:rsidP="00D217B1">
            <w:pPr>
              <w:jc w:val="center"/>
              <w:rPr>
                <w:rFonts w:ascii="Arial" w:eastAsia="Arial" w:hAnsi="Arial" w:cs="Arial"/>
              </w:rPr>
            </w:pPr>
          </w:p>
        </w:tc>
      </w:tr>
      <w:tr w:rsidR="00D217B1" w:rsidRPr="007A07F2" w14:paraId="67A1091C"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10164285" w14:textId="77777777" w:rsidR="00D217B1" w:rsidRPr="007A07F2" w:rsidRDefault="00D217B1" w:rsidP="00D217B1">
            <w:pPr>
              <w:jc w:val="center"/>
              <w:rPr>
                <w:rFonts w:ascii="Arial" w:eastAsia="Arial" w:hAnsi="Arial" w:cs="Arial"/>
              </w:rPr>
            </w:pPr>
            <w:r w:rsidRPr="007A07F2">
              <w:rPr>
                <w:rFonts w:ascii="Arial" w:eastAsia="Arial" w:hAnsi="Arial" w:cs="Arial"/>
              </w:rPr>
              <w:t>B</w:t>
            </w:r>
          </w:p>
        </w:tc>
        <w:tc>
          <w:tcPr>
            <w:tcW w:w="5250" w:type="dxa"/>
            <w:gridSpan w:val="2"/>
            <w:tcBorders>
              <w:top w:val="dotted" w:sz="6" w:space="0" w:color="000000"/>
              <w:left w:val="dotted" w:sz="6" w:space="0" w:color="000000"/>
              <w:right w:val="dotted" w:sz="6" w:space="0" w:color="000000"/>
            </w:tcBorders>
            <w:noWrap/>
            <w:vAlign w:val="center"/>
            <w:hideMark/>
          </w:tcPr>
          <w:p w14:paraId="4102AE13" w14:textId="77777777" w:rsidR="00D217B1" w:rsidRPr="007A07F2" w:rsidRDefault="00D217B1" w:rsidP="00D217B1">
            <w:pPr>
              <w:jc w:val="center"/>
              <w:rPr>
                <w:rFonts w:ascii="Arial" w:eastAsia="Arial" w:hAnsi="Arial" w:cs="Arial"/>
              </w:rPr>
            </w:pPr>
            <w:r w:rsidRPr="007A07F2">
              <w:rPr>
                <w:rFonts w:ascii="Arial" w:eastAsia="Arial" w:hAnsi="Arial" w:cs="Arial"/>
              </w:rPr>
              <w:t>Ausência por Doença/Acidente de Trabalho</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1EDCECDD" w14:textId="77777777" w:rsidR="00D217B1" w:rsidRPr="007A07F2" w:rsidRDefault="00D217B1" w:rsidP="00D217B1">
            <w:pPr>
              <w:jc w:val="center"/>
              <w:rPr>
                <w:rFonts w:ascii="Arial" w:eastAsia="Arial" w:hAnsi="Arial" w:cs="Arial"/>
              </w:rPr>
            </w:pPr>
            <w:r w:rsidRPr="007A07F2">
              <w:rPr>
                <w:rFonts w:ascii="Arial" w:eastAsia="Arial" w:hAnsi="Arial" w:cs="Arial"/>
              </w:rPr>
              <w:t>0,02%</w:t>
            </w:r>
          </w:p>
        </w:tc>
        <w:tc>
          <w:tcPr>
            <w:tcW w:w="1380" w:type="dxa"/>
            <w:tcBorders>
              <w:top w:val="dotted" w:sz="6" w:space="0" w:color="000000"/>
              <w:left w:val="dotted" w:sz="6" w:space="0" w:color="000000"/>
              <w:right w:val="dotted" w:sz="6" w:space="0" w:color="000000"/>
            </w:tcBorders>
            <w:noWrap/>
            <w:vAlign w:val="center"/>
            <w:hideMark/>
          </w:tcPr>
          <w:p w14:paraId="1C77AB96"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0,39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35FE500A"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0,39 </w:t>
            </w:r>
          </w:p>
        </w:tc>
        <w:tc>
          <w:tcPr>
            <w:tcW w:w="0" w:type="auto"/>
            <w:vAlign w:val="center"/>
            <w:hideMark/>
          </w:tcPr>
          <w:p w14:paraId="78517276" w14:textId="77777777" w:rsidR="00D217B1" w:rsidRPr="007A07F2" w:rsidRDefault="00D217B1" w:rsidP="00D217B1">
            <w:pPr>
              <w:jc w:val="center"/>
              <w:rPr>
                <w:rFonts w:ascii="Arial" w:eastAsia="Arial" w:hAnsi="Arial" w:cs="Arial"/>
              </w:rPr>
            </w:pPr>
          </w:p>
        </w:tc>
      </w:tr>
      <w:tr w:rsidR="00D217B1" w:rsidRPr="007A07F2" w14:paraId="014EB9C7"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27E754E9" w14:textId="77777777" w:rsidR="00D217B1" w:rsidRPr="007A07F2" w:rsidRDefault="00D217B1" w:rsidP="00D217B1">
            <w:pPr>
              <w:jc w:val="center"/>
              <w:rPr>
                <w:rFonts w:ascii="Arial" w:eastAsia="Arial" w:hAnsi="Arial" w:cs="Arial"/>
              </w:rPr>
            </w:pPr>
            <w:r w:rsidRPr="007A07F2">
              <w:rPr>
                <w:rFonts w:ascii="Arial" w:eastAsia="Arial" w:hAnsi="Arial" w:cs="Arial"/>
              </w:rPr>
              <w:t>C</w:t>
            </w:r>
          </w:p>
        </w:tc>
        <w:tc>
          <w:tcPr>
            <w:tcW w:w="5250" w:type="dxa"/>
            <w:gridSpan w:val="2"/>
            <w:tcBorders>
              <w:top w:val="dotted" w:sz="6" w:space="0" w:color="000000"/>
              <w:left w:val="dotted" w:sz="6" w:space="0" w:color="000000"/>
              <w:right w:val="dotted" w:sz="6" w:space="0" w:color="000000"/>
            </w:tcBorders>
            <w:noWrap/>
            <w:vAlign w:val="center"/>
            <w:hideMark/>
          </w:tcPr>
          <w:p w14:paraId="70B12B09" w14:textId="77777777" w:rsidR="00D217B1" w:rsidRPr="007A07F2" w:rsidRDefault="00D217B1" w:rsidP="00D217B1">
            <w:pPr>
              <w:jc w:val="center"/>
              <w:rPr>
                <w:rFonts w:ascii="Arial" w:eastAsia="Arial" w:hAnsi="Arial" w:cs="Arial"/>
              </w:rPr>
            </w:pPr>
            <w:r w:rsidRPr="007A07F2">
              <w:rPr>
                <w:rFonts w:ascii="Arial" w:eastAsia="Arial" w:hAnsi="Arial" w:cs="Arial"/>
              </w:rPr>
              <w:t>Licença Maternidade</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57CCE18B" w14:textId="77777777" w:rsidR="00D217B1" w:rsidRPr="007A07F2" w:rsidRDefault="00D217B1" w:rsidP="00D217B1">
            <w:pPr>
              <w:jc w:val="center"/>
              <w:rPr>
                <w:rFonts w:ascii="Arial" w:eastAsia="Arial" w:hAnsi="Arial" w:cs="Arial"/>
              </w:rPr>
            </w:pPr>
            <w:r w:rsidRPr="007A07F2">
              <w:rPr>
                <w:rFonts w:ascii="Arial" w:eastAsia="Arial" w:hAnsi="Arial" w:cs="Arial"/>
              </w:rPr>
              <w:t>0,12%</w:t>
            </w:r>
          </w:p>
        </w:tc>
        <w:tc>
          <w:tcPr>
            <w:tcW w:w="1380" w:type="dxa"/>
            <w:tcBorders>
              <w:top w:val="dotted" w:sz="6" w:space="0" w:color="000000"/>
              <w:left w:val="dotted" w:sz="6" w:space="0" w:color="000000"/>
              <w:right w:val="dotted" w:sz="6" w:space="0" w:color="000000"/>
            </w:tcBorders>
            <w:noWrap/>
            <w:vAlign w:val="center"/>
            <w:hideMark/>
          </w:tcPr>
          <w:p w14:paraId="69F57346"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2,36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08544636"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2,36 </w:t>
            </w:r>
          </w:p>
        </w:tc>
        <w:tc>
          <w:tcPr>
            <w:tcW w:w="0" w:type="auto"/>
            <w:vAlign w:val="center"/>
            <w:hideMark/>
          </w:tcPr>
          <w:p w14:paraId="241629CF" w14:textId="77777777" w:rsidR="00D217B1" w:rsidRPr="007A07F2" w:rsidRDefault="00D217B1" w:rsidP="00D217B1">
            <w:pPr>
              <w:jc w:val="center"/>
              <w:rPr>
                <w:rFonts w:ascii="Arial" w:eastAsia="Arial" w:hAnsi="Arial" w:cs="Arial"/>
              </w:rPr>
            </w:pPr>
          </w:p>
        </w:tc>
      </w:tr>
      <w:tr w:rsidR="00D217B1" w:rsidRPr="007A07F2" w14:paraId="2DA28538"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4439B706" w14:textId="77777777" w:rsidR="00D217B1" w:rsidRPr="007A07F2" w:rsidRDefault="00D217B1" w:rsidP="00D217B1">
            <w:pPr>
              <w:jc w:val="center"/>
              <w:rPr>
                <w:rFonts w:ascii="Arial" w:eastAsia="Arial" w:hAnsi="Arial" w:cs="Arial"/>
              </w:rPr>
            </w:pPr>
            <w:r w:rsidRPr="007A07F2">
              <w:rPr>
                <w:rFonts w:ascii="Arial" w:eastAsia="Arial" w:hAnsi="Arial" w:cs="Arial"/>
              </w:rPr>
              <w:t>D</w:t>
            </w:r>
          </w:p>
        </w:tc>
        <w:tc>
          <w:tcPr>
            <w:tcW w:w="5250" w:type="dxa"/>
            <w:gridSpan w:val="2"/>
            <w:tcBorders>
              <w:top w:val="dotted" w:sz="6" w:space="0" w:color="000000"/>
              <w:left w:val="dotted" w:sz="6" w:space="0" w:color="000000"/>
              <w:right w:val="dotted" w:sz="6" w:space="0" w:color="000000"/>
            </w:tcBorders>
            <w:noWrap/>
            <w:vAlign w:val="center"/>
            <w:hideMark/>
          </w:tcPr>
          <w:p w14:paraId="752F2FB4" w14:textId="77777777" w:rsidR="00D217B1" w:rsidRPr="007A07F2" w:rsidRDefault="00D217B1" w:rsidP="00D217B1">
            <w:pPr>
              <w:jc w:val="center"/>
              <w:rPr>
                <w:rFonts w:ascii="Arial" w:eastAsia="Arial" w:hAnsi="Arial" w:cs="Arial"/>
              </w:rPr>
            </w:pPr>
            <w:r w:rsidRPr="007A07F2">
              <w:rPr>
                <w:rFonts w:ascii="Arial" w:eastAsia="Arial" w:hAnsi="Arial" w:cs="Arial"/>
              </w:rPr>
              <w:t>Licença Paternidade</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2E45FF7B" w14:textId="77777777" w:rsidR="00D217B1" w:rsidRPr="007A07F2" w:rsidRDefault="00D217B1" w:rsidP="00D217B1">
            <w:pPr>
              <w:jc w:val="center"/>
              <w:rPr>
                <w:rFonts w:ascii="Arial" w:eastAsia="Arial" w:hAnsi="Arial" w:cs="Arial"/>
              </w:rPr>
            </w:pPr>
            <w:r w:rsidRPr="007A07F2">
              <w:rPr>
                <w:rFonts w:ascii="Arial" w:eastAsia="Arial" w:hAnsi="Arial" w:cs="Arial"/>
              </w:rPr>
              <w:t>0,03%</w:t>
            </w:r>
          </w:p>
        </w:tc>
        <w:tc>
          <w:tcPr>
            <w:tcW w:w="1380" w:type="dxa"/>
            <w:tcBorders>
              <w:top w:val="dotted" w:sz="6" w:space="0" w:color="000000"/>
              <w:left w:val="dotted" w:sz="6" w:space="0" w:color="000000"/>
              <w:right w:val="dotted" w:sz="6" w:space="0" w:color="000000"/>
            </w:tcBorders>
            <w:noWrap/>
            <w:vAlign w:val="center"/>
            <w:hideMark/>
          </w:tcPr>
          <w:p w14:paraId="4E66EB86"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0,59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5D66455A"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0,59 </w:t>
            </w:r>
          </w:p>
        </w:tc>
        <w:tc>
          <w:tcPr>
            <w:tcW w:w="0" w:type="auto"/>
            <w:vAlign w:val="center"/>
            <w:hideMark/>
          </w:tcPr>
          <w:p w14:paraId="377F6716" w14:textId="77777777" w:rsidR="00D217B1" w:rsidRPr="007A07F2" w:rsidRDefault="00D217B1" w:rsidP="00D217B1">
            <w:pPr>
              <w:jc w:val="center"/>
              <w:rPr>
                <w:rFonts w:ascii="Arial" w:eastAsia="Arial" w:hAnsi="Arial" w:cs="Arial"/>
              </w:rPr>
            </w:pPr>
          </w:p>
        </w:tc>
      </w:tr>
      <w:tr w:rsidR="00D217B1" w:rsidRPr="007A07F2" w14:paraId="57FA16CC"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4EDD8118" w14:textId="77777777" w:rsidR="00D217B1" w:rsidRPr="007A07F2" w:rsidRDefault="00D217B1" w:rsidP="00D217B1">
            <w:pPr>
              <w:jc w:val="center"/>
              <w:rPr>
                <w:rFonts w:ascii="Arial" w:eastAsia="Arial" w:hAnsi="Arial" w:cs="Arial"/>
              </w:rPr>
            </w:pPr>
            <w:r w:rsidRPr="007A07F2">
              <w:rPr>
                <w:rFonts w:ascii="Arial" w:eastAsia="Arial" w:hAnsi="Arial" w:cs="Arial"/>
              </w:rPr>
              <w:t>E</w:t>
            </w:r>
          </w:p>
        </w:tc>
        <w:tc>
          <w:tcPr>
            <w:tcW w:w="5250" w:type="dxa"/>
            <w:gridSpan w:val="2"/>
            <w:tcBorders>
              <w:top w:val="dotted" w:sz="6" w:space="0" w:color="000000"/>
              <w:left w:val="dotted" w:sz="6" w:space="0" w:color="000000"/>
              <w:right w:val="dotted" w:sz="6" w:space="0" w:color="000000"/>
            </w:tcBorders>
            <w:noWrap/>
            <w:vAlign w:val="center"/>
            <w:hideMark/>
          </w:tcPr>
          <w:p w14:paraId="22AE6810" w14:textId="77777777" w:rsidR="00D217B1" w:rsidRPr="007A07F2" w:rsidRDefault="00D217B1" w:rsidP="00D217B1">
            <w:pPr>
              <w:jc w:val="center"/>
              <w:rPr>
                <w:rFonts w:ascii="Arial" w:eastAsia="Arial" w:hAnsi="Arial" w:cs="Arial"/>
              </w:rPr>
            </w:pPr>
            <w:r w:rsidRPr="007A07F2">
              <w:rPr>
                <w:rFonts w:ascii="Arial" w:eastAsia="Arial" w:hAnsi="Arial" w:cs="Arial"/>
              </w:rPr>
              <w:t>Ausências Legais</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17DAE856" w14:textId="77777777" w:rsidR="00D217B1" w:rsidRPr="007A07F2" w:rsidRDefault="00D217B1" w:rsidP="00D217B1">
            <w:pPr>
              <w:jc w:val="center"/>
              <w:rPr>
                <w:rFonts w:ascii="Arial" w:eastAsia="Arial" w:hAnsi="Arial" w:cs="Arial"/>
              </w:rPr>
            </w:pPr>
            <w:r w:rsidRPr="007A07F2">
              <w:rPr>
                <w:rFonts w:ascii="Arial" w:eastAsia="Arial" w:hAnsi="Arial" w:cs="Arial"/>
              </w:rPr>
              <w:t>2,22%</w:t>
            </w:r>
          </w:p>
        </w:tc>
        <w:tc>
          <w:tcPr>
            <w:tcW w:w="1380" w:type="dxa"/>
            <w:tcBorders>
              <w:top w:val="dotted" w:sz="6" w:space="0" w:color="000000"/>
              <w:left w:val="dotted" w:sz="6" w:space="0" w:color="000000"/>
              <w:right w:val="dotted" w:sz="6" w:space="0" w:color="000000"/>
            </w:tcBorders>
            <w:noWrap/>
            <w:vAlign w:val="center"/>
            <w:hideMark/>
          </w:tcPr>
          <w:p w14:paraId="440FD966"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43,66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2F13F3B3"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43,66 </w:t>
            </w:r>
          </w:p>
        </w:tc>
        <w:tc>
          <w:tcPr>
            <w:tcW w:w="0" w:type="auto"/>
            <w:vAlign w:val="center"/>
            <w:hideMark/>
          </w:tcPr>
          <w:p w14:paraId="2B78E51B" w14:textId="77777777" w:rsidR="00D217B1" w:rsidRPr="007A07F2" w:rsidRDefault="00D217B1" w:rsidP="00D217B1">
            <w:pPr>
              <w:jc w:val="center"/>
              <w:rPr>
                <w:rFonts w:ascii="Arial" w:eastAsia="Arial" w:hAnsi="Arial" w:cs="Arial"/>
              </w:rPr>
            </w:pPr>
          </w:p>
        </w:tc>
      </w:tr>
      <w:tr w:rsidR="00D217B1" w:rsidRPr="007A07F2" w14:paraId="780D9EC3" w14:textId="77777777">
        <w:trPr>
          <w:trHeight w:val="319"/>
          <w:tblCellSpacing w:w="0" w:type="dxa"/>
        </w:trPr>
        <w:tc>
          <w:tcPr>
            <w:tcW w:w="5760" w:type="dxa"/>
            <w:gridSpan w:val="3"/>
            <w:tcBorders>
              <w:top w:val="dotted" w:sz="6" w:space="0" w:color="000000"/>
              <w:left w:val="dotted" w:sz="6" w:space="0" w:color="000000"/>
              <w:right w:val="dotted" w:sz="6" w:space="0" w:color="000000"/>
            </w:tcBorders>
            <w:noWrap/>
            <w:vAlign w:val="center"/>
            <w:hideMark/>
          </w:tcPr>
          <w:p w14:paraId="30496FB8" w14:textId="77777777" w:rsidR="00D217B1" w:rsidRPr="007A07F2" w:rsidRDefault="00D217B1" w:rsidP="00D217B1">
            <w:pPr>
              <w:jc w:val="center"/>
              <w:rPr>
                <w:rFonts w:ascii="Arial" w:eastAsia="Arial" w:hAnsi="Arial" w:cs="Arial"/>
              </w:rPr>
            </w:pPr>
            <w:r w:rsidRPr="007A07F2">
              <w:rPr>
                <w:rFonts w:ascii="Arial" w:eastAsia="Arial" w:hAnsi="Arial" w:cs="Arial"/>
                <w:b/>
                <w:bCs/>
              </w:rPr>
              <w:t>Total do Submódulo 4.1</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0C4FB6FF" w14:textId="77777777" w:rsidR="00D217B1" w:rsidRPr="007A07F2" w:rsidRDefault="00D217B1" w:rsidP="00D217B1">
            <w:pPr>
              <w:jc w:val="center"/>
              <w:rPr>
                <w:rFonts w:ascii="Arial" w:eastAsia="Arial" w:hAnsi="Arial" w:cs="Arial"/>
              </w:rPr>
            </w:pPr>
            <w:r w:rsidRPr="007A07F2">
              <w:rPr>
                <w:rFonts w:ascii="Arial" w:eastAsia="Arial" w:hAnsi="Arial" w:cs="Arial"/>
                <w:b/>
                <w:bCs/>
              </w:rPr>
              <w:t>13,50%</w:t>
            </w:r>
          </w:p>
        </w:tc>
        <w:tc>
          <w:tcPr>
            <w:tcW w:w="1380" w:type="dxa"/>
            <w:tcBorders>
              <w:top w:val="dotted" w:sz="6" w:space="0" w:color="000000"/>
              <w:left w:val="dotted" w:sz="6" w:space="0" w:color="000000"/>
              <w:right w:val="dotted" w:sz="6" w:space="0" w:color="000000"/>
            </w:tcBorders>
            <w:noWrap/>
            <w:vAlign w:val="center"/>
            <w:hideMark/>
          </w:tcPr>
          <w:p w14:paraId="692BFD3F" w14:textId="77777777" w:rsidR="00D217B1" w:rsidRPr="007A07F2" w:rsidRDefault="00D217B1" w:rsidP="00D217B1">
            <w:pPr>
              <w:jc w:val="center"/>
              <w:rPr>
                <w:rFonts w:ascii="Arial" w:eastAsia="Arial" w:hAnsi="Arial" w:cs="Arial"/>
              </w:rPr>
            </w:pPr>
            <w:r w:rsidRPr="007A07F2">
              <w:rPr>
                <w:rFonts w:ascii="Arial" w:eastAsia="Arial" w:hAnsi="Arial" w:cs="Arial"/>
                <w:b/>
                <w:bCs/>
              </w:rPr>
              <w:t xml:space="preserve">265,49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579F44F5" w14:textId="77777777" w:rsidR="00D217B1" w:rsidRPr="007A07F2" w:rsidRDefault="00D217B1" w:rsidP="00D217B1">
            <w:pPr>
              <w:jc w:val="center"/>
              <w:rPr>
                <w:rFonts w:ascii="Arial" w:eastAsia="Arial" w:hAnsi="Arial" w:cs="Arial"/>
              </w:rPr>
            </w:pPr>
            <w:r w:rsidRPr="007A07F2">
              <w:rPr>
                <w:rFonts w:ascii="Arial" w:eastAsia="Arial" w:hAnsi="Arial" w:cs="Arial"/>
                <w:b/>
                <w:bCs/>
              </w:rPr>
              <w:t xml:space="preserve">265,49 </w:t>
            </w:r>
          </w:p>
        </w:tc>
        <w:tc>
          <w:tcPr>
            <w:tcW w:w="0" w:type="auto"/>
            <w:vAlign w:val="center"/>
            <w:hideMark/>
          </w:tcPr>
          <w:p w14:paraId="14255A80" w14:textId="77777777" w:rsidR="00D217B1" w:rsidRPr="007A07F2" w:rsidRDefault="00D217B1" w:rsidP="00D217B1">
            <w:pPr>
              <w:jc w:val="center"/>
              <w:rPr>
                <w:rFonts w:ascii="Arial" w:eastAsia="Arial" w:hAnsi="Arial" w:cs="Arial"/>
              </w:rPr>
            </w:pPr>
          </w:p>
        </w:tc>
      </w:tr>
      <w:tr w:rsidR="00D217B1" w:rsidRPr="007A07F2" w14:paraId="3AEDE20F" w14:textId="77777777">
        <w:trPr>
          <w:trHeight w:val="675"/>
          <w:tblCellSpacing w:w="0" w:type="dxa"/>
        </w:trPr>
        <w:tc>
          <w:tcPr>
            <w:tcW w:w="510" w:type="dxa"/>
            <w:tcBorders>
              <w:top w:val="dotted" w:sz="6" w:space="0" w:color="000000"/>
              <w:left w:val="dotted" w:sz="6" w:space="0" w:color="000000"/>
              <w:bottom w:val="dotted" w:sz="6" w:space="0" w:color="000000"/>
              <w:right w:val="dotted" w:sz="6" w:space="0" w:color="000000"/>
            </w:tcBorders>
            <w:shd w:val="clear" w:color="auto" w:fill="EEEEEE"/>
            <w:noWrap/>
            <w:vAlign w:val="center"/>
            <w:hideMark/>
          </w:tcPr>
          <w:p w14:paraId="3D909CDF" w14:textId="77777777" w:rsidR="00D217B1" w:rsidRPr="007A07F2" w:rsidRDefault="00D217B1" w:rsidP="00D217B1">
            <w:pPr>
              <w:jc w:val="center"/>
              <w:rPr>
                <w:rFonts w:ascii="Arial" w:eastAsia="Arial" w:hAnsi="Arial" w:cs="Arial"/>
              </w:rPr>
            </w:pPr>
            <w:r w:rsidRPr="007A07F2">
              <w:rPr>
                <w:rFonts w:ascii="Arial" w:eastAsia="Arial" w:hAnsi="Arial" w:cs="Arial"/>
                <w:b/>
                <w:bCs/>
              </w:rPr>
              <w:t>4.2</w:t>
            </w:r>
          </w:p>
        </w:tc>
        <w:tc>
          <w:tcPr>
            <w:tcW w:w="5250" w:type="dxa"/>
            <w:gridSpan w:val="2"/>
            <w:tcBorders>
              <w:top w:val="dotted" w:sz="6" w:space="0" w:color="000000"/>
              <w:left w:val="dotted" w:sz="6" w:space="0" w:color="000000"/>
              <w:right w:val="dotted" w:sz="6" w:space="0" w:color="000000"/>
            </w:tcBorders>
            <w:shd w:val="clear" w:color="auto" w:fill="EEEEEE"/>
            <w:noWrap/>
            <w:vAlign w:val="center"/>
            <w:hideMark/>
          </w:tcPr>
          <w:p w14:paraId="6FDEDE91" w14:textId="77777777" w:rsidR="00D217B1" w:rsidRPr="007A07F2" w:rsidRDefault="00D217B1" w:rsidP="00D217B1">
            <w:pPr>
              <w:jc w:val="center"/>
              <w:rPr>
                <w:rFonts w:ascii="Arial" w:eastAsia="Arial" w:hAnsi="Arial" w:cs="Arial"/>
              </w:rPr>
            </w:pPr>
            <w:r w:rsidRPr="007A07F2">
              <w:rPr>
                <w:rFonts w:ascii="Arial" w:eastAsia="Arial" w:hAnsi="Arial" w:cs="Arial"/>
                <w:b/>
                <w:bCs/>
              </w:rPr>
              <w:t>Intrajornada</w:t>
            </w:r>
          </w:p>
        </w:tc>
        <w:tc>
          <w:tcPr>
            <w:tcW w:w="1275" w:type="dxa"/>
            <w:tcBorders>
              <w:top w:val="dotted" w:sz="6" w:space="0" w:color="000000"/>
              <w:left w:val="dotted" w:sz="6" w:space="0" w:color="000000"/>
              <w:bottom w:val="dotted" w:sz="6" w:space="0" w:color="000000"/>
              <w:right w:val="dotted" w:sz="6" w:space="0" w:color="000000"/>
            </w:tcBorders>
            <w:shd w:val="clear" w:color="auto" w:fill="EEEEEE"/>
            <w:noWrap/>
            <w:vAlign w:val="center"/>
            <w:hideMark/>
          </w:tcPr>
          <w:p w14:paraId="540D4C6C" w14:textId="77777777" w:rsidR="00D217B1" w:rsidRPr="007A07F2" w:rsidRDefault="00D217B1" w:rsidP="00D217B1">
            <w:pPr>
              <w:jc w:val="center"/>
              <w:rPr>
                <w:rFonts w:ascii="Arial" w:eastAsia="Arial" w:hAnsi="Arial" w:cs="Arial"/>
              </w:rPr>
            </w:pPr>
            <w:r w:rsidRPr="007A07F2">
              <w:rPr>
                <w:rFonts w:ascii="Arial" w:eastAsia="Arial" w:hAnsi="Arial" w:cs="Arial"/>
                <w:b/>
                <w:bCs/>
              </w:rPr>
              <w:t>%</w:t>
            </w:r>
          </w:p>
        </w:tc>
        <w:tc>
          <w:tcPr>
            <w:tcW w:w="1380" w:type="dxa"/>
            <w:tcBorders>
              <w:top w:val="dotted" w:sz="6" w:space="0" w:color="000000"/>
              <w:left w:val="dotted" w:sz="6" w:space="0" w:color="000000"/>
              <w:right w:val="dotted" w:sz="6" w:space="0" w:color="000000"/>
            </w:tcBorders>
            <w:shd w:val="clear" w:color="auto" w:fill="EEEEEE"/>
            <w:vAlign w:val="center"/>
            <w:hideMark/>
          </w:tcPr>
          <w:p w14:paraId="1D39ACDE" w14:textId="77777777" w:rsidR="00D217B1" w:rsidRPr="007A07F2" w:rsidRDefault="00D217B1" w:rsidP="00D217B1">
            <w:pPr>
              <w:jc w:val="center"/>
              <w:rPr>
                <w:rFonts w:ascii="Arial" w:eastAsia="Arial" w:hAnsi="Arial" w:cs="Arial"/>
              </w:rPr>
            </w:pPr>
            <w:r w:rsidRPr="007A07F2">
              <w:rPr>
                <w:rFonts w:ascii="Arial" w:eastAsia="Arial" w:hAnsi="Arial" w:cs="Arial"/>
                <w:b/>
                <w:bCs/>
              </w:rPr>
              <w:t>Valor Mensal para cada Empregado</w:t>
            </w:r>
          </w:p>
        </w:tc>
        <w:tc>
          <w:tcPr>
            <w:tcW w:w="1575" w:type="dxa"/>
            <w:tcBorders>
              <w:top w:val="dotted" w:sz="6" w:space="0" w:color="000000"/>
              <w:left w:val="dotted" w:sz="6" w:space="0" w:color="000000"/>
              <w:bottom w:val="dotted" w:sz="6" w:space="0" w:color="000000"/>
              <w:right w:val="dotted" w:sz="6" w:space="0" w:color="000000"/>
            </w:tcBorders>
            <w:shd w:val="clear" w:color="auto" w:fill="EEEEEE"/>
            <w:vAlign w:val="center"/>
            <w:hideMark/>
          </w:tcPr>
          <w:p w14:paraId="48A98E20" w14:textId="77777777" w:rsidR="00D217B1" w:rsidRPr="007A07F2" w:rsidRDefault="00D217B1" w:rsidP="00D217B1">
            <w:pPr>
              <w:jc w:val="center"/>
              <w:rPr>
                <w:rFonts w:ascii="Arial" w:eastAsia="Arial" w:hAnsi="Arial" w:cs="Arial"/>
              </w:rPr>
            </w:pPr>
            <w:r w:rsidRPr="007A07F2">
              <w:rPr>
                <w:rFonts w:ascii="Arial" w:eastAsia="Arial" w:hAnsi="Arial" w:cs="Arial"/>
                <w:b/>
                <w:bCs/>
              </w:rPr>
              <w:t>Valor Mensal para todos os Empregados</w:t>
            </w:r>
          </w:p>
        </w:tc>
        <w:tc>
          <w:tcPr>
            <w:tcW w:w="0" w:type="auto"/>
            <w:shd w:val="clear" w:color="auto" w:fill="EEEEEE"/>
            <w:vAlign w:val="center"/>
            <w:hideMark/>
          </w:tcPr>
          <w:p w14:paraId="2BBE346C" w14:textId="77777777" w:rsidR="00D217B1" w:rsidRPr="007A07F2" w:rsidRDefault="00D217B1" w:rsidP="00D217B1">
            <w:pPr>
              <w:jc w:val="center"/>
              <w:rPr>
                <w:rFonts w:ascii="Arial" w:eastAsia="Arial" w:hAnsi="Arial" w:cs="Arial"/>
              </w:rPr>
            </w:pPr>
          </w:p>
        </w:tc>
      </w:tr>
      <w:tr w:rsidR="00D217B1" w:rsidRPr="007A07F2" w14:paraId="161D3145"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53063696" w14:textId="77777777" w:rsidR="00D217B1" w:rsidRPr="007A07F2" w:rsidRDefault="00D217B1" w:rsidP="00D217B1">
            <w:pPr>
              <w:jc w:val="center"/>
              <w:rPr>
                <w:rFonts w:ascii="Arial" w:eastAsia="Arial" w:hAnsi="Arial" w:cs="Arial"/>
              </w:rPr>
            </w:pPr>
            <w:r w:rsidRPr="007A07F2">
              <w:rPr>
                <w:rFonts w:ascii="Arial" w:eastAsia="Arial" w:hAnsi="Arial" w:cs="Arial"/>
              </w:rPr>
              <w:t>A</w:t>
            </w:r>
          </w:p>
        </w:tc>
        <w:tc>
          <w:tcPr>
            <w:tcW w:w="5250" w:type="dxa"/>
            <w:gridSpan w:val="2"/>
            <w:tcBorders>
              <w:top w:val="dotted" w:sz="6" w:space="0" w:color="000000"/>
              <w:left w:val="dotted" w:sz="6" w:space="0" w:color="000000"/>
              <w:right w:val="dotted" w:sz="6" w:space="0" w:color="000000"/>
            </w:tcBorders>
            <w:noWrap/>
            <w:vAlign w:val="center"/>
            <w:hideMark/>
          </w:tcPr>
          <w:p w14:paraId="3068E9DE" w14:textId="77777777" w:rsidR="00D217B1" w:rsidRPr="007A07F2" w:rsidRDefault="00D217B1" w:rsidP="00D217B1">
            <w:pPr>
              <w:jc w:val="center"/>
              <w:rPr>
                <w:rFonts w:ascii="Arial" w:eastAsia="Arial" w:hAnsi="Arial" w:cs="Arial"/>
              </w:rPr>
            </w:pPr>
            <w:r w:rsidRPr="007A07F2">
              <w:rPr>
                <w:rFonts w:ascii="Arial" w:eastAsia="Arial" w:hAnsi="Arial" w:cs="Arial"/>
              </w:rPr>
              <w:t>Intrajornada</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43E0A72A" w14:textId="77777777" w:rsidR="00D217B1" w:rsidRPr="007A07F2" w:rsidRDefault="00D217B1" w:rsidP="00D217B1">
            <w:pPr>
              <w:jc w:val="center"/>
              <w:rPr>
                <w:rFonts w:ascii="Arial" w:eastAsia="Arial" w:hAnsi="Arial" w:cs="Arial"/>
              </w:rPr>
            </w:pPr>
            <w:r w:rsidRPr="007A07F2">
              <w:rPr>
                <w:rFonts w:ascii="Arial" w:eastAsia="Arial" w:hAnsi="Arial" w:cs="Arial"/>
              </w:rPr>
              <w:t>N/A</w:t>
            </w:r>
          </w:p>
        </w:tc>
        <w:tc>
          <w:tcPr>
            <w:tcW w:w="1380" w:type="dxa"/>
            <w:tcBorders>
              <w:top w:val="dotted" w:sz="6" w:space="0" w:color="000000"/>
              <w:left w:val="dotted" w:sz="6" w:space="0" w:color="000000"/>
              <w:right w:val="dotted" w:sz="6" w:space="0" w:color="000000"/>
            </w:tcBorders>
            <w:noWrap/>
            <w:vAlign w:val="center"/>
            <w:hideMark/>
          </w:tcPr>
          <w:p w14:paraId="1C79D4F8" w14:textId="77777777" w:rsidR="00D217B1" w:rsidRPr="007A07F2" w:rsidRDefault="00D217B1" w:rsidP="00D217B1">
            <w:pPr>
              <w:jc w:val="center"/>
              <w:rPr>
                <w:rFonts w:ascii="Arial" w:eastAsia="Arial" w:hAnsi="Arial" w:cs="Arial"/>
              </w:rPr>
            </w:pPr>
            <w:r w:rsidRPr="007A07F2">
              <w:rPr>
                <w:rFonts w:ascii="Arial" w:eastAsia="Arial" w:hAnsi="Arial" w:cs="Arial"/>
              </w:rPr>
              <w:t>-</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08EBF85A" w14:textId="77777777" w:rsidR="00D217B1" w:rsidRPr="007A07F2" w:rsidRDefault="00D217B1" w:rsidP="00D217B1">
            <w:pPr>
              <w:jc w:val="center"/>
              <w:rPr>
                <w:rFonts w:ascii="Arial" w:eastAsia="Arial" w:hAnsi="Arial" w:cs="Arial"/>
              </w:rPr>
            </w:pPr>
            <w:r w:rsidRPr="007A07F2">
              <w:rPr>
                <w:rFonts w:ascii="Arial" w:eastAsia="Arial" w:hAnsi="Arial" w:cs="Arial"/>
              </w:rPr>
              <w:t>-</w:t>
            </w:r>
          </w:p>
        </w:tc>
        <w:tc>
          <w:tcPr>
            <w:tcW w:w="0" w:type="auto"/>
            <w:vAlign w:val="center"/>
            <w:hideMark/>
          </w:tcPr>
          <w:p w14:paraId="5FA34865" w14:textId="77777777" w:rsidR="00D217B1" w:rsidRPr="007A07F2" w:rsidRDefault="00D217B1" w:rsidP="00D217B1">
            <w:pPr>
              <w:jc w:val="center"/>
              <w:rPr>
                <w:rFonts w:ascii="Arial" w:eastAsia="Arial" w:hAnsi="Arial" w:cs="Arial"/>
              </w:rPr>
            </w:pPr>
          </w:p>
        </w:tc>
      </w:tr>
      <w:tr w:rsidR="00D217B1" w:rsidRPr="007A07F2" w14:paraId="1BC97EE6" w14:textId="77777777">
        <w:trPr>
          <w:trHeight w:val="319"/>
          <w:tblCellSpacing w:w="0" w:type="dxa"/>
        </w:trPr>
        <w:tc>
          <w:tcPr>
            <w:tcW w:w="7035" w:type="dxa"/>
            <w:gridSpan w:val="4"/>
            <w:tcBorders>
              <w:top w:val="dotted" w:sz="6" w:space="0" w:color="000000"/>
              <w:left w:val="dotted" w:sz="6" w:space="0" w:color="000000"/>
              <w:right w:val="dotted" w:sz="6" w:space="0" w:color="000000"/>
            </w:tcBorders>
            <w:noWrap/>
            <w:vAlign w:val="center"/>
            <w:hideMark/>
          </w:tcPr>
          <w:p w14:paraId="78F7F117" w14:textId="77777777" w:rsidR="00D217B1" w:rsidRPr="007A07F2" w:rsidRDefault="00D217B1" w:rsidP="00D217B1">
            <w:pPr>
              <w:jc w:val="center"/>
              <w:rPr>
                <w:rFonts w:ascii="Arial" w:eastAsia="Arial" w:hAnsi="Arial" w:cs="Arial"/>
              </w:rPr>
            </w:pPr>
            <w:r w:rsidRPr="007A07F2">
              <w:rPr>
                <w:rFonts w:ascii="Arial" w:eastAsia="Arial" w:hAnsi="Arial" w:cs="Arial"/>
                <w:b/>
                <w:bCs/>
              </w:rPr>
              <w:t>Total do Submódulo 4.2</w:t>
            </w:r>
          </w:p>
        </w:tc>
        <w:tc>
          <w:tcPr>
            <w:tcW w:w="1380" w:type="dxa"/>
            <w:tcBorders>
              <w:top w:val="dotted" w:sz="6" w:space="0" w:color="000000"/>
              <w:left w:val="dotted" w:sz="6" w:space="0" w:color="000000"/>
              <w:right w:val="dotted" w:sz="6" w:space="0" w:color="000000"/>
            </w:tcBorders>
            <w:noWrap/>
            <w:vAlign w:val="center"/>
            <w:hideMark/>
          </w:tcPr>
          <w:p w14:paraId="5AE8F511" w14:textId="77777777" w:rsidR="00D217B1" w:rsidRPr="007A07F2" w:rsidRDefault="00D217B1" w:rsidP="00D217B1">
            <w:pPr>
              <w:jc w:val="center"/>
              <w:rPr>
                <w:rFonts w:ascii="Arial" w:eastAsia="Arial" w:hAnsi="Arial" w:cs="Arial"/>
              </w:rPr>
            </w:pPr>
            <w:r w:rsidRPr="007A07F2">
              <w:rPr>
                <w:rFonts w:ascii="Arial" w:eastAsia="Arial" w:hAnsi="Arial" w:cs="Arial"/>
                <w:b/>
                <w:bCs/>
              </w:rPr>
              <w:t>-</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360E74CD" w14:textId="77777777" w:rsidR="00D217B1" w:rsidRPr="007A07F2" w:rsidRDefault="00D217B1" w:rsidP="00D217B1">
            <w:pPr>
              <w:jc w:val="center"/>
              <w:rPr>
                <w:rFonts w:ascii="Arial" w:eastAsia="Arial" w:hAnsi="Arial" w:cs="Arial"/>
              </w:rPr>
            </w:pPr>
            <w:r w:rsidRPr="007A07F2">
              <w:rPr>
                <w:rFonts w:ascii="Arial" w:eastAsia="Arial" w:hAnsi="Arial" w:cs="Arial"/>
                <w:b/>
                <w:bCs/>
              </w:rPr>
              <w:t>-</w:t>
            </w:r>
          </w:p>
        </w:tc>
        <w:tc>
          <w:tcPr>
            <w:tcW w:w="0" w:type="auto"/>
            <w:vAlign w:val="center"/>
            <w:hideMark/>
          </w:tcPr>
          <w:p w14:paraId="63A3BE54" w14:textId="77777777" w:rsidR="00D217B1" w:rsidRPr="007A07F2" w:rsidRDefault="00D217B1" w:rsidP="00D217B1">
            <w:pPr>
              <w:jc w:val="center"/>
              <w:rPr>
                <w:rFonts w:ascii="Arial" w:eastAsia="Arial" w:hAnsi="Arial" w:cs="Arial"/>
              </w:rPr>
            </w:pPr>
          </w:p>
        </w:tc>
      </w:tr>
      <w:tr w:rsidR="00D217B1" w:rsidRPr="007A07F2" w14:paraId="542D2696" w14:textId="77777777">
        <w:trPr>
          <w:trHeight w:val="675"/>
          <w:tblCellSpacing w:w="0" w:type="dxa"/>
        </w:trPr>
        <w:tc>
          <w:tcPr>
            <w:tcW w:w="7035" w:type="dxa"/>
            <w:gridSpan w:val="4"/>
            <w:tcBorders>
              <w:top w:val="dotted" w:sz="6" w:space="0" w:color="000000"/>
              <w:left w:val="dotted" w:sz="6" w:space="0" w:color="000000"/>
              <w:right w:val="dotted" w:sz="6" w:space="0" w:color="000000"/>
            </w:tcBorders>
            <w:shd w:val="clear" w:color="auto" w:fill="B2B2B2"/>
            <w:noWrap/>
            <w:vAlign w:val="center"/>
            <w:hideMark/>
          </w:tcPr>
          <w:p w14:paraId="1C1603FD" w14:textId="77777777" w:rsidR="00D217B1" w:rsidRPr="007A07F2" w:rsidRDefault="00D217B1" w:rsidP="00D217B1">
            <w:pPr>
              <w:jc w:val="center"/>
              <w:rPr>
                <w:rFonts w:ascii="Arial" w:eastAsia="Arial" w:hAnsi="Arial" w:cs="Arial"/>
              </w:rPr>
            </w:pPr>
            <w:r w:rsidRPr="007A07F2">
              <w:rPr>
                <w:rFonts w:ascii="Arial" w:eastAsia="Arial" w:hAnsi="Arial" w:cs="Arial"/>
                <w:b/>
                <w:bCs/>
              </w:rPr>
              <w:lastRenderedPageBreak/>
              <w:t>Quadro Resumo do Módulo 4 – Custos de Reposição do Profissional Ausente</w:t>
            </w:r>
          </w:p>
        </w:tc>
        <w:tc>
          <w:tcPr>
            <w:tcW w:w="1380" w:type="dxa"/>
            <w:tcBorders>
              <w:top w:val="dotted" w:sz="6" w:space="0" w:color="000000"/>
              <w:left w:val="dotted" w:sz="6" w:space="0" w:color="000000"/>
              <w:right w:val="dotted" w:sz="6" w:space="0" w:color="000000"/>
            </w:tcBorders>
            <w:shd w:val="clear" w:color="auto" w:fill="B2B2B2"/>
            <w:vAlign w:val="center"/>
            <w:hideMark/>
          </w:tcPr>
          <w:p w14:paraId="13A3D0DD" w14:textId="77777777" w:rsidR="00D217B1" w:rsidRPr="007A07F2" w:rsidRDefault="00D217B1" w:rsidP="00D217B1">
            <w:pPr>
              <w:jc w:val="center"/>
              <w:rPr>
                <w:rFonts w:ascii="Arial" w:eastAsia="Arial" w:hAnsi="Arial" w:cs="Arial"/>
              </w:rPr>
            </w:pPr>
            <w:r w:rsidRPr="007A07F2">
              <w:rPr>
                <w:rFonts w:ascii="Arial" w:eastAsia="Arial" w:hAnsi="Arial" w:cs="Arial"/>
                <w:b/>
                <w:bCs/>
              </w:rPr>
              <w:t>Valor Mensal para cada Empregado</w:t>
            </w:r>
          </w:p>
        </w:tc>
        <w:tc>
          <w:tcPr>
            <w:tcW w:w="1575" w:type="dxa"/>
            <w:tcBorders>
              <w:top w:val="dotted" w:sz="6" w:space="0" w:color="000000"/>
              <w:left w:val="dotted" w:sz="6" w:space="0" w:color="000000"/>
              <w:bottom w:val="dotted" w:sz="6" w:space="0" w:color="000000"/>
              <w:right w:val="dotted" w:sz="6" w:space="0" w:color="000000"/>
            </w:tcBorders>
            <w:shd w:val="clear" w:color="auto" w:fill="B2B2B2"/>
            <w:vAlign w:val="center"/>
            <w:hideMark/>
          </w:tcPr>
          <w:p w14:paraId="0E905A7F" w14:textId="77777777" w:rsidR="00D217B1" w:rsidRPr="007A07F2" w:rsidRDefault="00D217B1" w:rsidP="00D217B1">
            <w:pPr>
              <w:jc w:val="center"/>
              <w:rPr>
                <w:rFonts w:ascii="Arial" w:eastAsia="Arial" w:hAnsi="Arial" w:cs="Arial"/>
              </w:rPr>
            </w:pPr>
            <w:r w:rsidRPr="007A07F2">
              <w:rPr>
                <w:rFonts w:ascii="Arial" w:eastAsia="Arial" w:hAnsi="Arial" w:cs="Arial"/>
                <w:b/>
                <w:bCs/>
              </w:rPr>
              <w:t>Valor Mensal para todos os Empregados</w:t>
            </w:r>
          </w:p>
        </w:tc>
        <w:tc>
          <w:tcPr>
            <w:tcW w:w="0" w:type="auto"/>
            <w:shd w:val="clear" w:color="auto" w:fill="B2B2B2"/>
            <w:vAlign w:val="center"/>
            <w:hideMark/>
          </w:tcPr>
          <w:p w14:paraId="52EC740E" w14:textId="77777777" w:rsidR="00D217B1" w:rsidRPr="007A07F2" w:rsidRDefault="00D217B1" w:rsidP="00D217B1">
            <w:pPr>
              <w:jc w:val="center"/>
              <w:rPr>
                <w:rFonts w:ascii="Arial" w:eastAsia="Arial" w:hAnsi="Arial" w:cs="Arial"/>
              </w:rPr>
            </w:pPr>
          </w:p>
        </w:tc>
      </w:tr>
      <w:tr w:rsidR="00D217B1" w:rsidRPr="007A07F2" w14:paraId="36331F90"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632E18BD" w14:textId="77777777" w:rsidR="00D217B1" w:rsidRPr="007A07F2" w:rsidRDefault="00D217B1" w:rsidP="00D217B1">
            <w:pPr>
              <w:jc w:val="center"/>
              <w:rPr>
                <w:rFonts w:ascii="Arial" w:eastAsia="Arial" w:hAnsi="Arial" w:cs="Arial"/>
              </w:rPr>
            </w:pPr>
            <w:r w:rsidRPr="007A07F2">
              <w:rPr>
                <w:rFonts w:ascii="Arial" w:eastAsia="Arial" w:hAnsi="Arial" w:cs="Arial"/>
              </w:rPr>
              <w:t>4.1</w:t>
            </w:r>
          </w:p>
        </w:tc>
        <w:tc>
          <w:tcPr>
            <w:tcW w:w="6525" w:type="dxa"/>
            <w:gridSpan w:val="3"/>
            <w:tcBorders>
              <w:top w:val="dotted" w:sz="6" w:space="0" w:color="000000"/>
              <w:left w:val="dotted" w:sz="6" w:space="0" w:color="000000"/>
              <w:right w:val="dotted" w:sz="6" w:space="0" w:color="000000"/>
            </w:tcBorders>
            <w:noWrap/>
            <w:vAlign w:val="center"/>
            <w:hideMark/>
          </w:tcPr>
          <w:p w14:paraId="7A77F91A" w14:textId="77777777" w:rsidR="00D217B1" w:rsidRPr="007A07F2" w:rsidRDefault="00D217B1" w:rsidP="00D217B1">
            <w:pPr>
              <w:jc w:val="center"/>
              <w:rPr>
                <w:rFonts w:ascii="Arial" w:eastAsia="Arial" w:hAnsi="Arial" w:cs="Arial"/>
              </w:rPr>
            </w:pPr>
            <w:r w:rsidRPr="007A07F2">
              <w:rPr>
                <w:rFonts w:ascii="Arial" w:eastAsia="Arial" w:hAnsi="Arial" w:cs="Arial"/>
              </w:rPr>
              <w:t>Custo de Reposição do Profissional Ausente</w:t>
            </w:r>
          </w:p>
        </w:tc>
        <w:tc>
          <w:tcPr>
            <w:tcW w:w="1380" w:type="dxa"/>
            <w:tcBorders>
              <w:top w:val="dotted" w:sz="6" w:space="0" w:color="000000"/>
              <w:left w:val="dotted" w:sz="6" w:space="0" w:color="000000"/>
              <w:right w:val="dotted" w:sz="6" w:space="0" w:color="000000"/>
            </w:tcBorders>
            <w:noWrap/>
            <w:vAlign w:val="center"/>
            <w:hideMark/>
          </w:tcPr>
          <w:p w14:paraId="679C509B"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265,49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72CD3561"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265,49 </w:t>
            </w:r>
          </w:p>
        </w:tc>
        <w:tc>
          <w:tcPr>
            <w:tcW w:w="0" w:type="auto"/>
            <w:vAlign w:val="center"/>
            <w:hideMark/>
          </w:tcPr>
          <w:p w14:paraId="4585B9BB" w14:textId="77777777" w:rsidR="00D217B1" w:rsidRPr="007A07F2" w:rsidRDefault="00D217B1" w:rsidP="00D217B1">
            <w:pPr>
              <w:jc w:val="center"/>
              <w:rPr>
                <w:rFonts w:ascii="Arial" w:eastAsia="Arial" w:hAnsi="Arial" w:cs="Arial"/>
              </w:rPr>
            </w:pPr>
          </w:p>
        </w:tc>
      </w:tr>
      <w:tr w:rsidR="00D217B1" w:rsidRPr="007A07F2" w14:paraId="463B05D3"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624EAEFA" w14:textId="77777777" w:rsidR="00D217B1" w:rsidRPr="007A07F2" w:rsidRDefault="00D217B1" w:rsidP="00D217B1">
            <w:pPr>
              <w:jc w:val="center"/>
              <w:rPr>
                <w:rFonts w:ascii="Arial" w:eastAsia="Arial" w:hAnsi="Arial" w:cs="Arial"/>
              </w:rPr>
            </w:pPr>
            <w:r w:rsidRPr="007A07F2">
              <w:rPr>
                <w:rFonts w:ascii="Arial" w:eastAsia="Arial" w:hAnsi="Arial" w:cs="Arial"/>
              </w:rPr>
              <w:t>4.2</w:t>
            </w:r>
          </w:p>
        </w:tc>
        <w:tc>
          <w:tcPr>
            <w:tcW w:w="6525" w:type="dxa"/>
            <w:gridSpan w:val="3"/>
            <w:tcBorders>
              <w:top w:val="dotted" w:sz="6" w:space="0" w:color="000000"/>
              <w:left w:val="dotted" w:sz="6" w:space="0" w:color="000000"/>
              <w:right w:val="dotted" w:sz="6" w:space="0" w:color="000000"/>
            </w:tcBorders>
            <w:noWrap/>
            <w:vAlign w:val="center"/>
            <w:hideMark/>
          </w:tcPr>
          <w:p w14:paraId="7F9B9A96" w14:textId="77777777" w:rsidR="00D217B1" w:rsidRPr="007A07F2" w:rsidRDefault="00D217B1" w:rsidP="00D217B1">
            <w:pPr>
              <w:jc w:val="center"/>
              <w:rPr>
                <w:rFonts w:ascii="Arial" w:eastAsia="Arial" w:hAnsi="Arial" w:cs="Arial"/>
              </w:rPr>
            </w:pPr>
            <w:r w:rsidRPr="007A07F2">
              <w:rPr>
                <w:rFonts w:ascii="Arial" w:eastAsia="Arial" w:hAnsi="Arial" w:cs="Arial"/>
              </w:rPr>
              <w:t>Intrajornada</w:t>
            </w:r>
          </w:p>
        </w:tc>
        <w:tc>
          <w:tcPr>
            <w:tcW w:w="1380" w:type="dxa"/>
            <w:tcBorders>
              <w:top w:val="dotted" w:sz="6" w:space="0" w:color="000000"/>
              <w:left w:val="dotted" w:sz="6" w:space="0" w:color="000000"/>
              <w:right w:val="dotted" w:sz="6" w:space="0" w:color="000000"/>
            </w:tcBorders>
            <w:noWrap/>
            <w:vAlign w:val="center"/>
            <w:hideMark/>
          </w:tcPr>
          <w:p w14:paraId="0F8670AB" w14:textId="77777777" w:rsidR="00D217B1" w:rsidRPr="007A07F2" w:rsidRDefault="00D217B1" w:rsidP="00D217B1">
            <w:pPr>
              <w:jc w:val="center"/>
              <w:rPr>
                <w:rFonts w:ascii="Arial" w:eastAsia="Arial" w:hAnsi="Arial" w:cs="Arial"/>
              </w:rPr>
            </w:pPr>
            <w:r w:rsidRPr="007A07F2">
              <w:rPr>
                <w:rFonts w:ascii="Arial" w:eastAsia="Arial" w:hAnsi="Arial" w:cs="Arial"/>
              </w:rPr>
              <w:t>-</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339D137C" w14:textId="77777777" w:rsidR="00D217B1" w:rsidRPr="007A07F2" w:rsidRDefault="00D217B1" w:rsidP="00D217B1">
            <w:pPr>
              <w:jc w:val="center"/>
              <w:rPr>
                <w:rFonts w:ascii="Arial" w:eastAsia="Arial" w:hAnsi="Arial" w:cs="Arial"/>
              </w:rPr>
            </w:pPr>
            <w:r w:rsidRPr="007A07F2">
              <w:rPr>
                <w:rFonts w:ascii="Arial" w:eastAsia="Arial" w:hAnsi="Arial" w:cs="Arial"/>
              </w:rPr>
              <w:t>-</w:t>
            </w:r>
          </w:p>
        </w:tc>
        <w:tc>
          <w:tcPr>
            <w:tcW w:w="0" w:type="auto"/>
            <w:vAlign w:val="center"/>
            <w:hideMark/>
          </w:tcPr>
          <w:p w14:paraId="2C013AD7" w14:textId="77777777" w:rsidR="00D217B1" w:rsidRPr="007A07F2" w:rsidRDefault="00D217B1" w:rsidP="00D217B1">
            <w:pPr>
              <w:jc w:val="center"/>
              <w:rPr>
                <w:rFonts w:ascii="Arial" w:eastAsia="Arial" w:hAnsi="Arial" w:cs="Arial"/>
              </w:rPr>
            </w:pPr>
          </w:p>
        </w:tc>
      </w:tr>
      <w:tr w:rsidR="00D217B1" w:rsidRPr="007A07F2" w14:paraId="0068E3A9" w14:textId="77777777">
        <w:trPr>
          <w:trHeight w:val="319"/>
          <w:tblCellSpacing w:w="0" w:type="dxa"/>
        </w:trPr>
        <w:tc>
          <w:tcPr>
            <w:tcW w:w="7035" w:type="dxa"/>
            <w:gridSpan w:val="4"/>
            <w:tcBorders>
              <w:top w:val="dotted" w:sz="6" w:space="0" w:color="000000"/>
              <w:left w:val="dotted" w:sz="6" w:space="0" w:color="000000"/>
              <w:right w:val="dotted" w:sz="6" w:space="0" w:color="000000"/>
            </w:tcBorders>
            <w:noWrap/>
            <w:vAlign w:val="center"/>
            <w:hideMark/>
          </w:tcPr>
          <w:p w14:paraId="615B4093" w14:textId="77777777" w:rsidR="00D217B1" w:rsidRPr="007A07F2" w:rsidRDefault="00D217B1" w:rsidP="00D217B1">
            <w:pPr>
              <w:jc w:val="center"/>
              <w:rPr>
                <w:rFonts w:ascii="Arial" w:eastAsia="Arial" w:hAnsi="Arial" w:cs="Arial"/>
              </w:rPr>
            </w:pPr>
            <w:r w:rsidRPr="007A07F2">
              <w:rPr>
                <w:rFonts w:ascii="Arial" w:eastAsia="Arial" w:hAnsi="Arial" w:cs="Arial"/>
                <w:b/>
                <w:bCs/>
              </w:rPr>
              <w:t>TOTAL DO MÓDULO 4</w:t>
            </w:r>
          </w:p>
        </w:tc>
        <w:tc>
          <w:tcPr>
            <w:tcW w:w="1380" w:type="dxa"/>
            <w:tcBorders>
              <w:top w:val="dotted" w:sz="6" w:space="0" w:color="000000"/>
              <w:left w:val="dotted" w:sz="6" w:space="0" w:color="000000"/>
              <w:right w:val="dotted" w:sz="6" w:space="0" w:color="000000"/>
            </w:tcBorders>
            <w:noWrap/>
            <w:vAlign w:val="center"/>
            <w:hideMark/>
          </w:tcPr>
          <w:p w14:paraId="04C927D7" w14:textId="77777777" w:rsidR="00D217B1" w:rsidRPr="007A07F2" w:rsidRDefault="00D217B1" w:rsidP="00D217B1">
            <w:pPr>
              <w:jc w:val="center"/>
              <w:rPr>
                <w:rFonts w:ascii="Arial" w:eastAsia="Arial" w:hAnsi="Arial" w:cs="Arial"/>
              </w:rPr>
            </w:pPr>
            <w:r w:rsidRPr="007A07F2">
              <w:rPr>
                <w:rFonts w:ascii="Arial" w:eastAsia="Arial" w:hAnsi="Arial" w:cs="Arial"/>
                <w:b/>
                <w:bCs/>
              </w:rPr>
              <w:t xml:space="preserve">265,49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340A0DD1" w14:textId="77777777" w:rsidR="00D217B1" w:rsidRPr="007A07F2" w:rsidRDefault="00D217B1" w:rsidP="00D217B1">
            <w:pPr>
              <w:jc w:val="center"/>
              <w:rPr>
                <w:rFonts w:ascii="Arial" w:eastAsia="Arial" w:hAnsi="Arial" w:cs="Arial"/>
              </w:rPr>
            </w:pPr>
            <w:r w:rsidRPr="007A07F2">
              <w:rPr>
                <w:rFonts w:ascii="Arial" w:eastAsia="Arial" w:hAnsi="Arial" w:cs="Arial"/>
                <w:b/>
                <w:bCs/>
              </w:rPr>
              <w:t xml:space="preserve">265,49 </w:t>
            </w:r>
          </w:p>
        </w:tc>
        <w:tc>
          <w:tcPr>
            <w:tcW w:w="0" w:type="auto"/>
            <w:vAlign w:val="center"/>
            <w:hideMark/>
          </w:tcPr>
          <w:p w14:paraId="00C0D2F0" w14:textId="77777777" w:rsidR="00D217B1" w:rsidRPr="007A07F2" w:rsidRDefault="00D217B1" w:rsidP="00D217B1">
            <w:pPr>
              <w:jc w:val="center"/>
              <w:rPr>
                <w:rFonts w:ascii="Arial" w:eastAsia="Arial" w:hAnsi="Arial" w:cs="Arial"/>
              </w:rPr>
            </w:pPr>
          </w:p>
        </w:tc>
      </w:tr>
      <w:tr w:rsidR="00D217B1" w:rsidRPr="007A07F2" w14:paraId="0C8ADCED" w14:textId="77777777">
        <w:trPr>
          <w:trHeight w:val="165"/>
          <w:tblCellSpacing w:w="0" w:type="dxa"/>
        </w:trPr>
        <w:tc>
          <w:tcPr>
            <w:tcW w:w="9990" w:type="dxa"/>
            <w:gridSpan w:val="6"/>
            <w:tcBorders>
              <w:top w:val="dotted" w:sz="6" w:space="0" w:color="000000"/>
              <w:left w:val="dotted" w:sz="6" w:space="0" w:color="000000"/>
            </w:tcBorders>
            <w:shd w:val="clear" w:color="auto" w:fill="FFF200"/>
            <w:noWrap/>
            <w:vAlign w:val="center"/>
            <w:hideMark/>
          </w:tcPr>
          <w:p w14:paraId="52F26CC9" w14:textId="77777777" w:rsidR="00D217B1" w:rsidRPr="007A07F2" w:rsidRDefault="00D217B1" w:rsidP="00D217B1">
            <w:pPr>
              <w:jc w:val="center"/>
              <w:rPr>
                <w:rFonts w:ascii="Arial" w:eastAsia="Arial" w:hAnsi="Arial" w:cs="Arial"/>
              </w:rPr>
            </w:pPr>
          </w:p>
        </w:tc>
        <w:tc>
          <w:tcPr>
            <w:tcW w:w="0" w:type="auto"/>
            <w:vAlign w:val="center"/>
            <w:hideMark/>
          </w:tcPr>
          <w:p w14:paraId="39444EAC" w14:textId="77777777" w:rsidR="00D217B1" w:rsidRPr="007A07F2" w:rsidRDefault="00D217B1" w:rsidP="00D217B1">
            <w:pPr>
              <w:jc w:val="center"/>
              <w:rPr>
                <w:rFonts w:ascii="Arial" w:eastAsia="Arial" w:hAnsi="Arial" w:cs="Arial"/>
              </w:rPr>
            </w:pPr>
          </w:p>
        </w:tc>
      </w:tr>
      <w:tr w:rsidR="00D217B1" w:rsidRPr="007A07F2" w14:paraId="31AFAE7C" w14:textId="77777777">
        <w:trPr>
          <w:trHeight w:val="319"/>
          <w:tblCellSpacing w:w="0" w:type="dxa"/>
        </w:trPr>
        <w:tc>
          <w:tcPr>
            <w:tcW w:w="9990" w:type="dxa"/>
            <w:gridSpan w:val="6"/>
            <w:tcBorders>
              <w:top w:val="dotted" w:sz="6" w:space="0" w:color="000000"/>
              <w:left w:val="dotted" w:sz="6" w:space="0" w:color="000000"/>
              <w:bottom w:val="dotted" w:sz="6" w:space="0" w:color="000000"/>
            </w:tcBorders>
            <w:noWrap/>
            <w:vAlign w:val="center"/>
            <w:hideMark/>
          </w:tcPr>
          <w:p w14:paraId="464A2BAA" w14:textId="77777777" w:rsidR="00D217B1" w:rsidRPr="007A07F2" w:rsidRDefault="00D217B1" w:rsidP="00D217B1">
            <w:pPr>
              <w:jc w:val="center"/>
              <w:rPr>
                <w:rFonts w:ascii="Arial" w:eastAsia="Arial" w:hAnsi="Arial" w:cs="Arial"/>
              </w:rPr>
            </w:pPr>
            <w:r w:rsidRPr="007A07F2">
              <w:rPr>
                <w:rFonts w:ascii="Arial" w:eastAsia="Arial" w:hAnsi="Arial" w:cs="Arial"/>
                <w:b/>
                <w:bCs/>
              </w:rPr>
              <w:t>MÓDULO 5 - INSUMOS DIVERSOS</w:t>
            </w:r>
          </w:p>
        </w:tc>
        <w:tc>
          <w:tcPr>
            <w:tcW w:w="0" w:type="auto"/>
            <w:vAlign w:val="center"/>
            <w:hideMark/>
          </w:tcPr>
          <w:p w14:paraId="267A021C" w14:textId="77777777" w:rsidR="00D217B1" w:rsidRPr="007A07F2" w:rsidRDefault="00D217B1" w:rsidP="00D217B1">
            <w:pPr>
              <w:jc w:val="center"/>
              <w:rPr>
                <w:rFonts w:ascii="Arial" w:eastAsia="Arial" w:hAnsi="Arial" w:cs="Arial"/>
              </w:rPr>
            </w:pPr>
          </w:p>
        </w:tc>
      </w:tr>
      <w:tr w:rsidR="00D217B1" w:rsidRPr="007A07F2" w14:paraId="22FDFDE9" w14:textId="77777777">
        <w:trPr>
          <w:trHeight w:val="675"/>
          <w:tblCellSpacing w:w="0" w:type="dxa"/>
        </w:trPr>
        <w:tc>
          <w:tcPr>
            <w:tcW w:w="510" w:type="dxa"/>
            <w:tcBorders>
              <w:top w:val="dotted" w:sz="6" w:space="0" w:color="000000"/>
              <w:left w:val="dotted" w:sz="6" w:space="0" w:color="000000"/>
              <w:bottom w:val="dotted" w:sz="6" w:space="0" w:color="000000"/>
              <w:right w:val="dotted" w:sz="6" w:space="0" w:color="000000"/>
            </w:tcBorders>
            <w:shd w:val="clear" w:color="auto" w:fill="EEEEEE"/>
            <w:noWrap/>
            <w:vAlign w:val="center"/>
            <w:hideMark/>
          </w:tcPr>
          <w:p w14:paraId="3BC59B5F" w14:textId="77777777" w:rsidR="00D217B1" w:rsidRPr="007A07F2" w:rsidRDefault="00D217B1" w:rsidP="00D217B1">
            <w:pPr>
              <w:jc w:val="center"/>
              <w:rPr>
                <w:rFonts w:ascii="Arial" w:eastAsia="Arial" w:hAnsi="Arial" w:cs="Arial"/>
              </w:rPr>
            </w:pPr>
            <w:r w:rsidRPr="007A07F2">
              <w:rPr>
                <w:rFonts w:ascii="Arial" w:eastAsia="Arial" w:hAnsi="Arial" w:cs="Arial"/>
                <w:b/>
                <w:bCs/>
              </w:rPr>
              <w:t>5.1</w:t>
            </w:r>
          </w:p>
        </w:tc>
        <w:tc>
          <w:tcPr>
            <w:tcW w:w="6525" w:type="dxa"/>
            <w:gridSpan w:val="3"/>
            <w:tcBorders>
              <w:top w:val="dotted" w:sz="6" w:space="0" w:color="000000"/>
              <w:left w:val="dotted" w:sz="6" w:space="0" w:color="000000"/>
              <w:right w:val="dotted" w:sz="6" w:space="0" w:color="000000"/>
            </w:tcBorders>
            <w:shd w:val="clear" w:color="auto" w:fill="EEEEEE"/>
            <w:noWrap/>
            <w:vAlign w:val="center"/>
            <w:hideMark/>
          </w:tcPr>
          <w:p w14:paraId="26E65A90" w14:textId="77777777" w:rsidR="00D217B1" w:rsidRPr="007A07F2" w:rsidRDefault="00D217B1" w:rsidP="00D217B1">
            <w:pPr>
              <w:jc w:val="center"/>
              <w:rPr>
                <w:rFonts w:ascii="Arial" w:eastAsia="Arial" w:hAnsi="Arial" w:cs="Arial"/>
              </w:rPr>
            </w:pPr>
            <w:r w:rsidRPr="007A07F2">
              <w:rPr>
                <w:rFonts w:ascii="Arial" w:eastAsia="Arial" w:hAnsi="Arial" w:cs="Arial"/>
                <w:b/>
                <w:bCs/>
              </w:rPr>
              <w:t>Descrição</w:t>
            </w:r>
          </w:p>
        </w:tc>
        <w:tc>
          <w:tcPr>
            <w:tcW w:w="1380" w:type="dxa"/>
            <w:tcBorders>
              <w:top w:val="dotted" w:sz="6" w:space="0" w:color="000000"/>
              <w:left w:val="dotted" w:sz="6" w:space="0" w:color="000000"/>
              <w:right w:val="dotted" w:sz="6" w:space="0" w:color="000000"/>
            </w:tcBorders>
            <w:shd w:val="clear" w:color="auto" w:fill="EEEEEE"/>
            <w:vAlign w:val="center"/>
            <w:hideMark/>
          </w:tcPr>
          <w:p w14:paraId="6E2D11FD" w14:textId="77777777" w:rsidR="00D217B1" w:rsidRPr="007A07F2" w:rsidRDefault="00D217B1" w:rsidP="00D217B1">
            <w:pPr>
              <w:jc w:val="center"/>
              <w:rPr>
                <w:rFonts w:ascii="Arial" w:eastAsia="Arial" w:hAnsi="Arial" w:cs="Arial"/>
              </w:rPr>
            </w:pPr>
            <w:r w:rsidRPr="007A07F2">
              <w:rPr>
                <w:rFonts w:ascii="Arial" w:eastAsia="Arial" w:hAnsi="Arial" w:cs="Arial"/>
                <w:b/>
                <w:bCs/>
              </w:rPr>
              <w:t>Valor Mensal para cada Empregado</w:t>
            </w:r>
          </w:p>
        </w:tc>
        <w:tc>
          <w:tcPr>
            <w:tcW w:w="1575" w:type="dxa"/>
            <w:tcBorders>
              <w:top w:val="dotted" w:sz="6" w:space="0" w:color="000000"/>
              <w:left w:val="dotted" w:sz="6" w:space="0" w:color="000000"/>
              <w:bottom w:val="dotted" w:sz="6" w:space="0" w:color="000000"/>
              <w:right w:val="dotted" w:sz="6" w:space="0" w:color="000000"/>
            </w:tcBorders>
            <w:shd w:val="clear" w:color="auto" w:fill="EEEEEE"/>
            <w:vAlign w:val="center"/>
            <w:hideMark/>
          </w:tcPr>
          <w:p w14:paraId="52180248" w14:textId="77777777" w:rsidR="00D217B1" w:rsidRPr="007A07F2" w:rsidRDefault="00D217B1" w:rsidP="00D217B1">
            <w:pPr>
              <w:jc w:val="center"/>
              <w:rPr>
                <w:rFonts w:ascii="Arial" w:eastAsia="Arial" w:hAnsi="Arial" w:cs="Arial"/>
              </w:rPr>
            </w:pPr>
            <w:r w:rsidRPr="007A07F2">
              <w:rPr>
                <w:rFonts w:ascii="Arial" w:eastAsia="Arial" w:hAnsi="Arial" w:cs="Arial"/>
                <w:b/>
                <w:bCs/>
              </w:rPr>
              <w:t>Valor Mensal para todos os Empregados</w:t>
            </w:r>
          </w:p>
        </w:tc>
        <w:tc>
          <w:tcPr>
            <w:tcW w:w="0" w:type="auto"/>
            <w:shd w:val="clear" w:color="auto" w:fill="EEEEEE"/>
            <w:vAlign w:val="center"/>
            <w:hideMark/>
          </w:tcPr>
          <w:p w14:paraId="7E1C693B" w14:textId="77777777" w:rsidR="00D217B1" w:rsidRPr="007A07F2" w:rsidRDefault="00D217B1" w:rsidP="00D217B1">
            <w:pPr>
              <w:jc w:val="center"/>
              <w:rPr>
                <w:rFonts w:ascii="Arial" w:eastAsia="Arial" w:hAnsi="Arial" w:cs="Arial"/>
              </w:rPr>
            </w:pPr>
          </w:p>
        </w:tc>
      </w:tr>
      <w:tr w:rsidR="00D217B1" w:rsidRPr="007A07F2" w14:paraId="44F4E6CA"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0502A8B1" w14:textId="77777777" w:rsidR="00D217B1" w:rsidRPr="007A07F2" w:rsidRDefault="00D217B1" w:rsidP="00D217B1">
            <w:pPr>
              <w:jc w:val="center"/>
              <w:rPr>
                <w:rFonts w:ascii="Arial" w:eastAsia="Arial" w:hAnsi="Arial" w:cs="Arial"/>
              </w:rPr>
            </w:pPr>
            <w:r w:rsidRPr="007A07F2">
              <w:rPr>
                <w:rFonts w:ascii="Arial" w:eastAsia="Arial" w:hAnsi="Arial" w:cs="Arial"/>
              </w:rPr>
              <w:t>A</w:t>
            </w:r>
          </w:p>
        </w:tc>
        <w:tc>
          <w:tcPr>
            <w:tcW w:w="6525" w:type="dxa"/>
            <w:gridSpan w:val="3"/>
            <w:tcBorders>
              <w:top w:val="dotted" w:sz="6" w:space="0" w:color="000000"/>
              <w:left w:val="dotted" w:sz="6" w:space="0" w:color="000000"/>
              <w:right w:val="dotted" w:sz="6" w:space="0" w:color="000000"/>
            </w:tcBorders>
            <w:noWrap/>
            <w:vAlign w:val="center"/>
            <w:hideMark/>
          </w:tcPr>
          <w:p w14:paraId="520E47FF" w14:textId="77777777" w:rsidR="00D217B1" w:rsidRPr="007A07F2" w:rsidRDefault="00D217B1" w:rsidP="00D217B1">
            <w:pPr>
              <w:jc w:val="center"/>
              <w:rPr>
                <w:rFonts w:ascii="Arial" w:eastAsia="Arial" w:hAnsi="Arial" w:cs="Arial"/>
              </w:rPr>
            </w:pPr>
            <w:r w:rsidRPr="007A07F2">
              <w:rPr>
                <w:rFonts w:ascii="Arial" w:eastAsia="Arial" w:hAnsi="Arial" w:cs="Arial"/>
              </w:rPr>
              <w:t>Uniformes</w:t>
            </w:r>
          </w:p>
        </w:tc>
        <w:tc>
          <w:tcPr>
            <w:tcW w:w="1380" w:type="dxa"/>
            <w:tcBorders>
              <w:top w:val="dotted" w:sz="6" w:space="0" w:color="000000"/>
              <w:left w:val="dotted" w:sz="6" w:space="0" w:color="000000"/>
              <w:right w:val="dotted" w:sz="6" w:space="0" w:color="000000"/>
            </w:tcBorders>
            <w:noWrap/>
            <w:vAlign w:val="center"/>
            <w:hideMark/>
          </w:tcPr>
          <w:p w14:paraId="08ECD63C"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150,00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00E3720D"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150,00 </w:t>
            </w:r>
          </w:p>
        </w:tc>
        <w:tc>
          <w:tcPr>
            <w:tcW w:w="0" w:type="auto"/>
            <w:vAlign w:val="center"/>
            <w:hideMark/>
          </w:tcPr>
          <w:p w14:paraId="309AFD51" w14:textId="77777777" w:rsidR="00D217B1" w:rsidRPr="007A07F2" w:rsidRDefault="00D217B1" w:rsidP="00D217B1">
            <w:pPr>
              <w:jc w:val="center"/>
              <w:rPr>
                <w:rFonts w:ascii="Arial" w:eastAsia="Arial" w:hAnsi="Arial" w:cs="Arial"/>
              </w:rPr>
            </w:pPr>
          </w:p>
        </w:tc>
      </w:tr>
      <w:tr w:rsidR="00D217B1" w:rsidRPr="007A07F2" w14:paraId="3CCC8C3A"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0246BAFA" w14:textId="77777777" w:rsidR="00D217B1" w:rsidRPr="007A07F2" w:rsidRDefault="00D217B1" w:rsidP="00D217B1">
            <w:pPr>
              <w:jc w:val="center"/>
              <w:rPr>
                <w:rFonts w:ascii="Arial" w:eastAsia="Arial" w:hAnsi="Arial" w:cs="Arial"/>
              </w:rPr>
            </w:pPr>
            <w:r w:rsidRPr="007A07F2">
              <w:rPr>
                <w:rFonts w:ascii="Arial" w:eastAsia="Arial" w:hAnsi="Arial" w:cs="Arial"/>
              </w:rPr>
              <w:t>B</w:t>
            </w:r>
          </w:p>
        </w:tc>
        <w:tc>
          <w:tcPr>
            <w:tcW w:w="6525" w:type="dxa"/>
            <w:gridSpan w:val="3"/>
            <w:tcBorders>
              <w:top w:val="dotted" w:sz="6" w:space="0" w:color="000000"/>
              <w:left w:val="dotted" w:sz="6" w:space="0" w:color="000000"/>
              <w:right w:val="dotted" w:sz="6" w:space="0" w:color="000000"/>
            </w:tcBorders>
            <w:noWrap/>
            <w:vAlign w:val="center"/>
            <w:hideMark/>
          </w:tcPr>
          <w:p w14:paraId="6E7FADAF" w14:textId="77777777" w:rsidR="00D217B1" w:rsidRPr="007A07F2" w:rsidRDefault="00D217B1" w:rsidP="00D217B1">
            <w:pPr>
              <w:jc w:val="center"/>
              <w:rPr>
                <w:rFonts w:ascii="Arial" w:eastAsia="Arial" w:hAnsi="Arial" w:cs="Arial"/>
              </w:rPr>
            </w:pPr>
            <w:r w:rsidRPr="007A07F2">
              <w:rPr>
                <w:rFonts w:ascii="Arial" w:eastAsia="Arial" w:hAnsi="Arial" w:cs="Arial"/>
              </w:rPr>
              <w:t>Equipamentos de Proteção Individual –</w:t>
            </w:r>
            <w:r w:rsidRPr="007A07F2">
              <w:rPr>
                <w:rFonts w:ascii="Arial" w:eastAsia="Arial" w:hAnsi="Arial" w:cs="Arial"/>
                <w:i/>
                <w:iCs/>
              </w:rPr>
              <w:t xml:space="preserve"> EPI (Composição: Grupo A+B)</w:t>
            </w:r>
          </w:p>
        </w:tc>
        <w:tc>
          <w:tcPr>
            <w:tcW w:w="1380" w:type="dxa"/>
            <w:tcBorders>
              <w:top w:val="dotted" w:sz="6" w:space="0" w:color="000000"/>
              <w:left w:val="dotted" w:sz="6" w:space="0" w:color="000000"/>
              <w:right w:val="dotted" w:sz="6" w:space="0" w:color="000000"/>
            </w:tcBorders>
            <w:noWrap/>
            <w:vAlign w:val="center"/>
            <w:hideMark/>
          </w:tcPr>
          <w:p w14:paraId="3336FA81" w14:textId="77777777" w:rsidR="00D217B1" w:rsidRPr="007A07F2" w:rsidRDefault="00D217B1" w:rsidP="00D217B1">
            <w:pPr>
              <w:jc w:val="center"/>
              <w:rPr>
                <w:rFonts w:ascii="Arial" w:eastAsia="Arial" w:hAnsi="Arial" w:cs="Arial"/>
              </w:rPr>
            </w:pP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5F34EEDE" w14:textId="77777777" w:rsidR="00D217B1" w:rsidRPr="007A07F2" w:rsidRDefault="00D217B1" w:rsidP="00D217B1">
            <w:pPr>
              <w:jc w:val="center"/>
              <w:rPr>
                <w:rFonts w:ascii="Arial" w:eastAsia="Arial" w:hAnsi="Arial" w:cs="Arial"/>
              </w:rPr>
            </w:pPr>
            <w:r w:rsidRPr="007A07F2">
              <w:rPr>
                <w:rFonts w:ascii="Arial" w:eastAsia="Arial" w:hAnsi="Arial" w:cs="Arial"/>
              </w:rPr>
              <w:t>-</w:t>
            </w:r>
          </w:p>
        </w:tc>
        <w:tc>
          <w:tcPr>
            <w:tcW w:w="0" w:type="auto"/>
            <w:vAlign w:val="center"/>
            <w:hideMark/>
          </w:tcPr>
          <w:p w14:paraId="0CBCA9D8" w14:textId="77777777" w:rsidR="00D217B1" w:rsidRPr="007A07F2" w:rsidRDefault="00D217B1" w:rsidP="00D217B1">
            <w:pPr>
              <w:jc w:val="center"/>
              <w:rPr>
                <w:rFonts w:ascii="Arial" w:eastAsia="Arial" w:hAnsi="Arial" w:cs="Arial"/>
              </w:rPr>
            </w:pPr>
          </w:p>
        </w:tc>
      </w:tr>
      <w:tr w:rsidR="00D217B1" w:rsidRPr="007A07F2" w14:paraId="69EE0478" w14:textId="77777777">
        <w:trPr>
          <w:trHeight w:val="319"/>
          <w:tblCellSpacing w:w="0" w:type="dxa"/>
        </w:trPr>
        <w:tc>
          <w:tcPr>
            <w:tcW w:w="7035" w:type="dxa"/>
            <w:gridSpan w:val="4"/>
            <w:tcBorders>
              <w:top w:val="dotted" w:sz="6" w:space="0" w:color="000000"/>
              <w:left w:val="dotted" w:sz="6" w:space="0" w:color="000000"/>
              <w:right w:val="dotted" w:sz="6" w:space="0" w:color="000000"/>
            </w:tcBorders>
            <w:noWrap/>
            <w:vAlign w:val="center"/>
            <w:hideMark/>
          </w:tcPr>
          <w:p w14:paraId="0E2C4EDC" w14:textId="77777777" w:rsidR="00D217B1" w:rsidRPr="007A07F2" w:rsidRDefault="00D217B1" w:rsidP="00D217B1">
            <w:pPr>
              <w:jc w:val="center"/>
              <w:rPr>
                <w:rFonts w:ascii="Arial" w:eastAsia="Arial" w:hAnsi="Arial" w:cs="Arial"/>
              </w:rPr>
            </w:pPr>
            <w:r w:rsidRPr="007A07F2">
              <w:rPr>
                <w:rFonts w:ascii="Arial" w:eastAsia="Arial" w:hAnsi="Arial" w:cs="Arial"/>
                <w:b/>
                <w:bCs/>
              </w:rPr>
              <w:t>TOTAL DO MÓDULO 5</w:t>
            </w:r>
          </w:p>
        </w:tc>
        <w:tc>
          <w:tcPr>
            <w:tcW w:w="1380" w:type="dxa"/>
            <w:tcBorders>
              <w:top w:val="dotted" w:sz="6" w:space="0" w:color="000000"/>
              <w:left w:val="dotted" w:sz="6" w:space="0" w:color="000000"/>
              <w:right w:val="dotted" w:sz="6" w:space="0" w:color="000000"/>
            </w:tcBorders>
            <w:noWrap/>
            <w:vAlign w:val="center"/>
            <w:hideMark/>
          </w:tcPr>
          <w:p w14:paraId="54DA13D4" w14:textId="77777777" w:rsidR="00D217B1" w:rsidRPr="007A07F2" w:rsidRDefault="00D217B1" w:rsidP="00D217B1">
            <w:pPr>
              <w:jc w:val="center"/>
              <w:rPr>
                <w:rFonts w:ascii="Arial" w:eastAsia="Arial" w:hAnsi="Arial" w:cs="Arial"/>
              </w:rPr>
            </w:pPr>
            <w:r w:rsidRPr="007A07F2">
              <w:rPr>
                <w:rFonts w:ascii="Arial" w:eastAsia="Arial" w:hAnsi="Arial" w:cs="Arial"/>
                <w:b/>
                <w:bCs/>
              </w:rPr>
              <w:t xml:space="preserve">150,00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4D3797E9" w14:textId="77777777" w:rsidR="00D217B1" w:rsidRPr="007A07F2" w:rsidRDefault="00D217B1" w:rsidP="00D217B1">
            <w:pPr>
              <w:jc w:val="center"/>
              <w:rPr>
                <w:rFonts w:ascii="Arial" w:eastAsia="Arial" w:hAnsi="Arial" w:cs="Arial"/>
              </w:rPr>
            </w:pPr>
            <w:r w:rsidRPr="007A07F2">
              <w:rPr>
                <w:rFonts w:ascii="Arial" w:eastAsia="Arial" w:hAnsi="Arial" w:cs="Arial"/>
                <w:b/>
                <w:bCs/>
              </w:rPr>
              <w:t xml:space="preserve">150,00 </w:t>
            </w:r>
          </w:p>
        </w:tc>
        <w:tc>
          <w:tcPr>
            <w:tcW w:w="0" w:type="auto"/>
            <w:vAlign w:val="center"/>
            <w:hideMark/>
          </w:tcPr>
          <w:p w14:paraId="68CBB510" w14:textId="77777777" w:rsidR="00D217B1" w:rsidRPr="007A07F2" w:rsidRDefault="00D217B1" w:rsidP="00D217B1">
            <w:pPr>
              <w:jc w:val="center"/>
              <w:rPr>
                <w:rFonts w:ascii="Arial" w:eastAsia="Arial" w:hAnsi="Arial" w:cs="Arial"/>
              </w:rPr>
            </w:pPr>
          </w:p>
        </w:tc>
      </w:tr>
      <w:tr w:rsidR="00D217B1" w:rsidRPr="007A07F2" w14:paraId="5E2EB134" w14:textId="77777777">
        <w:trPr>
          <w:trHeight w:val="165"/>
          <w:tblCellSpacing w:w="0" w:type="dxa"/>
        </w:trPr>
        <w:tc>
          <w:tcPr>
            <w:tcW w:w="9990" w:type="dxa"/>
            <w:gridSpan w:val="6"/>
            <w:tcBorders>
              <w:top w:val="dotted" w:sz="6" w:space="0" w:color="000000"/>
              <w:left w:val="dotted" w:sz="6" w:space="0" w:color="000000"/>
            </w:tcBorders>
            <w:shd w:val="clear" w:color="auto" w:fill="FFF200"/>
            <w:noWrap/>
            <w:vAlign w:val="center"/>
            <w:hideMark/>
          </w:tcPr>
          <w:p w14:paraId="6B2E71BE" w14:textId="77777777" w:rsidR="00D217B1" w:rsidRPr="007A07F2" w:rsidRDefault="00D217B1" w:rsidP="00D217B1">
            <w:pPr>
              <w:jc w:val="center"/>
              <w:rPr>
                <w:rFonts w:ascii="Arial" w:eastAsia="Arial" w:hAnsi="Arial" w:cs="Arial"/>
              </w:rPr>
            </w:pPr>
          </w:p>
        </w:tc>
        <w:tc>
          <w:tcPr>
            <w:tcW w:w="0" w:type="auto"/>
            <w:vAlign w:val="center"/>
            <w:hideMark/>
          </w:tcPr>
          <w:p w14:paraId="6FCE736B" w14:textId="77777777" w:rsidR="00D217B1" w:rsidRPr="007A07F2" w:rsidRDefault="00D217B1" w:rsidP="00D217B1">
            <w:pPr>
              <w:jc w:val="center"/>
              <w:rPr>
                <w:rFonts w:ascii="Arial" w:eastAsia="Arial" w:hAnsi="Arial" w:cs="Arial"/>
              </w:rPr>
            </w:pPr>
          </w:p>
        </w:tc>
      </w:tr>
      <w:tr w:rsidR="00D217B1" w:rsidRPr="007A07F2" w14:paraId="42C47A53" w14:textId="77777777">
        <w:trPr>
          <w:trHeight w:val="319"/>
          <w:tblCellSpacing w:w="0" w:type="dxa"/>
        </w:trPr>
        <w:tc>
          <w:tcPr>
            <w:tcW w:w="9990" w:type="dxa"/>
            <w:gridSpan w:val="6"/>
            <w:tcBorders>
              <w:top w:val="dotted" w:sz="6" w:space="0" w:color="000000"/>
              <w:left w:val="dotted" w:sz="6" w:space="0" w:color="000000"/>
              <w:bottom w:val="dotted" w:sz="6" w:space="0" w:color="000000"/>
            </w:tcBorders>
            <w:noWrap/>
            <w:vAlign w:val="center"/>
            <w:hideMark/>
          </w:tcPr>
          <w:p w14:paraId="4050EFEF" w14:textId="77777777" w:rsidR="00D217B1" w:rsidRPr="007A07F2" w:rsidRDefault="00D217B1" w:rsidP="00D217B1">
            <w:pPr>
              <w:jc w:val="center"/>
              <w:rPr>
                <w:rFonts w:ascii="Arial" w:eastAsia="Arial" w:hAnsi="Arial" w:cs="Arial"/>
              </w:rPr>
            </w:pPr>
            <w:r w:rsidRPr="007A07F2">
              <w:rPr>
                <w:rFonts w:ascii="Arial" w:eastAsia="Arial" w:hAnsi="Arial" w:cs="Arial"/>
                <w:b/>
                <w:bCs/>
              </w:rPr>
              <w:t>MÓDULO 6 - CUSTOS INDIRETOS, LUCRO E TRIBUTOS</w:t>
            </w:r>
          </w:p>
        </w:tc>
        <w:tc>
          <w:tcPr>
            <w:tcW w:w="0" w:type="auto"/>
            <w:vAlign w:val="center"/>
            <w:hideMark/>
          </w:tcPr>
          <w:p w14:paraId="7C1167B5" w14:textId="77777777" w:rsidR="00D217B1" w:rsidRPr="007A07F2" w:rsidRDefault="00D217B1" w:rsidP="00D217B1">
            <w:pPr>
              <w:jc w:val="center"/>
              <w:rPr>
                <w:rFonts w:ascii="Arial" w:eastAsia="Arial" w:hAnsi="Arial" w:cs="Arial"/>
              </w:rPr>
            </w:pPr>
          </w:p>
        </w:tc>
      </w:tr>
      <w:tr w:rsidR="00D217B1" w:rsidRPr="007A07F2" w14:paraId="15EDF9BB" w14:textId="77777777">
        <w:trPr>
          <w:trHeight w:val="675"/>
          <w:tblCellSpacing w:w="0" w:type="dxa"/>
        </w:trPr>
        <w:tc>
          <w:tcPr>
            <w:tcW w:w="510" w:type="dxa"/>
            <w:tcBorders>
              <w:top w:val="dotted" w:sz="6" w:space="0" w:color="000000"/>
              <w:left w:val="dotted" w:sz="6" w:space="0" w:color="000000"/>
              <w:bottom w:val="dotted" w:sz="6" w:space="0" w:color="000000"/>
              <w:right w:val="dotted" w:sz="6" w:space="0" w:color="000000"/>
            </w:tcBorders>
            <w:shd w:val="clear" w:color="auto" w:fill="DDDDDD"/>
            <w:noWrap/>
            <w:vAlign w:val="center"/>
            <w:hideMark/>
          </w:tcPr>
          <w:p w14:paraId="06958777" w14:textId="77777777" w:rsidR="00D217B1" w:rsidRPr="007A07F2" w:rsidRDefault="00D217B1" w:rsidP="00D217B1">
            <w:pPr>
              <w:jc w:val="center"/>
              <w:rPr>
                <w:rFonts w:ascii="Arial" w:eastAsia="Arial" w:hAnsi="Arial" w:cs="Arial"/>
              </w:rPr>
            </w:pPr>
            <w:r w:rsidRPr="007A07F2">
              <w:rPr>
                <w:rFonts w:ascii="Arial" w:eastAsia="Arial" w:hAnsi="Arial" w:cs="Arial"/>
                <w:b/>
                <w:bCs/>
              </w:rPr>
              <w:t>6.1</w:t>
            </w:r>
          </w:p>
        </w:tc>
        <w:tc>
          <w:tcPr>
            <w:tcW w:w="5250" w:type="dxa"/>
            <w:gridSpan w:val="2"/>
            <w:tcBorders>
              <w:top w:val="dotted" w:sz="6" w:space="0" w:color="000000"/>
              <w:left w:val="dotted" w:sz="6" w:space="0" w:color="000000"/>
              <w:right w:val="dotted" w:sz="6" w:space="0" w:color="000000"/>
            </w:tcBorders>
            <w:shd w:val="clear" w:color="auto" w:fill="DDDDDD"/>
            <w:noWrap/>
            <w:vAlign w:val="center"/>
            <w:hideMark/>
          </w:tcPr>
          <w:p w14:paraId="317A9462" w14:textId="77777777" w:rsidR="00D217B1" w:rsidRPr="007A07F2" w:rsidRDefault="00D217B1" w:rsidP="00D217B1">
            <w:pPr>
              <w:jc w:val="center"/>
              <w:rPr>
                <w:rFonts w:ascii="Arial" w:eastAsia="Arial" w:hAnsi="Arial" w:cs="Arial"/>
              </w:rPr>
            </w:pPr>
            <w:r w:rsidRPr="007A07F2">
              <w:rPr>
                <w:rFonts w:ascii="Arial" w:eastAsia="Arial" w:hAnsi="Arial" w:cs="Arial"/>
                <w:b/>
                <w:bCs/>
              </w:rPr>
              <w:t>Descrição</w:t>
            </w:r>
          </w:p>
        </w:tc>
        <w:tc>
          <w:tcPr>
            <w:tcW w:w="1275" w:type="dxa"/>
            <w:tcBorders>
              <w:top w:val="dotted" w:sz="6" w:space="0" w:color="000000"/>
              <w:left w:val="dotted" w:sz="6" w:space="0" w:color="000000"/>
              <w:bottom w:val="dotted" w:sz="6" w:space="0" w:color="000000"/>
              <w:right w:val="dotted" w:sz="6" w:space="0" w:color="000000"/>
            </w:tcBorders>
            <w:shd w:val="clear" w:color="auto" w:fill="DDDDDD"/>
            <w:noWrap/>
            <w:vAlign w:val="center"/>
            <w:hideMark/>
          </w:tcPr>
          <w:p w14:paraId="469B3743" w14:textId="77777777" w:rsidR="00D217B1" w:rsidRPr="007A07F2" w:rsidRDefault="00D217B1" w:rsidP="00D217B1">
            <w:pPr>
              <w:jc w:val="center"/>
              <w:rPr>
                <w:rFonts w:ascii="Arial" w:eastAsia="Arial" w:hAnsi="Arial" w:cs="Arial"/>
              </w:rPr>
            </w:pPr>
            <w:r w:rsidRPr="007A07F2">
              <w:rPr>
                <w:rFonts w:ascii="Arial" w:eastAsia="Arial" w:hAnsi="Arial" w:cs="Arial"/>
                <w:b/>
                <w:bCs/>
              </w:rPr>
              <w:t>%</w:t>
            </w:r>
          </w:p>
        </w:tc>
        <w:tc>
          <w:tcPr>
            <w:tcW w:w="1380" w:type="dxa"/>
            <w:tcBorders>
              <w:top w:val="dotted" w:sz="6" w:space="0" w:color="000000"/>
              <w:left w:val="dotted" w:sz="6" w:space="0" w:color="000000"/>
              <w:right w:val="dotted" w:sz="6" w:space="0" w:color="000000"/>
            </w:tcBorders>
            <w:shd w:val="clear" w:color="auto" w:fill="DDDDDD"/>
            <w:vAlign w:val="center"/>
            <w:hideMark/>
          </w:tcPr>
          <w:p w14:paraId="4BA3E001" w14:textId="77777777" w:rsidR="00D217B1" w:rsidRPr="007A07F2" w:rsidRDefault="00D217B1" w:rsidP="00D217B1">
            <w:pPr>
              <w:jc w:val="center"/>
              <w:rPr>
                <w:rFonts w:ascii="Arial" w:eastAsia="Arial" w:hAnsi="Arial" w:cs="Arial"/>
              </w:rPr>
            </w:pPr>
            <w:r w:rsidRPr="007A07F2">
              <w:rPr>
                <w:rFonts w:ascii="Arial" w:eastAsia="Arial" w:hAnsi="Arial" w:cs="Arial"/>
                <w:b/>
                <w:bCs/>
              </w:rPr>
              <w:t>Valor Mensal para cada Empregado</w:t>
            </w:r>
          </w:p>
        </w:tc>
        <w:tc>
          <w:tcPr>
            <w:tcW w:w="1575" w:type="dxa"/>
            <w:tcBorders>
              <w:top w:val="dotted" w:sz="6" w:space="0" w:color="000000"/>
              <w:left w:val="dotted" w:sz="6" w:space="0" w:color="000000"/>
              <w:bottom w:val="dotted" w:sz="6" w:space="0" w:color="000000"/>
              <w:right w:val="dotted" w:sz="6" w:space="0" w:color="000000"/>
            </w:tcBorders>
            <w:shd w:val="clear" w:color="auto" w:fill="DDDDDD"/>
            <w:vAlign w:val="center"/>
            <w:hideMark/>
          </w:tcPr>
          <w:p w14:paraId="68D557F5" w14:textId="77777777" w:rsidR="00D217B1" w:rsidRPr="007A07F2" w:rsidRDefault="00D217B1" w:rsidP="00D217B1">
            <w:pPr>
              <w:jc w:val="center"/>
              <w:rPr>
                <w:rFonts w:ascii="Arial" w:eastAsia="Arial" w:hAnsi="Arial" w:cs="Arial"/>
              </w:rPr>
            </w:pPr>
            <w:r w:rsidRPr="007A07F2">
              <w:rPr>
                <w:rFonts w:ascii="Arial" w:eastAsia="Arial" w:hAnsi="Arial" w:cs="Arial"/>
                <w:b/>
                <w:bCs/>
              </w:rPr>
              <w:t>Valor Mensal para todos os Empregados</w:t>
            </w:r>
          </w:p>
        </w:tc>
        <w:tc>
          <w:tcPr>
            <w:tcW w:w="0" w:type="auto"/>
            <w:shd w:val="clear" w:color="auto" w:fill="DDDDDD"/>
            <w:vAlign w:val="center"/>
            <w:hideMark/>
          </w:tcPr>
          <w:p w14:paraId="5B9C4AC9" w14:textId="77777777" w:rsidR="00D217B1" w:rsidRPr="007A07F2" w:rsidRDefault="00D217B1" w:rsidP="00D217B1">
            <w:pPr>
              <w:jc w:val="center"/>
              <w:rPr>
                <w:rFonts w:ascii="Arial" w:eastAsia="Arial" w:hAnsi="Arial" w:cs="Arial"/>
              </w:rPr>
            </w:pPr>
          </w:p>
        </w:tc>
      </w:tr>
      <w:tr w:rsidR="00D217B1" w:rsidRPr="007A07F2" w14:paraId="043751DA"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6592464F" w14:textId="77777777" w:rsidR="00D217B1" w:rsidRPr="007A07F2" w:rsidRDefault="00D217B1" w:rsidP="00D217B1">
            <w:pPr>
              <w:jc w:val="center"/>
              <w:rPr>
                <w:rFonts w:ascii="Arial" w:eastAsia="Arial" w:hAnsi="Arial" w:cs="Arial"/>
              </w:rPr>
            </w:pPr>
            <w:r w:rsidRPr="007A07F2">
              <w:rPr>
                <w:rFonts w:ascii="Arial" w:eastAsia="Arial" w:hAnsi="Arial" w:cs="Arial"/>
              </w:rPr>
              <w:t>A</w:t>
            </w:r>
          </w:p>
        </w:tc>
        <w:tc>
          <w:tcPr>
            <w:tcW w:w="5250" w:type="dxa"/>
            <w:gridSpan w:val="2"/>
            <w:tcBorders>
              <w:top w:val="dotted" w:sz="6" w:space="0" w:color="000000"/>
              <w:left w:val="dotted" w:sz="6" w:space="0" w:color="000000"/>
              <w:right w:val="dotted" w:sz="6" w:space="0" w:color="000000"/>
            </w:tcBorders>
            <w:noWrap/>
            <w:vAlign w:val="center"/>
            <w:hideMark/>
          </w:tcPr>
          <w:p w14:paraId="37A03A90" w14:textId="77777777" w:rsidR="00D217B1" w:rsidRPr="007A07F2" w:rsidRDefault="00D217B1" w:rsidP="00D217B1">
            <w:pPr>
              <w:jc w:val="center"/>
              <w:rPr>
                <w:rFonts w:ascii="Arial" w:eastAsia="Arial" w:hAnsi="Arial" w:cs="Arial"/>
              </w:rPr>
            </w:pPr>
            <w:r w:rsidRPr="007A07F2">
              <w:rPr>
                <w:rFonts w:ascii="Arial" w:eastAsia="Arial" w:hAnsi="Arial" w:cs="Arial"/>
              </w:rPr>
              <w:t>Custos Indiretos</w:t>
            </w:r>
          </w:p>
        </w:tc>
        <w:tc>
          <w:tcPr>
            <w:tcW w:w="1275" w:type="dxa"/>
            <w:tcBorders>
              <w:top w:val="dotted" w:sz="6" w:space="0" w:color="000000"/>
              <w:left w:val="dotted" w:sz="6" w:space="0" w:color="000000"/>
              <w:bottom w:val="dotted" w:sz="6" w:space="0" w:color="000000"/>
              <w:right w:val="dotted" w:sz="6" w:space="0" w:color="000000"/>
            </w:tcBorders>
            <w:shd w:val="clear" w:color="auto" w:fill="06FD02"/>
            <w:noWrap/>
            <w:vAlign w:val="center"/>
            <w:hideMark/>
          </w:tcPr>
          <w:p w14:paraId="18F37571" w14:textId="77777777" w:rsidR="00D217B1" w:rsidRPr="007A07F2" w:rsidRDefault="00D217B1" w:rsidP="00D217B1">
            <w:pPr>
              <w:jc w:val="center"/>
              <w:rPr>
                <w:rFonts w:ascii="Arial" w:eastAsia="Arial" w:hAnsi="Arial" w:cs="Arial"/>
              </w:rPr>
            </w:pPr>
            <w:r w:rsidRPr="007A07F2">
              <w:rPr>
                <w:rFonts w:ascii="Arial" w:eastAsia="Arial" w:hAnsi="Arial" w:cs="Arial"/>
              </w:rPr>
              <w:t>10,00%</w:t>
            </w:r>
          </w:p>
        </w:tc>
        <w:tc>
          <w:tcPr>
            <w:tcW w:w="1380" w:type="dxa"/>
            <w:tcBorders>
              <w:top w:val="dotted" w:sz="6" w:space="0" w:color="000000"/>
              <w:left w:val="dotted" w:sz="6" w:space="0" w:color="000000"/>
              <w:right w:val="dotted" w:sz="6" w:space="0" w:color="000000"/>
            </w:tcBorders>
            <w:noWrap/>
            <w:vAlign w:val="center"/>
            <w:hideMark/>
          </w:tcPr>
          <w:p w14:paraId="4EED1C55"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464,83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7964D020"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464,83 </w:t>
            </w:r>
          </w:p>
        </w:tc>
        <w:tc>
          <w:tcPr>
            <w:tcW w:w="0" w:type="auto"/>
            <w:vAlign w:val="center"/>
            <w:hideMark/>
          </w:tcPr>
          <w:p w14:paraId="2B91675E" w14:textId="77777777" w:rsidR="00D217B1" w:rsidRPr="007A07F2" w:rsidRDefault="00D217B1" w:rsidP="00D217B1">
            <w:pPr>
              <w:jc w:val="center"/>
              <w:rPr>
                <w:rFonts w:ascii="Arial" w:eastAsia="Arial" w:hAnsi="Arial" w:cs="Arial"/>
              </w:rPr>
            </w:pPr>
          </w:p>
        </w:tc>
      </w:tr>
      <w:tr w:rsidR="00D217B1" w:rsidRPr="007A07F2" w14:paraId="73DCB86E"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594BBD5C" w14:textId="77777777" w:rsidR="00D217B1" w:rsidRPr="007A07F2" w:rsidRDefault="00D217B1" w:rsidP="00D217B1">
            <w:pPr>
              <w:jc w:val="center"/>
              <w:rPr>
                <w:rFonts w:ascii="Arial" w:eastAsia="Arial" w:hAnsi="Arial" w:cs="Arial"/>
              </w:rPr>
            </w:pPr>
            <w:r w:rsidRPr="007A07F2">
              <w:rPr>
                <w:rFonts w:ascii="Arial" w:eastAsia="Arial" w:hAnsi="Arial" w:cs="Arial"/>
              </w:rPr>
              <w:t>B</w:t>
            </w:r>
          </w:p>
        </w:tc>
        <w:tc>
          <w:tcPr>
            <w:tcW w:w="5250" w:type="dxa"/>
            <w:gridSpan w:val="2"/>
            <w:tcBorders>
              <w:top w:val="dotted" w:sz="6" w:space="0" w:color="000000"/>
              <w:left w:val="dotted" w:sz="6" w:space="0" w:color="000000"/>
              <w:right w:val="dotted" w:sz="6" w:space="0" w:color="000000"/>
            </w:tcBorders>
            <w:noWrap/>
            <w:vAlign w:val="center"/>
            <w:hideMark/>
          </w:tcPr>
          <w:p w14:paraId="49AC4FDB" w14:textId="77777777" w:rsidR="00D217B1" w:rsidRPr="007A07F2" w:rsidRDefault="00D217B1" w:rsidP="00D217B1">
            <w:pPr>
              <w:jc w:val="center"/>
              <w:rPr>
                <w:rFonts w:ascii="Arial" w:eastAsia="Arial" w:hAnsi="Arial" w:cs="Arial"/>
              </w:rPr>
            </w:pPr>
            <w:r w:rsidRPr="007A07F2">
              <w:rPr>
                <w:rFonts w:ascii="Arial" w:eastAsia="Arial" w:hAnsi="Arial" w:cs="Arial"/>
              </w:rPr>
              <w:t>Lucro</w:t>
            </w:r>
          </w:p>
        </w:tc>
        <w:tc>
          <w:tcPr>
            <w:tcW w:w="1275" w:type="dxa"/>
            <w:tcBorders>
              <w:top w:val="dotted" w:sz="6" w:space="0" w:color="000000"/>
              <w:left w:val="dotted" w:sz="6" w:space="0" w:color="000000"/>
              <w:bottom w:val="dotted" w:sz="6" w:space="0" w:color="000000"/>
              <w:right w:val="dotted" w:sz="6" w:space="0" w:color="000000"/>
            </w:tcBorders>
            <w:shd w:val="clear" w:color="auto" w:fill="06FD02"/>
            <w:noWrap/>
            <w:vAlign w:val="center"/>
            <w:hideMark/>
          </w:tcPr>
          <w:p w14:paraId="728071CD" w14:textId="77777777" w:rsidR="00D217B1" w:rsidRPr="007A07F2" w:rsidRDefault="00D217B1" w:rsidP="00D217B1">
            <w:pPr>
              <w:jc w:val="center"/>
              <w:rPr>
                <w:rFonts w:ascii="Arial" w:eastAsia="Arial" w:hAnsi="Arial" w:cs="Arial"/>
              </w:rPr>
            </w:pPr>
            <w:r w:rsidRPr="007A07F2">
              <w:rPr>
                <w:rFonts w:ascii="Arial" w:eastAsia="Arial" w:hAnsi="Arial" w:cs="Arial"/>
              </w:rPr>
              <w:t>10,00%</w:t>
            </w:r>
          </w:p>
        </w:tc>
        <w:tc>
          <w:tcPr>
            <w:tcW w:w="1380" w:type="dxa"/>
            <w:tcBorders>
              <w:top w:val="dotted" w:sz="6" w:space="0" w:color="000000"/>
              <w:left w:val="dotted" w:sz="6" w:space="0" w:color="000000"/>
              <w:right w:val="dotted" w:sz="6" w:space="0" w:color="000000"/>
            </w:tcBorders>
            <w:noWrap/>
            <w:vAlign w:val="center"/>
            <w:hideMark/>
          </w:tcPr>
          <w:p w14:paraId="449ABF3B"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511,31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7FA71AB6"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511,31 </w:t>
            </w:r>
          </w:p>
        </w:tc>
        <w:tc>
          <w:tcPr>
            <w:tcW w:w="0" w:type="auto"/>
            <w:vAlign w:val="center"/>
            <w:hideMark/>
          </w:tcPr>
          <w:p w14:paraId="48B8C7FB" w14:textId="77777777" w:rsidR="00D217B1" w:rsidRPr="007A07F2" w:rsidRDefault="00D217B1" w:rsidP="00D217B1">
            <w:pPr>
              <w:jc w:val="center"/>
              <w:rPr>
                <w:rFonts w:ascii="Arial" w:eastAsia="Arial" w:hAnsi="Arial" w:cs="Arial"/>
              </w:rPr>
            </w:pPr>
          </w:p>
        </w:tc>
      </w:tr>
      <w:tr w:rsidR="00D217B1" w:rsidRPr="007A07F2" w14:paraId="0382D8ED"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759C4267" w14:textId="77777777" w:rsidR="00D217B1" w:rsidRPr="007A07F2" w:rsidRDefault="00D217B1" w:rsidP="00D217B1">
            <w:pPr>
              <w:jc w:val="center"/>
              <w:rPr>
                <w:rFonts w:ascii="Arial" w:eastAsia="Arial" w:hAnsi="Arial" w:cs="Arial"/>
              </w:rPr>
            </w:pPr>
            <w:r w:rsidRPr="007A07F2">
              <w:rPr>
                <w:rFonts w:ascii="Arial" w:eastAsia="Arial" w:hAnsi="Arial" w:cs="Arial"/>
              </w:rPr>
              <w:t>C</w:t>
            </w:r>
          </w:p>
        </w:tc>
        <w:tc>
          <w:tcPr>
            <w:tcW w:w="5250" w:type="dxa"/>
            <w:gridSpan w:val="2"/>
            <w:tcBorders>
              <w:top w:val="dotted" w:sz="6" w:space="0" w:color="000000"/>
              <w:left w:val="dotted" w:sz="6" w:space="0" w:color="000000"/>
              <w:right w:val="dotted" w:sz="6" w:space="0" w:color="000000"/>
            </w:tcBorders>
            <w:noWrap/>
            <w:vAlign w:val="center"/>
            <w:hideMark/>
          </w:tcPr>
          <w:p w14:paraId="06AC5FBC" w14:textId="77777777" w:rsidR="00D217B1" w:rsidRPr="007A07F2" w:rsidRDefault="00D217B1" w:rsidP="00D217B1">
            <w:pPr>
              <w:jc w:val="center"/>
              <w:rPr>
                <w:rFonts w:ascii="Arial" w:eastAsia="Arial" w:hAnsi="Arial" w:cs="Arial"/>
              </w:rPr>
            </w:pPr>
            <w:r w:rsidRPr="007A07F2">
              <w:rPr>
                <w:rFonts w:ascii="Arial" w:eastAsia="Arial" w:hAnsi="Arial" w:cs="Arial"/>
              </w:rPr>
              <w:t>Tributos</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1DE15B95" w14:textId="77777777" w:rsidR="00D217B1" w:rsidRPr="007A07F2" w:rsidRDefault="00D217B1" w:rsidP="00D217B1">
            <w:pPr>
              <w:jc w:val="center"/>
              <w:rPr>
                <w:rFonts w:ascii="Arial" w:eastAsia="Arial" w:hAnsi="Arial" w:cs="Arial"/>
              </w:rPr>
            </w:pPr>
            <w:r w:rsidRPr="007A07F2">
              <w:rPr>
                <w:rFonts w:ascii="Arial" w:eastAsia="Arial" w:hAnsi="Arial" w:cs="Arial"/>
              </w:rPr>
              <w:t>-</w:t>
            </w:r>
          </w:p>
        </w:tc>
        <w:tc>
          <w:tcPr>
            <w:tcW w:w="1380" w:type="dxa"/>
            <w:tcBorders>
              <w:top w:val="dotted" w:sz="6" w:space="0" w:color="000000"/>
              <w:left w:val="dotted" w:sz="6" w:space="0" w:color="000000"/>
              <w:right w:val="dotted" w:sz="6" w:space="0" w:color="000000"/>
            </w:tcBorders>
            <w:noWrap/>
            <w:vAlign w:val="center"/>
            <w:hideMark/>
          </w:tcPr>
          <w:p w14:paraId="69832404" w14:textId="77777777" w:rsidR="00D217B1" w:rsidRPr="007A07F2" w:rsidRDefault="00D217B1" w:rsidP="00D217B1">
            <w:pPr>
              <w:jc w:val="center"/>
              <w:rPr>
                <w:rFonts w:ascii="Arial" w:eastAsia="Arial" w:hAnsi="Arial" w:cs="Arial"/>
              </w:rPr>
            </w:pPr>
            <w:r w:rsidRPr="007A07F2">
              <w:rPr>
                <w:rFonts w:ascii="Arial" w:eastAsia="Arial" w:hAnsi="Arial" w:cs="Arial"/>
                <w:b/>
                <w:bCs/>
              </w:rPr>
              <w:t xml:space="preserve">801,48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670992D4" w14:textId="77777777" w:rsidR="00D217B1" w:rsidRPr="007A07F2" w:rsidRDefault="00D217B1" w:rsidP="00D217B1">
            <w:pPr>
              <w:jc w:val="center"/>
              <w:rPr>
                <w:rFonts w:ascii="Arial" w:eastAsia="Arial" w:hAnsi="Arial" w:cs="Arial"/>
              </w:rPr>
            </w:pPr>
            <w:r w:rsidRPr="007A07F2">
              <w:rPr>
                <w:rFonts w:ascii="Arial" w:eastAsia="Arial" w:hAnsi="Arial" w:cs="Arial"/>
                <w:b/>
                <w:bCs/>
              </w:rPr>
              <w:t xml:space="preserve">801,48 </w:t>
            </w:r>
          </w:p>
        </w:tc>
        <w:tc>
          <w:tcPr>
            <w:tcW w:w="0" w:type="auto"/>
            <w:vAlign w:val="center"/>
            <w:hideMark/>
          </w:tcPr>
          <w:p w14:paraId="7552C600" w14:textId="77777777" w:rsidR="00D217B1" w:rsidRPr="007A07F2" w:rsidRDefault="00D217B1" w:rsidP="00D217B1">
            <w:pPr>
              <w:jc w:val="center"/>
              <w:rPr>
                <w:rFonts w:ascii="Arial" w:eastAsia="Arial" w:hAnsi="Arial" w:cs="Arial"/>
              </w:rPr>
            </w:pPr>
          </w:p>
        </w:tc>
      </w:tr>
      <w:tr w:rsidR="00D217B1" w:rsidRPr="007A07F2" w14:paraId="7C733177"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4DC8B75E" w14:textId="77777777" w:rsidR="00D217B1" w:rsidRPr="007A07F2" w:rsidRDefault="00D217B1" w:rsidP="00D217B1">
            <w:pPr>
              <w:jc w:val="center"/>
              <w:rPr>
                <w:rFonts w:ascii="Arial" w:eastAsia="Arial" w:hAnsi="Arial" w:cs="Arial"/>
              </w:rPr>
            </w:pP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282F5EA0" w14:textId="77777777" w:rsidR="00D217B1" w:rsidRPr="007A07F2" w:rsidRDefault="00D217B1" w:rsidP="00D217B1">
            <w:pPr>
              <w:jc w:val="center"/>
              <w:rPr>
                <w:rFonts w:ascii="Arial" w:eastAsia="Arial" w:hAnsi="Arial" w:cs="Arial"/>
              </w:rPr>
            </w:pPr>
            <w:r w:rsidRPr="007A07F2">
              <w:rPr>
                <w:rFonts w:ascii="Arial" w:eastAsia="Arial" w:hAnsi="Arial" w:cs="Arial"/>
              </w:rPr>
              <w:t>C.1</w:t>
            </w:r>
          </w:p>
        </w:tc>
        <w:tc>
          <w:tcPr>
            <w:tcW w:w="3975" w:type="dxa"/>
            <w:tcBorders>
              <w:top w:val="dotted" w:sz="6" w:space="0" w:color="000000"/>
              <w:left w:val="dotted" w:sz="6" w:space="0" w:color="000000"/>
              <w:right w:val="dotted" w:sz="6" w:space="0" w:color="000000"/>
            </w:tcBorders>
            <w:noWrap/>
            <w:vAlign w:val="center"/>
            <w:hideMark/>
          </w:tcPr>
          <w:p w14:paraId="3C4DF2EC" w14:textId="77777777" w:rsidR="00D217B1" w:rsidRPr="007A07F2" w:rsidRDefault="00D217B1" w:rsidP="00D217B1">
            <w:pPr>
              <w:jc w:val="center"/>
              <w:rPr>
                <w:rFonts w:ascii="Arial" w:eastAsia="Arial" w:hAnsi="Arial" w:cs="Arial"/>
              </w:rPr>
            </w:pPr>
            <w:r w:rsidRPr="007A07F2">
              <w:rPr>
                <w:rFonts w:ascii="Arial" w:eastAsia="Arial" w:hAnsi="Arial" w:cs="Arial"/>
              </w:rPr>
              <w:t>ISS - Imposto sobre Serviço</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156D1690" w14:textId="77777777" w:rsidR="00D217B1" w:rsidRPr="007A07F2" w:rsidRDefault="00D217B1" w:rsidP="00D217B1">
            <w:pPr>
              <w:jc w:val="center"/>
              <w:rPr>
                <w:rFonts w:ascii="Arial" w:eastAsia="Arial" w:hAnsi="Arial" w:cs="Arial"/>
              </w:rPr>
            </w:pPr>
            <w:r w:rsidRPr="007A07F2">
              <w:rPr>
                <w:rFonts w:ascii="Arial" w:eastAsia="Arial" w:hAnsi="Arial" w:cs="Arial"/>
              </w:rPr>
              <w:t>5,00%</w:t>
            </w:r>
          </w:p>
        </w:tc>
        <w:tc>
          <w:tcPr>
            <w:tcW w:w="1380" w:type="dxa"/>
            <w:tcBorders>
              <w:top w:val="dotted" w:sz="6" w:space="0" w:color="000000"/>
              <w:left w:val="dotted" w:sz="6" w:space="0" w:color="000000"/>
              <w:right w:val="dotted" w:sz="6" w:space="0" w:color="000000"/>
            </w:tcBorders>
            <w:noWrap/>
            <w:vAlign w:val="center"/>
            <w:hideMark/>
          </w:tcPr>
          <w:p w14:paraId="15074917"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281,22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538BA25D"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281,22 </w:t>
            </w:r>
          </w:p>
        </w:tc>
        <w:tc>
          <w:tcPr>
            <w:tcW w:w="0" w:type="auto"/>
            <w:vAlign w:val="center"/>
            <w:hideMark/>
          </w:tcPr>
          <w:p w14:paraId="2EE0ADAA" w14:textId="77777777" w:rsidR="00D217B1" w:rsidRPr="007A07F2" w:rsidRDefault="00D217B1" w:rsidP="00D217B1">
            <w:pPr>
              <w:jc w:val="center"/>
              <w:rPr>
                <w:rFonts w:ascii="Arial" w:eastAsia="Arial" w:hAnsi="Arial" w:cs="Arial"/>
              </w:rPr>
            </w:pPr>
          </w:p>
        </w:tc>
      </w:tr>
      <w:tr w:rsidR="00D217B1" w:rsidRPr="007A07F2" w14:paraId="12F701AA"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6A3D92D8" w14:textId="77777777" w:rsidR="00D217B1" w:rsidRPr="007A07F2" w:rsidRDefault="00D217B1" w:rsidP="00D217B1">
            <w:pPr>
              <w:jc w:val="center"/>
              <w:rPr>
                <w:rFonts w:ascii="Arial" w:eastAsia="Arial" w:hAnsi="Arial" w:cs="Arial"/>
              </w:rPr>
            </w:pP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573768F8" w14:textId="77777777" w:rsidR="00D217B1" w:rsidRPr="007A07F2" w:rsidRDefault="00D217B1" w:rsidP="00D217B1">
            <w:pPr>
              <w:jc w:val="center"/>
              <w:rPr>
                <w:rFonts w:ascii="Arial" w:eastAsia="Arial" w:hAnsi="Arial" w:cs="Arial"/>
              </w:rPr>
            </w:pPr>
            <w:r w:rsidRPr="007A07F2">
              <w:rPr>
                <w:rFonts w:ascii="Arial" w:eastAsia="Arial" w:hAnsi="Arial" w:cs="Arial"/>
              </w:rPr>
              <w:t>C.2</w:t>
            </w:r>
          </w:p>
        </w:tc>
        <w:tc>
          <w:tcPr>
            <w:tcW w:w="3975" w:type="dxa"/>
            <w:tcBorders>
              <w:top w:val="dotted" w:sz="6" w:space="0" w:color="000000"/>
              <w:left w:val="dotted" w:sz="6" w:space="0" w:color="000000"/>
              <w:right w:val="dotted" w:sz="6" w:space="0" w:color="000000"/>
            </w:tcBorders>
            <w:noWrap/>
            <w:vAlign w:val="center"/>
            <w:hideMark/>
          </w:tcPr>
          <w:p w14:paraId="03C2DFA5" w14:textId="77777777" w:rsidR="00D217B1" w:rsidRPr="007A07F2" w:rsidRDefault="00D217B1" w:rsidP="00D217B1">
            <w:pPr>
              <w:jc w:val="center"/>
              <w:rPr>
                <w:rFonts w:ascii="Arial" w:eastAsia="Arial" w:hAnsi="Arial" w:cs="Arial"/>
              </w:rPr>
            </w:pPr>
            <w:r w:rsidRPr="007A07F2">
              <w:rPr>
                <w:rFonts w:ascii="Arial" w:eastAsia="Arial" w:hAnsi="Arial" w:cs="Arial"/>
              </w:rPr>
              <w:t>COFINS - Contribuição para Seguridade Social</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660A5F7B" w14:textId="77777777" w:rsidR="00D217B1" w:rsidRPr="007A07F2" w:rsidRDefault="00D217B1" w:rsidP="00D217B1">
            <w:pPr>
              <w:jc w:val="center"/>
              <w:rPr>
                <w:rFonts w:ascii="Arial" w:eastAsia="Arial" w:hAnsi="Arial" w:cs="Arial"/>
              </w:rPr>
            </w:pPr>
            <w:r w:rsidRPr="007A07F2">
              <w:rPr>
                <w:rFonts w:ascii="Arial" w:eastAsia="Arial" w:hAnsi="Arial" w:cs="Arial"/>
              </w:rPr>
              <w:t>7,60%</w:t>
            </w:r>
          </w:p>
        </w:tc>
        <w:tc>
          <w:tcPr>
            <w:tcW w:w="1380" w:type="dxa"/>
            <w:tcBorders>
              <w:top w:val="dotted" w:sz="6" w:space="0" w:color="000000"/>
              <w:left w:val="dotted" w:sz="6" w:space="0" w:color="000000"/>
              <w:right w:val="dotted" w:sz="6" w:space="0" w:color="000000"/>
            </w:tcBorders>
            <w:noWrap/>
            <w:vAlign w:val="center"/>
            <w:hideMark/>
          </w:tcPr>
          <w:p w14:paraId="36FDE7C5"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427,46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45B15498"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427,46 </w:t>
            </w:r>
          </w:p>
        </w:tc>
        <w:tc>
          <w:tcPr>
            <w:tcW w:w="0" w:type="auto"/>
            <w:vAlign w:val="center"/>
            <w:hideMark/>
          </w:tcPr>
          <w:p w14:paraId="3F0737DD" w14:textId="77777777" w:rsidR="00D217B1" w:rsidRPr="007A07F2" w:rsidRDefault="00D217B1" w:rsidP="00D217B1">
            <w:pPr>
              <w:jc w:val="center"/>
              <w:rPr>
                <w:rFonts w:ascii="Arial" w:eastAsia="Arial" w:hAnsi="Arial" w:cs="Arial"/>
              </w:rPr>
            </w:pPr>
          </w:p>
        </w:tc>
      </w:tr>
      <w:tr w:rsidR="00D217B1" w:rsidRPr="007A07F2" w14:paraId="1502D055"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29078B36" w14:textId="77777777" w:rsidR="00D217B1" w:rsidRPr="007A07F2" w:rsidRDefault="00D217B1" w:rsidP="00D217B1">
            <w:pPr>
              <w:jc w:val="center"/>
              <w:rPr>
                <w:rFonts w:ascii="Arial" w:eastAsia="Arial" w:hAnsi="Arial" w:cs="Arial"/>
              </w:rPr>
            </w:pP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21744FCA" w14:textId="77777777" w:rsidR="00D217B1" w:rsidRPr="007A07F2" w:rsidRDefault="00D217B1" w:rsidP="00D217B1">
            <w:pPr>
              <w:jc w:val="center"/>
              <w:rPr>
                <w:rFonts w:ascii="Arial" w:eastAsia="Arial" w:hAnsi="Arial" w:cs="Arial"/>
              </w:rPr>
            </w:pPr>
            <w:r w:rsidRPr="007A07F2">
              <w:rPr>
                <w:rFonts w:ascii="Arial" w:eastAsia="Arial" w:hAnsi="Arial" w:cs="Arial"/>
              </w:rPr>
              <w:t>C.3</w:t>
            </w:r>
          </w:p>
        </w:tc>
        <w:tc>
          <w:tcPr>
            <w:tcW w:w="3975" w:type="dxa"/>
            <w:tcBorders>
              <w:top w:val="dotted" w:sz="6" w:space="0" w:color="000000"/>
              <w:left w:val="dotted" w:sz="6" w:space="0" w:color="000000"/>
              <w:right w:val="dotted" w:sz="6" w:space="0" w:color="000000"/>
            </w:tcBorders>
            <w:noWrap/>
            <w:vAlign w:val="center"/>
            <w:hideMark/>
          </w:tcPr>
          <w:p w14:paraId="0625C291" w14:textId="77777777" w:rsidR="00D217B1" w:rsidRPr="007A07F2" w:rsidRDefault="00D217B1" w:rsidP="00D217B1">
            <w:pPr>
              <w:jc w:val="center"/>
              <w:rPr>
                <w:rFonts w:ascii="Arial" w:eastAsia="Arial" w:hAnsi="Arial" w:cs="Arial"/>
              </w:rPr>
            </w:pPr>
            <w:r w:rsidRPr="007A07F2">
              <w:rPr>
                <w:rFonts w:ascii="Arial" w:eastAsia="Arial" w:hAnsi="Arial" w:cs="Arial"/>
              </w:rPr>
              <w:t>PIS - Programa de Integração Social</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71A5E168" w14:textId="77777777" w:rsidR="00D217B1" w:rsidRPr="007A07F2" w:rsidRDefault="00D217B1" w:rsidP="00D217B1">
            <w:pPr>
              <w:jc w:val="center"/>
              <w:rPr>
                <w:rFonts w:ascii="Arial" w:eastAsia="Arial" w:hAnsi="Arial" w:cs="Arial"/>
              </w:rPr>
            </w:pPr>
            <w:r w:rsidRPr="007A07F2">
              <w:rPr>
                <w:rFonts w:ascii="Arial" w:eastAsia="Arial" w:hAnsi="Arial" w:cs="Arial"/>
              </w:rPr>
              <w:t>1,65%</w:t>
            </w:r>
          </w:p>
        </w:tc>
        <w:tc>
          <w:tcPr>
            <w:tcW w:w="1380" w:type="dxa"/>
            <w:tcBorders>
              <w:top w:val="dotted" w:sz="6" w:space="0" w:color="000000"/>
              <w:left w:val="dotted" w:sz="6" w:space="0" w:color="000000"/>
              <w:right w:val="dotted" w:sz="6" w:space="0" w:color="000000"/>
            </w:tcBorders>
            <w:noWrap/>
            <w:vAlign w:val="center"/>
            <w:hideMark/>
          </w:tcPr>
          <w:p w14:paraId="03C53D7C"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92,80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40D46456"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92,80 </w:t>
            </w:r>
          </w:p>
        </w:tc>
        <w:tc>
          <w:tcPr>
            <w:tcW w:w="0" w:type="auto"/>
            <w:vAlign w:val="center"/>
            <w:hideMark/>
          </w:tcPr>
          <w:p w14:paraId="2F1A0A1D" w14:textId="77777777" w:rsidR="00D217B1" w:rsidRPr="007A07F2" w:rsidRDefault="00D217B1" w:rsidP="00D217B1">
            <w:pPr>
              <w:jc w:val="center"/>
              <w:rPr>
                <w:rFonts w:ascii="Arial" w:eastAsia="Arial" w:hAnsi="Arial" w:cs="Arial"/>
              </w:rPr>
            </w:pPr>
          </w:p>
        </w:tc>
      </w:tr>
      <w:tr w:rsidR="00D217B1" w:rsidRPr="007A07F2" w14:paraId="58A4B4AC" w14:textId="77777777">
        <w:trPr>
          <w:trHeight w:val="319"/>
          <w:tblCellSpacing w:w="0" w:type="dxa"/>
        </w:trPr>
        <w:tc>
          <w:tcPr>
            <w:tcW w:w="7035" w:type="dxa"/>
            <w:gridSpan w:val="4"/>
            <w:tcBorders>
              <w:top w:val="dotted" w:sz="6" w:space="0" w:color="000000"/>
              <w:left w:val="dotted" w:sz="6" w:space="0" w:color="000000"/>
              <w:right w:val="dotted" w:sz="6" w:space="0" w:color="000000"/>
            </w:tcBorders>
            <w:noWrap/>
            <w:vAlign w:val="center"/>
            <w:hideMark/>
          </w:tcPr>
          <w:p w14:paraId="27FEFF88" w14:textId="77777777" w:rsidR="00D217B1" w:rsidRPr="007A07F2" w:rsidRDefault="00D217B1" w:rsidP="00D217B1">
            <w:pPr>
              <w:jc w:val="center"/>
              <w:rPr>
                <w:rFonts w:ascii="Arial" w:eastAsia="Arial" w:hAnsi="Arial" w:cs="Arial"/>
              </w:rPr>
            </w:pPr>
            <w:r w:rsidRPr="007A07F2">
              <w:rPr>
                <w:rFonts w:ascii="Arial" w:eastAsia="Arial" w:hAnsi="Arial" w:cs="Arial"/>
                <w:b/>
                <w:bCs/>
              </w:rPr>
              <w:t>TOTAL</w:t>
            </w:r>
          </w:p>
        </w:tc>
        <w:tc>
          <w:tcPr>
            <w:tcW w:w="1380" w:type="dxa"/>
            <w:tcBorders>
              <w:top w:val="dotted" w:sz="6" w:space="0" w:color="000000"/>
              <w:left w:val="dotted" w:sz="6" w:space="0" w:color="000000"/>
              <w:right w:val="dotted" w:sz="6" w:space="0" w:color="000000"/>
            </w:tcBorders>
            <w:noWrap/>
            <w:vAlign w:val="center"/>
            <w:hideMark/>
          </w:tcPr>
          <w:p w14:paraId="7C9DD626" w14:textId="77777777" w:rsidR="00D217B1" w:rsidRPr="007A07F2" w:rsidRDefault="00D217B1" w:rsidP="00D217B1">
            <w:pPr>
              <w:jc w:val="center"/>
              <w:rPr>
                <w:rFonts w:ascii="Arial" w:eastAsia="Arial" w:hAnsi="Arial" w:cs="Arial"/>
              </w:rPr>
            </w:pPr>
            <w:r w:rsidRPr="007A07F2">
              <w:rPr>
                <w:rFonts w:ascii="Arial" w:eastAsia="Arial" w:hAnsi="Arial" w:cs="Arial"/>
                <w:b/>
                <w:bCs/>
              </w:rPr>
              <w:t xml:space="preserve">1.777,62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4E2D7686" w14:textId="77777777" w:rsidR="00D217B1" w:rsidRPr="007A07F2" w:rsidRDefault="00D217B1" w:rsidP="00D217B1">
            <w:pPr>
              <w:jc w:val="center"/>
              <w:rPr>
                <w:rFonts w:ascii="Arial" w:eastAsia="Arial" w:hAnsi="Arial" w:cs="Arial"/>
              </w:rPr>
            </w:pPr>
            <w:r w:rsidRPr="007A07F2">
              <w:rPr>
                <w:rFonts w:ascii="Arial" w:eastAsia="Arial" w:hAnsi="Arial" w:cs="Arial"/>
                <w:b/>
                <w:bCs/>
              </w:rPr>
              <w:t xml:space="preserve">1.777,62 </w:t>
            </w:r>
          </w:p>
        </w:tc>
        <w:tc>
          <w:tcPr>
            <w:tcW w:w="0" w:type="auto"/>
            <w:vAlign w:val="center"/>
            <w:hideMark/>
          </w:tcPr>
          <w:p w14:paraId="4128E34C" w14:textId="77777777" w:rsidR="00D217B1" w:rsidRPr="007A07F2" w:rsidRDefault="00D217B1" w:rsidP="00D217B1">
            <w:pPr>
              <w:jc w:val="center"/>
              <w:rPr>
                <w:rFonts w:ascii="Arial" w:eastAsia="Arial" w:hAnsi="Arial" w:cs="Arial"/>
              </w:rPr>
            </w:pPr>
          </w:p>
        </w:tc>
      </w:tr>
      <w:tr w:rsidR="00D217B1" w:rsidRPr="007A07F2" w14:paraId="670C8A74" w14:textId="77777777">
        <w:trPr>
          <w:trHeight w:val="165"/>
          <w:tblCellSpacing w:w="0" w:type="dxa"/>
        </w:trPr>
        <w:tc>
          <w:tcPr>
            <w:tcW w:w="9990" w:type="dxa"/>
            <w:gridSpan w:val="6"/>
            <w:tcBorders>
              <w:top w:val="dotted" w:sz="6" w:space="0" w:color="000000"/>
              <w:left w:val="dotted" w:sz="6" w:space="0" w:color="000000"/>
            </w:tcBorders>
            <w:shd w:val="clear" w:color="auto" w:fill="FFF200"/>
            <w:noWrap/>
            <w:vAlign w:val="center"/>
            <w:hideMark/>
          </w:tcPr>
          <w:p w14:paraId="41B41110" w14:textId="77777777" w:rsidR="00D217B1" w:rsidRPr="007A07F2" w:rsidRDefault="00D217B1" w:rsidP="00D217B1">
            <w:pPr>
              <w:jc w:val="center"/>
              <w:rPr>
                <w:rFonts w:ascii="Arial" w:eastAsia="Arial" w:hAnsi="Arial" w:cs="Arial"/>
              </w:rPr>
            </w:pPr>
          </w:p>
        </w:tc>
        <w:tc>
          <w:tcPr>
            <w:tcW w:w="0" w:type="auto"/>
            <w:vAlign w:val="center"/>
            <w:hideMark/>
          </w:tcPr>
          <w:p w14:paraId="33FF5FD7" w14:textId="77777777" w:rsidR="00D217B1" w:rsidRPr="007A07F2" w:rsidRDefault="00D217B1" w:rsidP="00D217B1">
            <w:pPr>
              <w:jc w:val="center"/>
              <w:rPr>
                <w:rFonts w:ascii="Arial" w:eastAsia="Arial" w:hAnsi="Arial" w:cs="Arial"/>
              </w:rPr>
            </w:pPr>
          </w:p>
        </w:tc>
      </w:tr>
      <w:tr w:rsidR="00D217B1" w:rsidRPr="007A07F2" w14:paraId="7B8357F0" w14:textId="77777777">
        <w:trPr>
          <w:trHeight w:val="319"/>
          <w:tblCellSpacing w:w="0" w:type="dxa"/>
        </w:trPr>
        <w:tc>
          <w:tcPr>
            <w:tcW w:w="9990" w:type="dxa"/>
            <w:gridSpan w:val="6"/>
            <w:tcBorders>
              <w:top w:val="dotted" w:sz="6" w:space="0" w:color="000000"/>
              <w:left w:val="dotted" w:sz="6" w:space="0" w:color="000000"/>
              <w:bottom w:val="dotted" w:sz="6" w:space="0" w:color="000000"/>
            </w:tcBorders>
            <w:shd w:val="clear" w:color="auto" w:fill="DDDDDD"/>
            <w:noWrap/>
            <w:vAlign w:val="center"/>
            <w:hideMark/>
          </w:tcPr>
          <w:p w14:paraId="67286BB1" w14:textId="77777777" w:rsidR="00D217B1" w:rsidRPr="007A07F2" w:rsidRDefault="00D217B1" w:rsidP="00D217B1">
            <w:pPr>
              <w:jc w:val="center"/>
              <w:rPr>
                <w:rFonts w:ascii="Arial" w:eastAsia="Arial" w:hAnsi="Arial" w:cs="Arial"/>
              </w:rPr>
            </w:pPr>
            <w:r w:rsidRPr="007A07F2">
              <w:rPr>
                <w:rFonts w:ascii="Arial" w:eastAsia="Arial" w:hAnsi="Arial" w:cs="Arial"/>
                <w:b/>
                <w:bCs/>
              </w:rPr>
              <w:t>QUADRO RESUMO DO CUSTO POR EMPREGADO</w:t>
            </w:r>
          </w:p>
        </w:tc>
        <w:tc>
          <w:tcPr>
            <w:tcW w:w="0" w:type="auto"/>
            <w:vAlign w:val="center"/>
            <w:hideMark/>
          </w:tcPr>
          <w:p w14:paraId="14B84031" w14:textId="77777777" w:rsidR="00D217B1" w:rsidRPr="007A07F2" w:rsidRDefault="00D217B1" w:rsidP="00D217B1">
            <w:pPr>
              <w:jc w:val="center"/>
              <w:rPr>
                <w:rFonts w:ascii="Arial" w:eastAsia="Arial" w:hAnsi="Arial" w:cs="Arial"/>
              </w:rPr>
            </w:pPr>
          </w:p>
        </w:tc>
      </w:tr>
      <w:tr w:rsidR="00D217B1" w:rsidRPr="007A07F2" w14:paraId="635213DA" w14:textId="77777777">
        <w:trPr>
          <w:trHeight w:val="450"/>
          <w:tblCellSpacing w:w="0" w:type="dxa"/>
        </w:trPr>
        <w:tc>
          <w:tcPr>
            <w:tcW w:w="510" w:type="dxa"/>
            <w:tcBorders>
              <w:top w:val="dotted" w:sz="6" w:space="0" w:color="000000"/>
              <w:left w:val="dotted" w:sz="6" w:space="0" w:color="000000"/>
              <w:bottom w:val="dotted" w:sz="6" w:space="0" w:color="000000"/>
              <w:right w:val="dotted" w:sz="6" w:space="0" w:color="000000"/>
            </w:tcBorders>
            <w:shd w:val="clear" w:color="auto" w:fill="DDDDDD"/>
            <w:vAlign w:val="center"/>
            <w:hideMark/>
          </w:tcPr>
          <w:p w14:paraId="78D17E9B" w14:textId="77777777" w:rsidR="00D217B1" w:rsidRPr="007A07F2" w:rsidRDefault="00D217B1" w:rsidP="00D217B1">
            <w:pPr>
              <w:jc w:val="center"/>
              <w:rPr>
                <w:rFonts w:ascii="Arial" w:eastAsia="Arial" w:hAnsi="Arial" w:cs="Arial"/>
              </w:rPr>
            </w:pPr>
            <w:r w:rsidRPr="007A07F2">
              <w:rPr>
                <w:rFonts w:ascii="Arial" w:eastAsia="Arial" w:hAnsi="Arial" w:cs="Arial"/>
                <w:b/>
                <w:bCs/>
              </w:rPr>
              <w:t>Item</w:t>
            </w:r>
          </w:p>
        </w:tc>
        <w:tc>
          <w:tcPr>
            <w:tcW w:w="6525" w:type="dxa"/>
            <w:gridSpan w:val="3"/>
            <w:tcBorders>
              <w:top w:val="dotted" w:sz="6" w:space="0" w:color="000000"/>
              <w:left w:val="dotted" w:sz="6" w:space="0" w:color="000000"/>
              <w:right w:val="dotted" w:sz="6" w:space="0" w:color="000000"/>
            </w:tcBorders>
            <w:shd w:val="clear" w:color="auto" w:fill="DDDDDD"/>
            <w:vAlign w:val="center"/>
            <w:hideMark/>
          </w:tcPr>
          <w:p w14:paraId="17F2FA38" w14:textId="77777777" w:rsidR="00D217B1" w:rsidRPr="007A07F2" w:rsidRDefault="00D217B1" w:rsidP="00D217B1">
            <w:pPr>
              <w:jc w:val="center"/>
              <w:rPr>
                <w:rFonts w:ascii="Arial" w:eastAsia="Arial" w:hAnsi="Arial" w:cs="Arial"/>
              </w:rPr>
            </w:pPr>
            <w:r w:rsidRPr="007A07F2">
              <w:rPr>
                <w:rFonts w:ascii="Arial" w:eastAsia="Arial" w:hAnsi="Arial" w:cs="Arial"/>
                <w:b/>
                <w:bCs/>
              </w:rPr>
              <w:t>Descrição</w:t>
            </w:r>
          </w:p>
        </w:tc>
        <w:tc>
          <w:tcPr>
            <w:tcW w:w="1380" w:type="dxa"/>
            <w:tcBorders>
              <w:top w:val="dotted" w:sz="6" w:space="0" w:color="000000"/>
              <w:left w:val="dotted" w:sz="6" w:space="0" w:color="000000"/>
              <w:right w:val="dotted" w:sz="6" w:space="0" w:color="000000"/>
            </w:tcBorders>
            <w:shd w:val="clear" w:color="auto" w:fill="DDDDDD"/>
            <w:vAlign w:val="center"/>
            <w:hideMark/>
          </w:tcPr>
          <w:p w14:paraId="5F75FE33" w14:textId="77777777" w:rsidR="00D217B1" w:rsidRPr="007A07F2" w:rsidRDefault="00D217B1" w:rsidP="00D217B1">
            <w:pPr>
              <w:jc w:val="center"/>
              <w:rPr>
                <w:rFonts w:ascii="Arial" w:eastAsia="Arial" w:hAnsi="Arial" w:cs="Arial"/>
              </w:rPr>
            </w:pPr>
            <w:r w:rsidRPr="007A07F2">
              <w:rPr>
                <w:rFonts w:ascii="Arial" w:eastAsia="Arial" w:hAnsi="Arial" w:cs="Arial"/>
                <w:b/>
                <w:bCs/>
              </w:rPr>
              <w:t>Valor Mensal individual por Posto</w:t>
            </w:r>
          </w:p>
        </w:tc>
        <w:tc>
          <w:tcPr>
            <w:tcW w:w="1575" w:type="dxa"/>
            <w:tcBorders>
              <w:top w:val="dotted" w:sz="6" w:space="0" w:color="000000"/>
              <w:left w:val="dotted" w:sz="6" w:space="0" w:color="000000"/>
              <w:bottom w:val="dotted" w:sz="6" w:space="0" w:color="000000"/>
              <w:right w:val="dotted" w:sz="6" w:space="0" w:color="000000"/>
            </w:tcBorders>
            <w:shd w:val="clear" w:color="auto" w:fill="DDDDDD"/>
            <w:vAlign w:val="center"/>
            <w:hideMark/>
          </w:tcPr>
          <w:p w14:paraId="4CA5CBC9" w14:textId="77777777" w:rsidR="00D217B1" w:rsidRPr="007A07F2" w:rsidRDefault="00D217B1" w:rsidP="00D217B1">
            <w:pPr>
              <w:jc w:val="center"/>
              <w:rPr>
                <w:rFonts w:ascii="Arial" w:eastAsia="Arial" w:hAnsi="Arial" w:cs="Arial"/>
              </w:rPr>
            </w:pPr>
            <w:r w:rsidRPr="007A07F2">
              <w:rPr>
                <w:rFonts w:ascii="Arial" w:eastAsia="Arial" w:hAnsi="Arial" w:cs="Arial"/>
                <w:b/>
                <w:bCs/>
              </w:rPr>
              <w:t>Valor Mensal total no Posto</w:t>
            </w:r>
          </w:p>
        </w:tc>
        <w:tc>
          <w:tcPr>
            <w:tcW w:w="0" w:type="auto"/>
            <w:shd w:val="clear" w:color="auto" w:fill="DDDDDD"/>
            <w:vAlign w:val="center"/>
            <w:hideMark/>
          </w:tcPr>
          <w:p w14:paraId="0F87AF05" w14:textId="77777777" w:rsidR="00D217B1" w:rsidRPr="007A07F2" w:rsidRDefault="00D217B1" w:rsidP="00D217B1">
            <w:pPr>
              <w:jc w:val="center"/>
              <w:rPr>
                <w:rFonts w:ascii="Arial" w:eastAsia="Arial" w:hAnsi="Arial" w:cs="Arial"/>
              </w:rPr>
            </w:pPr>
          </w:p>
        </w:tc>
      </w:tr>
      <w:tr w:rsidR="00D217B1" w:rsidRPr="007A07F2" w14:paraId="144D3DBE"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5ED08582" w14:textId="77777777" w:rsidR="00D217B1" w:rsidRPr="007A07F2" w:rsidRDefault="00D217B1" w:rsidP="00D217B1">
            <w:pPr>
              <w:jc w:val="center"/>
              <w:rPr>
                <w:rFonts w:ascii="Arial" w:eastAsia="Arial" w:hAnsi="Arial" w:cs="Arial"/>
              </w:rPr>
            </w:pPr>
            <w:r w:rsidRPr="007A07F2">
              <w:rPr>
                <w:rFonts w:ascii="Arial" w:eastAsia="Arial" w:hAnsi="Arial" w:cs="Arial"/>
              </w:rPr>
              <w:t>A</w:t>
            </w:r>
          </w:p>
        </w:tc>
        <w:tc>
          <w:tcPr>
            <w:tcW w:w="6525" w:type="dxa"/>
            <w:gridSpan w:val="3"/>
            <w:tcBorders>
              <w:top w:val="dotted" w:sz="6" w:space="0" w:color="000000"/>
              <w:left w:val="dotted" w:sz="6" w:space="0" w:color="000000"/>
              <w:right w:val="dotted" w:sz="6" w:space="0" w:color="000000"/>
            </w:tcBorders>
            <w:noWrap/>
            <w:vAlign w:val="center"/>
            <w:hideMark/>
          </w:tcPr>
          <w:p w14:paraId="009EBAFA" w14:textId="77777777" w:rsidR="00D217B1" w:rsidRPr="007A07F2" w:rsidRDefault="00D217B1" w:rsidP="00D217B1">
            <w:pPr>
              <w:jc w:val="center"/>
              <w:rPr>
                <w:rFonts w:ascii="Arial" w:eastAsia="Arial" w:hAnsi="Arial" w:cs="Arial"/>
              </w:rPr>
            </w:pPr>
            <w:r w:rsidRPr="007A07F2">
              <w:rPr>
                <w:rFonts w:ascii="Arial" w:eastAsia="Arial" w:hAnsi="Arial" w:cs="Arial"/>
              </w:rPr>
              <w:t>Módulo 1 - Composição da Remuneração</w:t>
            </w:r>
          </w:p>
        </w:tc>
        <w:tc>
          <w:tcPr>
            <w:tcW w:w="1380" w:type="dxa"/>
            <w:tcBorders>
              <w:top w:val="dotted" w:sz="6" w:space="0" w:color="000000"/>
              <w:left w:val="dotted" w:sz="6" w:space="0" w:color="000000"/>
              <w:right w:val="dotted" w:sz="6" w:space="0" w:color="000000"/>
            </w:tcBorders>
            <w:noWrap/>
            <w:vAlign w:val="center"/>
            <w:hideMark/>
          </w:tcPr>
          <w:p w14:paraId="6477A7C4"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1.966,62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5D6BE4B7"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1.966,62 </w:t>
            </w:r>
          </w:p>
        </w:tc>
        <w:tc>
          <w:tcPr>
            <w:tcW w:w="0" w:type="auto"/>
            <w:vAlign w:val="center"/>
            <w:hideMark/>
          </w:tcPr>
          <w:p w14:paraId="0F3235F9" w14:textId="77777777" w:rsidR="00D217B1" w:rsidRPr="007A07F2" w:rsidRDefault="00D217B1" w:rsidP="00D217B1">
            <w:pPr>
              <w:jc w:val="center"/>
              <w:rPr>
                <w:rFonts w:ascii="Arial" w:eastAsia="Arial" w:hAnsi="Arial" w:cs="Arial"/>
              </w:rPr>
            </w:pPr>
          </w:p>
        </w:tc>
      </w:tr>
      <w:tr w:rsidR="00D217B1" w:rsidRPr="007A07F2" w14:paraId="0F1034F7"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724662E9" w14:textId="77777777" w:rsidR="00D217B1" w:rsidRPr="007A07F2" w:rsidRDefault="00D217B1" w:rsidP="00D217B1">
            <w:pPr>
              <w:jc w:val="center"/>
              <w:rPr>
                <w:rFonts w:ascii="Arial" w:eastAsia="Arial" w:hAnsi="Arial" w:cs="Arial"/>
              </w:rPr>
            </w:pPr>
            <w:r w:rsidRPr="007A07F2">
              <w:rPr>
                <w:rFonts w:ascii="Arial" w:eastAsia="Arial" w:hAnsi="Arial" w:cs="Arial"/>
              </w:rPr>
              <w:t>B</w:t>
            </w:r>
          </w:p>
        </w:tc>
        <w:tc>
          <w:tcPr>
            <w:tcW w:w="6525" w:type="dxa"/>
            <w:gridSpan w:val="3"/>
            <w:tcBorders>
              <w:top w:val="dotted" w:sz="6" w:space="0" w:color="000000"/>
              <w:left w:val="dotted" w:sz="6" w:space="0" w:color="000000"/>
              <w:right w:val="dotted" w:sz="6" w:space="0" w:color="000000"/>
            </w:tcBorders>
            <w:noWrap/>
            <w:vAlign w:val="center"/>
            <w:hideMark/>
          </w:tcPr>
          <w:p w14:paraId="114D6A07" w14:textId="77777777" w:rsidR="00D217B1" w:rsidRPr="007A07F2" w:rsidRDefault="00D217B1" w:rsidP="00D217B1">
            <w:pPr>
              <w:jc w:val="center"/>
              <w:rPr>
                <w:rFonts w:ascii="Arial" w:eastAsia="Arial" w:hAnsi="Arial" w:cs="Arial"/>
              </w:rPr>
            </w:pPr>
            <w:r w:rsidRPr="007A07F2">
              <w:rPr>
                <w:rFonts w:ascii="Arial" w:eastAsia="Arial" w:hAnsi="Arial" w:cs="Arial"/>
              </w:rPr>
              <w:t>Módulo 2 - Encargos Sociais e Trabalhistas e Benefícios Anuais, Mensais e Diários</w:t>
            </w:r>
          </w:p>
        </w:tc>
        <w:tc>
          <w:tcPr>
            <w:tcW w:w="1380" w:type="dxa"/>
            <w:tcBorders>
              <w:top w:val="dotted" w:sz="6" w:space="0" w:color="000000"/>
              <w:left w:val="dotted" w:sz="6" w:space="0" w:color="000000"/>
              <w:right w:val="dotted" w:sz="6" w:space="0" w:color="000000"/>
            </w:tcBorders>
            <w:noWrap/>
            <w:vAlign w:val="center"/>
            <w:hideMark/>
          </w:tcPr>
          <w:p w14:paraId="61E938E0"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2.151,32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4B37DB44"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2.151,32 </w:t>
            </w:r>
          </w:p>
        </w:tc>
        <w:tc>
          <w:tcPr>
            <w:tcW w:w="0" w:type="auto"/>
            <w:vAlign w:val="center"/>
            <w:hideMark/>
          </w:tcPr>
          <w:p w14:paraId="38E39D24" w14:textId="77777777" w:rsidR="00D217B1" w:rsidRPr="007A07F2" w:rsidRDefault="00D217B1" w:rsidP="00D217B1">
            <w:pPr>
              <w:jc w:val="center"/>
              <w:rPr>
                <w:rFonts w:ascii="Arial" w:eastAsia="Arial" w:hAnsi="Arial" w:cs="Arial"/>
              </w:rPr>
            </w:pPr>
          </w:p>
        </w:tc>
      </w:tr>
      <w:tr w:rsidR="00D217B1" w:rsidRPr="007A07F2" w14:paraId="4AB48102"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7BCC94C2" w14:textId="77777777" w:rsidR="00D217B1" w:rsidRPr="007A07F2" w:rsidRDefault="00D217B1" w:rsidP="00D217B1">
            <w:pPr>
              <w:jc w:val="center"/>
              <w:rPr>
                <w:rFonts w:ascii="Arial" w:eastAsia="Arial" w:hAnsi="Arial" w:cs="Arial"/>
              </w:rPr>
            </w:pPr>
            <w:r w:rsidRPr="007A07F2">
              <w:rPr>
                <w:rFonts w:ascii="Arial" w:eastAsia="Arial" w:hAnsi="Arial" w:cs="Arial"/>
              </w:rPr>
              <w:t>C</w:t>
            </w:r>
          </w:p>
        </w:tc>
        <w:tc>
          <w:tcPr>
            <w:tcW w:w="6525" w:type="dxa"/>
            <w:gridSpan w:val="3"/>
            <w:tcBorders>
              <w:top w:val="dotted" w:sz="6" w:space="0" w:color="000000"/>
              <w:left w:val="dotted" w:sz="6" w:space="0" w:color="000000"/>
              <w:right w:val="dotted" w:sz="6" w:space="0" w:color="000000"/>
            </w:tcBorders>
            <w:noWrap/>
            <w:vAlign w:val="center"/>
            <w:hideMark/>
          </w:tcPr>
          <w:p w14:paraId="7273DD0C" w14:textId="77777777" w:rsidR="00D217B1" w:rsidRPr="007A07F2" w:rsidRDefault="00D217B1" w:rsidP="00D217B1">
            <w:pPr>
              <w:jc w:val="center"/>
              <w:rPr>
                <w:rFonts w:ascii="Arial" w:eastAsia="Arial" w:hAnsi="Arial" w:cs="Arial"/>
              </w:rPr>
            </w:pPr>
            <w:r w:rsidRPr="007A07F2">
              <w:rPr>
                <w:rFonts w:ascii="Arial" w:eastAsia="Arial" w:hAnsi="Arial" w:cs="Arial"/>
              </w:rPr>
              <w:t>Módulo 3 - Provisão para Rescisão</w:t>
            </w:r>
          </w:p>
        </w:tc>
        <w:tc>
          <w:tcPr>
            <w:tcW w:w="1380" w:type="dxa"/>
            <w:tcBorders>
              <w:top w:val="dotted" w:sz="6" w:space="0" w:color="000000"/>
              <w:left w:val="dotted" w:sz="6" w:space="0" w:color="000000"/>
              <w:right w:val="dotted" w:sz="6" w:space="0" w:color="000000"/>
            </w:tcBorders>
            <w:noWrap/>
            <w:vAlign w:val="center"/>
            <w:hideMark/>
          </w:tcPr>
          <w:p w14:paraId="61F3F7E3"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114,86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6779BA45"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114,86 </w:t>
            </w:r>
          </w:p>
        </w:tc>
        <w:tc>
          <w:tcPr>
            <w:tcW w:w="0" w:type="auto"/>
            <w:vAlign w:val="center"/>
            <w:hideMark/>
          </w:tcPr>
          <w:p w14:paraId="43EBDE1B" w14:textId="77777777" w:rsidR="00D217B1" w:rsidRPr="007A07F2" w:rsidRDefault="00D217B1" w:rsidP="00D217B1">
            <w:pPr>
              <w:jc w:val="center"/>
              <w:rPr>
                <w:rFonts w:ascii="Arial" w:eastAsia="Arial" w:hAnsi="Arial" w:cs="Arial"/>
              </w:rPr>
            </w:pPr>
          </w:p>
        </w:tc>
      </w:tr>
      <w:tr w:rsidR="00D217B1" w:rsidRPr="007A07F2" w14:paraId="38A6F586"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09C60358" w14:textId="77777777" w:rsidR="00D217B1" w:rsidRPr="007A07F2" w:rsidRDefault="00D217B1" w:rsidP="00D217B1">
            <w:pPr>
              <w:jc w:val="center"/>
              <w:rPr>
                <w:rFonts w:ascii="Arial" w:eastAsia="Arial" w:hAnsi="Arial" w:cs="Arial"/>
              </w:rPr>
            </w:pPr>
            <w:r w:rsidRPr="007A07F2">
              <w:rPr>
                <w:rFonts w:ascii="Arial" w:eastAsia="Arial" w:hAnsi="Arial" w:cs="Arial"/>
              </w:rPr>
              <w:t>D</w:t>
            </w:r>
          </w:p>
        </w:tc>
        <w:tc>
          <w:tcPr>
            <w:tcW w:w="6525" w:type="dxa"/>
            <w:gridSpan w:val="3"/>
            <w:tcBorders>
              <w:top w:val="dotted" w:sz="6" w:space="0" w:color="000000"/>
              <w:left w:val="dotted" w:sz="6" w:space="0" w:color="000000"/>
              <w:right w:val="dotted" w:sz="6" w:space="0" w:color="000000"/>
            </w:tcBorders>
            <w:noWrap/>
            <w:vAlign w:val="center"/>
            <w:hideMark/>
          </w:tcPr>
          <w:p w14:paraId="0C7B03BD" w14:textId="77777777" w:rsidR="00D217B1" w:rsidRPr="007A07F2" w:rsidRDefault="00D217B1" w:rsidP="00D217B1">
            <w:pPr>
              <w:jc w:val="center"/>
              <w:rPr>
                <w:rFonts w:ascii="Arial" w:eastAsia="Arial" w:hAnsi="Arial" w:cs="Arial"/>
              </w:rPr>
            </w:pPr>
            <w:r w:rsidRPr="007A07F2">
              <w:rPr>
                <w:rFonts w:ascii="Arial" w:eastAsia="Arial" w:hAnsi="Arial" w:cs="Arial"/>
              </w:rPr>
              <w:t>Módulo 4 - Custo de Reposição do Profissional Ausente</w:t>
            </w:r>
          </w:p>
        </w:tc>
        <w:tc>
          <w:tcPr>
            <w:tcW w:w="1380" w:type="dxa"/>
            <w:tcBorders>
              <w:top w:val="dotted" w:sz="6" w:space="0" w:color="000000"/>
              <w:left w:val="dotted" w:sz="6" w:space="0" w:color="000000"/>
              <w:right w:val="dotted" w:sz="6" w:space="0" w:color="000000"/>
            </w:tcBorders>
            <w:noWrap/>
            <w:vAlign w:val="center"/>
            <w:hideMark/>
          </w:tcPr>
          <w:p w14:paraId="664B290C"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265,49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6C72A4D2"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265,49 </w:t>
            </w:r>
          </w:p>
        </w:tc>
        <w:tc>
          <w:tcPr>
            <w:tcW w:w="0" w:type="auto"/>
            <w:vAlign w:val="center"/>
            <w:hideMark/>
          </w:tcPr>
          <w:p w14:paraId="052A08F9" w14:textId="77777777" w:rsidR="00D217B1" w:rsidRPr="007A07F2" w:rsidRDefault="00D217B1" w:rsidP="00D217B1">
            <w:pPr>
              <w:jc w:val="center"/>
              <w:rPr>
                <w:rFonts w:ascii="Arial" w:eastAsia="Arial" w:hAnsi="Arial" w:cs="Arial"/>
              </w:rPr>
            </w:pPr>
          </w:p>
        </w:tc>
      </w:tr>
      <w:tr w:rsidR="00D217B1" w:rsidRPr="007A07F2" w14:paraId="68A9A68E"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7825F0F0" w14:textId="77777777" w:rsidR="00D217B1" w:rsidRPr="007A07F2" w:rsidRDefault="00D217B1" w:rsidP="00D217B1">
            <w:pPr>
              <w:jc w:val="center"/>
              <w:rPr>
                <w:rFonts w:ascii="Arial" w:eastAsia="Arial" w:hAnsi="Arial" w:cs="Arial"/>
              </w:rPr>
            </w:pPr>
            <w:r w:rsidRPr="007A07F2">
              <w:rPr>
                <w:rFonts w:ascii="Arial" w:eastAsia="Arial" w:hAnsi="Arial" w:cs="Arial"/>
              </w:rPr>
              <w:t>E</w:t>
            </w:r>
          </w:p>
        </w:tc>
        <w:tc>
          <w:tcPr>
            <w:tcW w:w="6525" w:type="dxa"/>
            <w:gridSpan w:val="3"/>
            <w:tcBorders>
              <w:top w:val="dotted" w:sz="6" w:space="0" w:color="000000"/>
              <w:left w:val="dotted" w:sz="6" w:space="0" w:color="000000"/>
              <w:right w:val="dotted" w:sz="6" w:space="0" w:color="000000"/>
            </w:tcBorders>
            <w:noWrap/>
            <w:vAlign w:val="center"/>
            <w:hideMark/>
          </w:tcPr>
          <w:p w14:paraId="62993087" w14:textId="77777777" w:rsidR="00D217B1" w:rsidRPr="007A07F2" w:rsidRDefault="00D217B1" w:rsidP="00D217B1">
            <w:pPr>
              <w:jc w:val="center"/>
              <w:rPr>
                <w:rFonts w:ascii="Arial" w:eastAsia="Arial" w:hAnsi="Arial" w:cs="Arial"/>
              </w:rPr>
            </w:pPr>
            <w:r w:rsidRPr="007A07F2">
              <w:rPr>
                <w:rFonts w:ascii="Arial" w:eastAsia="Arial" w:hAnsi="Arial" w:cs="Arial"/>
              </w:rPr>
              <w:t>Módulo 5 - Insumos Diversos</w:t>
            </w:r>
          </w:p>
        </w:tc>
        <w:tc>
          <w:tcPr>
            <w:tcW w:w="1380" w:type="dxa"/>
            <w:tcBorders>
              <w:top w:val="dotted" w:sz="6" w:space="0" w:color="000000"/>
              <w:left w:val="dotted" w:sz="6" w:space="0" w:color="000000"/>
              <w:right w:val="dotted" w:sz="6" w:space="0" w:color="000000"/>
            </w:tcBorders>
            <w:noWrap/>
            <w:vAlign w:val="center"/>
            <w:hideMark/>
          </w:tcPr>
          <w:p w14:paraId="29E7A94C"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150,00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3756A4EC"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150,00 </w:t>
            </w:r>
          </w:p>
        </w:tc>
        <w:tc>
          <w:tcPr>
            <w:tcW w:w="0" w:type="auto"/>
            <w:vAlign w:val="center"/>
            <w:hideMark/>
          </w:tcPr>
          <w:p w14:paraId="1201C32F" w14:textId="77777777" w:rsidR="00D217B1" w:rsidRPr="007A07F2" w:rsidRDefault="00D217B1" w:rsidP="00D217B1">
            <w:pPr>
              <w:jc w:val="center"/>
              <w:rPr>
                <w:rFonts w:ascii="Arial" w:eastAsia="Arial" w:hAnsi="Arial" w:cs="Arial"/>
              </w:rPr>
            </w:pPr>
          </w:p>
        </w:tc>
      </w:tr>
      <w:tr w:rsidR="00D217B1" w:rsidRPr="007A07F2" w14:paraId="71B2484D" w14:textId="77777777">
        <w:trPr>
          <w:trHeight w:val="319"/>
          <w:tblCellSpacing w:w="0" w:type="dxa"/>
        </w:trPr>
        <w:tc>
          <w:tcPr>
            <w:tcW w:w="7035" w:type="dxa"/>
            <w:gridSpan w:val="4"/>
            <w:tcBorders>
              <w:top w:val="dotted" w:sz="6" w:space="0" w:color="000000"/>
              <w:left w:val="dotted" w:sz="6" w:space="0" w:color="000000"/>
              <w:right w:val="dotted" w:sz="6" w:space="0" w:color="000000"/>
            </w:tcBorders>
            <w:noWrap/>
            <w:vAlign w:val="center"/>
            <w:hideMark/>
          </w:tcPr>
          <w:p w14:paraId="4F679689" w14:textId="77777777" w:rsidR="00D217B1" w:rsidRPr="007A07F2" w:rsidRDefault="00D217B1" w:rsidP="00D217B1">
            <w:pPr>
              <w:jc w:val="center"/>
              <w:rPr>
                <w:rFonts w:ascii="Arial" w:eastAsia="Arial" w:hAnsi="Arial" w:cs="Arial"/>
              </w:rPr>
            </w:pPr>
            <w:r w:rsidRPr="007A07F2">
              <w:rPr>
                <w:rFonts w:ascii="Arial" w:eastAsia="Arial" w:hAnsi="Arial" w:cs="Arial"/>
                <w:b/>
                <w:bCs/>
              </w:rPr>
              <w:t>Subtotal (A + B + C + D + E)</w:t>
            </w:r>
          </w:p>
        </w:tc>
        <w:tc>
          <w:tcPr>
            <w:tcW w:w="1380" w:type="dxa"/>
            <w:tcBorders>
              <w:top w:val="dotted" w:sz="6" w:space="0" w:color="000000"/>
              <w:left w:val="dotted" w:sz="6" w:space="0" w:color="000000"/>
              <w:right w:val="dotted" w:sz="6" w:space="0" w:color="000000"/>
            </w:tcBorders>
            <w:noWrap/>
            <w:vAlign w:val="center"/>
            <w:hideMark/>
          </w:tcPr>
          <w:p w14:paraId="5406F6C3" w14:textId="77777777" w:rsidR="00D217B1" w:rsidRPr="007A07F2" w:rsidRDefault="00D217B1" w:rsidP="00D217B1">
            <w:pPr>
              <w:jc w:val="center"/>
              <w:rPr>
                <w:rFonts w:ascii="Arial" w:eastAsia="Arial" w:hAnsi="Arial" w:cs="Arial"/>
              </w:rPr>
            </w:pPr>
            <w:r w:rsidRPr="007A07F2">
              <w:rPr>
                <w:rFonts w:ascii="Arial" w:eastAsia="Arial" w:hAnsi="Arial" w:cs="Arial"/>
                <w:b/>
                <w:bCs/>
              </w:rPr>
              <w:t xml:space="preserve">4.648,29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2A356D62" w14:textId="77777777" w:rsidR="00D217B1" w:rsidRPr="007A07F2" w:rsidRDefault="00D217B1" w:rsidP="00D217B1">
            <w:pPr>
              <w:jc w:val="center"/>
              <w:rPr>
                <w:rFonts w:ascii="Arial" w:eastAsia="Arial" w:hAnsi="Arial" w:cs="Arial"/>
              </w:rPr>
            </w:pPr>
            <w:r w:rsidRPr="007A07F2">
              <w:rPr>
                <w:rFonts w:ascii="Arial" w:eastAsia="Arial" w:hAnsi="Arial" w:cs="Arial"/>
                <w:b/>
                <w:bCs/>
              </w:rPr>
              <w:t xml:space="preserve">4.648,29 </w:t>
            </w:r>
          </w:p>
        </w:tc>
        <w:tc>
          <w:tcPr>
            <w:tcW w:w="0" w:type="auto"/>
            <w:vAlign w:val="center"/>
            <w:hideMark/>
          </w:tcPr>
          <w:p w14:paraId="5EB21A92" w14:textId="77777777" w:rsidR="00D217B1" w:rsidRPr="007A07F2" w:rsidRDefault="00D217B1" w:rsidP="00D217B1">
            <w:pPr>
              <w:jc w:val="center"/>
              <w:rPr>
                <w:rFonts w:ascii="Arial" w:eastAsia="Arial" w:hAnsi="Arial" w:cs="Arial"/>
              </w:rPr>
            </w:pPr>
          </w:p>
        </w:tc>
      </w:tr>
      <w:tr w:rsidR="00D217B1" w:rsidRPr="007A07F2" w14:paraId="1F4009C1"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5F8C9613" w14:textId="77777777" w:rsidR="00D217B1" w:rsidRPr="007A07F2" w:rsidRDefault="00D217B1" w:rsidP="00D217B1">
            <w:pPr>
              <w:jc w:val="center"/>
              <w:rPr>
                <w:rFonts w:ascii="Arial" w:eastAsia="Arial" w:hAnsi="Arial" w:cs="Arial"/>
              </w:rPr>
            </w:pPr>
            <w:r w:rsidRPr="007A07F2">
              <w:rPr>
                <w:rFonts w:ascii="Arial" w:eastAsia="Arial" w:hAnsi="Arial" w:cs="Arial"/>
              </w:rPr>
              <w:t>F</w:t>
            </w:r>
          </w:p>
        </w:tc>
        <w:tc>
          <w:tcPr>
            <w:tcW w:w="6525" w:type="dxa"/>
            <w:gridSpan w:val="3"/>
            <w:tcBorders>
              <w:top w:val="dotted" w:sz="6" w:space="0" w:color="000000"/>
              <w:left w:val="dotted" w:sz="6" w:space="0" w:color="000000"/>
              <w:right w:val="dotted" w:sz="6" w:space="0" w:color="000000"/>
            </w:tcBorders>
            <w:noWrap/>
            <w:vAlign w:val="center"/>
            <w:hideMark/>
          </w:tcPr>
          <w:p w14:paraId="2F664A85" w14:textId="77777777" w:rsidR="00D217B1" w:rsidRPr="007A07F2" w:rsidRDefault="00D217B1" w:rsidP="00D217B1">
            <w:pPr>
              <w:jc w:val="center"/>
              <w:rPr>
                <w:rFonts w:ascii="Arial" w:eastAsia="Arial" w:hAnsi="Arial" w:cs="Arial"/>
              </w:rPr>
            </w:pPr>
            <w:r w:rsidRPr="007A07F2">
              <w:rPr>
                <w:rFonts w:ascii="Arial" w:eastAsia="Arial" w:hAnsi="Arial" w:cs="Arial"/>
              </w:rPr>
              <w:t>Módulo 6 - Custos Indiretos, Lucro e Tributos</w:t>
            </w:r>
          </w:p>
        </w:tc>
        <w:tc>
          <w:tcPr>
            <w:tcW w:w="1380" w:type="dxa"/>
            <w:tcBorders>
              <w:top w:val="dotted" w:sz="6" w:space="0" w:color="000000"/>
              <w:left w:val="dotted" w:sz="6" w:space="0" w:color="000000"/>
              <w:right w:val="dotted" w:sz="6" w:space="0" w:color="000000"/>
            </w:tcBorders>
            <w:noWrap/>
            <w:vAlign w:val="center"/>
            <w:hideMark/>
          </w:tcPr>
          <w:p w14:paraId="02458E36"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1.777,62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416D6271"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1.777,62 </w:t>
            </w:r>
          </w:p>
        </w:tc>
        <w:tc>
          <w:tcPr>
            <w:tcW w:w="0" w:type="auto"/>
            <w:vAlign w:val="center"/>
            <w:hideMark/>
          </w:tcPr>
          <w:p w14:paraId="1C666511" w14:textId="77777777" w:rsidR="00D217B1" w:rsidRPr="007A07F2" w:rsidRDefault="00D217B1" w:rsidP="00D217B1">
            <w:pPr>
              <w:jc w:val="center"/>
              <w:rPr>
                <w:rFonts w:ascii="Arial" w:eastAsia="Arial" w:hAnsi="Arial" w:cs="Arial"/>
              </w:rPr>
            </w:pPr>
          </w:p>
        </w:tc>
      </w:tr>
      <w:tr w:rsidR="00D217B1" w:rsidRPr="007A07F2" w14:paraId="769BF144" w14:textId="77777777">
        <w:trPr>
          <w:trHeight w:val="319"/>
          <w:tblCellSpacing w:w="0" w:type="dxa"/>
        </w:trPr>
        <w:tc>
          <w:tcPr>
            <w:tcW w:w="7035" w:type="dxa"/>
            <w:gridSpan w:val="4"/>
            <w:vMerge w:val="restart"/>
            <w:tcBorders>
              <w:top w:val="dotted" w:sz="6" w:space="0" w:color="000000"/>
              <w:left w:val="dotted" w:sz="6" w:space="0" w:color="000000"/>
            </w:tcBorders>
            <w:shd w:val="clear" w:color="auto" w:fill="B2B2B2"/>
            <w:noWrap/>
            <w:vAlign w:val="center"/>
            <w:hideMark/>
          </w:tcPr>
          <w:p w14:paraId="76C2FD03" w14:textId="77777777" w:rsidR="00D217B1" w:rsidRPr="007A07F2" w:rsidRDefault="00D217B1" w:rsidP="00D217B1">
            <w:pPr>
              <w:jc w:val="center"/>
              <w:rPr>
                <w:rFonts w:ascii="Arial" w:eastAsia="Arial" w:hAnsi="Arial" w:cs="Arial"/>
              </w:rPr>
            </w:pPr>
            <w:r w:rsidRPr="007A07F2">
              <w:rPr>
                <w:rFonts w:ascii="Arial" w:eastAsia="Arial" w:hAnsi="Arial" w:cs="Arial"/>
                <w:b/>
                <w:bCs/>
              </w:rPr>
              <w:t>TOTAL</w:t>
            </w:r>
          </w:p>
        </w:tc>
        <w:tc>
          <w:tcPr>
            <w:tcW w:w="1380" w:type="dxa"/>
            <w:vMerge w:val="restart"/>
            <w:tcBorders>
              <w:top w:val="dotted" w:sz="6" w:space="0" w:color="000000"/>
              <w:left w:val="dotted" w:sz="6" w:space="0" w:color="000000"/>
            </w:tcBorders>
            <w:shd w:val="clear" w:color="auto" w:fill="B2B2B2"/>
            <w:noWrap/>
            <w:vAlign w:val="center"/>
            <w:hideMark/>
          </w:tcPr>
          <w:p w14:paraId="31715C5E" w14:textId="77777777" w:rsidR="00D217B1" w:rsidRPr="007A07F2" w:rsidRDefault="00D217B1" w:rsidP="00D217B1">
            <w:pPr>
              <w:jc w:val="center"/>
              <w:rPr>
                <w:rFonts w:ascii="Arial" w:eastAsia="Arial" w:hAnsi="Arial" w:cs="Arial"/>
              </w:rPr>
            </w:pPr>
            <w:r w:rsidRPr="007A07F2">
              <w:rPr>
                <w:rFonts w:ascii="Arial" w:eastAsia="Arial" w:hAnsi="Arial" w:cs="Arial"/>
                <w:b/>
                <w:bCs/>
              </w:rPr>
              <w:t xml:space="preserve">6.425,91 </w:t>
            </w:r>
          </w:p>
        </w:tc>
        <w:tc>
          <w:tcPr>
            <w:tcW w:w="1575" w:type="dxa"/>
            <w:vMerge w:val="restart"/>
            <w:tcBorders>
              <w:top w:val="dotted" w:sz="6" w:space="0" w:color="000000"/>
              <w:left w:val="dotted" w:sz="6" w:space="0" w:color="000000"/>
            </w:tcBorders>
            <w:shd w:val="clear" w:color="auto" w:fill="B2B2B2"/>
            <w:noWrap/>
            <w:vAlign w:val="center"/>
            <w:hideMark/>
          </w:tcPr>
          <w:p w14:paraId="64F15AC9" w14:textId="77777777" w:rsidR="00D217B1" w:rsidRPr="007A07F2" w:rsidRDefault="00D217B1" w:rsidP="00D217B1">
            <w:pPr>
              <w:jc w:val="center"/>
              <w:rPr>
                <w:rFonts w:ascii="Arial" w:eastAsia="Arial" w:hAnsi="Arial" w:cs="Arial"/>
              </w:rPr>
            </w:pPr>
            <w:r w:rsidRPr="007A07F2">
              <w:rPr>
                <w:rFonts w:ascii="Arial" w:eastAsia="Arial" w:hAnsi="Arial" w:cs="Arial"/>
                <w:b/>
                <w:bCs/>
              </w:rPr>
              <w:t xml:space="preserve">6.425,91 </w:t>
            </w:r>
          </w:p>
        </w:tc>
        <w:tc>
          <w:tcPr>
            <w:tcW w:w="0" w:type="auto"/>
            <w:shd w:val="clear" w:color="auto" w:fill="B2B2B2"/>
            <w:vAlign w:val="center"/>
            <w:hideMark/>
          </w:tcPr>
          <w:p w14:paraId="1A34CCA7" w14:textId="77777777" w:rsidR="00D217B1" w:rsidRPr="007A07F2" w:rsidRDefault="00D217B1" w:rsidP="00D217B1">
            <w:pPr>
              <w:jc w:val="center"/>
              <w:rPr>
                <w:rFonts w:ascii="Arial" w:eastAsia="Arial" w:hAnsi="Arial" w:cs="Arial"/>
              </w:rPr>
            </w:pPr>
          </w:p>
        </w:tc>
      </w:tr>
      <w:tr w:rsidR="00D217B1" w:rsidRPr="007A07F2" w14:paraId="6FAABD21" w14:textId="77777777">
        <w:trPr>
          <w:trHeight w:val="319"/>
          <w:tblCellSpacing w:w="0" w:type="dxa"/>
        </w:trPr>
        <w:tc>
          <w:tcPr>
            <w:tcW w:w="0" w:type="auto"/>
            <w:gridSpan w:val="4"/>
            <w:vMerge/>
            <w:tcBorders>
              <w:top w:val="dotted" w:sz="6" w:space="0" w:color="000000"/>
              <w:left w:val="dotted" w:sz="6" w:space="0" w:color="000000"/>
            </w:tcBorders>
            <w:vAlign w:val="center"/>
            <w:hideMark/>
          </w:tcPr>
          <w:p w14:paraId="5783AC4C" w14:textId="77777777" w:rsidR="00D217B1" w:rsidRPr="007A07F2" w:rsidRDefault="00D217B1" w:rsidP="00D217B1">
            <w:pPr>
              <w:jc w:val="center"/>
              <w:rPr>
                <w:rFonts w:ascii="Arial" w:eastAsia="Arial" w:hAnsi="Arial" w:cs="Arial"/>
              </w:rPr>
            </w:pPr>
          </w:p>
        </w:tc>
        <w:tc>
          <w:tcPr>
            <w:tcW w:w="0" w:type="auto"/>
            <w:vMerge/>
            <w:tcBorders>
              <w:top w:val="dotted" w:sz="6" w:space="0" w:color="000000"/>
              <w:left w:val="dotted" w:sz="6" w:space="0" w:color="000000"/>
            </w:tcBorders>
            <w:vAlign w:val="center"/>
            <w:hideMark/>
          </w:tcPr>
          <w:p w14:paraId="7175BD58" w14:textId="77777777" w:rsidR="00D217B1" w:rsidRPr="007A07F2" w:rsidRDefault="00D217B1" w:rsidP="00D217B1">
            <w:pPr>
              <w:jc w:val="center"/>
              <w:rPr>
                <w:rFonts w:ascii="Arial" w:eastAsia="Arial" w:hAnsi="Arial" w:cs="Arial"/>
              </w:rPr>
            </w:pPr>
          </w:p>
        </w:tc>
        <w:tc>
          <w:tcPr>
            <w:tcW w:w="0" w:type="auto"/>
            <w:vMerge/>
            <w:tcBorders>
              <w:top w:val="dotted" w:sz="6" w:space="0" w:color="000000"/>
              <w:left w:val="dotted" w:sz="6" w:space="0" w:color="000000"/>
            </w:tcBorders>
            <w:vAlign w:val="center"/>
            <w:hideMark/>
          </w:tcPr>
          <w:p w14:paraId="4CEDBBB9" w14:textId="77777777" w:rsidR="00D217B1" w:rsidRPr="007A07F2" w:rsidRDefault="00D217B1" w:rsidP="00D217B1">
            <w:pPr>
              <w:jc w:val="center"/>
              <w:rPr>
                <w:rFonts w:ascii="Arial" w:eastAsia="Arial" w:hAnsi="Arial" w:cs="Arial"/>
              </w:rPr>
            </w:pPr>
          </w:p>
        </w:tc>
        <w:tc>
          <w:tcPr>
            <w:tcW w:w="0" w:type="auto"/>
            <w:vAlign w:val="center"/>
            <w:hideMark/>
          </w:tcPr>
          <w:p w14:paraId="574791A1" w14:textId="77777777" w:rsidR="00D217B1" w:rsidRPr="007A07F2" w:rsidRDefault="00D217B1" w:rsidP="00D217B1">
            <w:pPr>
              <w:jc w:val="center"/>
              <w:rPr>
                <w:rFonts w:ascii="Arial" w:eastAsia="Arial" w:hAnsi="Arial" w:cs="Arial"/>
              </w:rPr>
            </w:pPr>
          </w:p>
        </w:tc>
      </w:tr>
    </w:tbl>
    <w:p w14:paraId="1A2D6154" w14:textId="77777777" w:rsidR="00D217B1" w:rsidRPr="007A07F2" w:rsidRDefault="00D217B1" w:rsidP="005A0383">
      <w:pPr>
        <w:jc w:val="center"/>
        <w:rPr>
          <w:rFonts w:ascii="Arial" w:eastAsia="Arial" w:hAnsi="Arial" w:cs="Arial"/>
        </w:rPr>
      </w:pPr>
    </w:p>
    <w:p w14:paraId="7B8CA5B5" w14:textId="77777777" w:rsidR="00D217B1" w:rsidRPr="007A07F2" w:rsidRDefault="00D217B1" w:rsidP="005A0383">
      <w:pPr>
        <w:jc w:val="center"/>
        <w:rPr>
          <w:rFonts w:ascii="Arial" w:eastAsia="Arial" w:hAnsi="Arial" w:cs="Arial"/>
        </w:rPr>
      </w:pPr>
    </w:p>
    <w:p w14:paraId="608BEE17" w14:textId="77777777" w:rsidR="00D217B1" w:rsidRPr="007A07F2" w:rsidRDefault="00D217B1" w:rsidP="005A0383">
      <w:pPr>
        <w:jc w:val="center"/>
        <w:rPr>
          <w:rFonts w:ascii="Arial" w:eastAsia="Arial" w:hAnsi="Arial" w:cs="Arial"/>
        </w:rPr>
      </w:pPr>
    </w:p>
    <w:p w14:paraId="0C5CCD00" w14:textId="77777777" w:rsidR="00D217B1" w:rsidRPr="007A07F2" w:rsidRDefault="00D217B1" w:rsidP="005A0383">
      <w:pPr>
        <w:jc w:val="center"/>
        <w:rPr>
          <w:rFonts w:ascii="Arial" w:eastAsia="Arial" w:hAnsi="Arial" w:cs="Arial"/>
        </w:rPr>
      </w:pPr>
    </w:p>
    <w:p w14:paraId="7CB7D3A9" w14:textId="77777777" w:rsidR="00D217B1" w:rsidRPr="007A07F2" w:rsidRDefault="00D217B1" w:rsidP="005A0383">
      <w:pPr>
        <w:jc w:val="center"/>
        <w:rPr>
          <w:rFonts w:ascii="Arial" w:eastAsia="Arial" w:hAnsi="Arial" w:cs="Arial"/>
        </w:rPr>
      </w:pPr>
    </w:p>
    <w:p w14:paraId="052BAD01" w14:textId="77777777" w:rsidR="00495166" w:rsidRPr="007A07F2" w:rsidRDefault="00495166" w:rsidP="005A0383">
      <w:pPr>
        <w:jc w:val="center"/>
        <w:rPr>
          <w:rFonts w:ascii="Arial" w:eastAsia="Arial" w:hAnsi="Arial" w:cs="Arial"/>
        </w:rPr>
      </w:pPr>
    </w:p>
    <w:p w14:paraId="06DF9305" w14:textId="77777777" w:rsidR="00495166" w:rsidRPr="007A07F2" w:rsidRDefault="00495166" w:rsidP="005A0383">
      <w:pPr>
        <w:jc w:val="center"/>
        <w:rPr>
          <w:rFonts w:ascii="Arial" w:eastAsia="Arial" w:hAnsi="Arial" w:cs="Arial"/>
        </w:rPr>
      </w:pPr>
    </w:p>
    <w:p w14:paraId="38CE0DB5" w14:textId="77777777" w:rsidR="00D217B1" w:rsidRPr="007A07F2" w:rsidRDefault="00D217B1" w:rsidP="005A0383">
      <w:pPr>
        <w:jc w:val="center"/>
        <w:rPr>
          <w:rFonts w:ascii="Arial" w:eastAsia="Arial" w:hAnsi="Arial" w:cs="Arial"/>
        </w:rPr>
      </w:pPr>
    </w:p>
    <w:p w14:paraId="04D7186C" w14:textId="3B0B4BA1" w:rsidR="00D217B1" w:rsidRPr="007A07F2" w:rsidRDefault="00D217B1" w:rsidP="00D217B1">
      <w:pPr>
        <w:jc w:val="center"/>
        <w:rPr>
          <w:rFonts w:ascii="Arial" w:eastAsia="Arial" w:hAnsi="Arial" w:cs="Arial"/>
        </w:rPr>
      </w:pPr>
      <w:r w:rsidRPr="007A07F2">
        <w:rPr>
          <w:rFonts w:ascii="Arial" w:eastAsia="Arial" w:hAnsi="Arial" w:cs="Arial"/>
        </w:rPr>
        <w:t xml:space="preserve">ANEXO </w:t>
      </w:r>
      <w:r w:rsidR="001C7BC3" w:rsidRPr="007A07F2">
        <w:rPr>
          <w:rFonts w:ascii="Arial" w:eastAsia="Arial" w:hAnsi="Arial" w:cs="Arial"/>
        </w:rPr>
        <w:t>XI</w:t>
      </w:r>
      <w:r w:rsidR="006F6FC3" w:rsidRPr="007A07F2">
        <w:rPr>
          <w:rFonts w:ascii="Arial" w:eastAsia="Arial" w:hAnsi="Arial" w:cs="Arial"/>
        </w:rPr>
        <w:t>I</w:t>
      </w:r>
      <w:r w:rsidRPr="007A07F2">
        <w:rPr>
          <w:rFonts w:ascii="Arial" w:eastAsia="Arial" w:hAnsi="Arial" w:cs="Arial"/>
        </w:rPr>
        <w:t xml:space="preserve"> - PLANILHA DE CUSTO </w:t>
      </w:r>
    </w:p>
    <w:p w14:paraId="54EED828" w14:textId="1F6121CE" w:rsidR="00D217B1" w:rsidRPr="007A07F2" w:rsidRDefault="00D217B1" w:rsidP="00D217B1">
      <w:pPr>
        <w:jc w:val="center"/>
        <w:rPr>
          <w:rFonts w:ascii="Arial" w:eastAsia="Arial" w:hAnsi="Arial" w:cs="Arial"/>
        </w:rPr>
      </w:pPr>
      <w:r w:rsidRPr="007A07F2">
        <w:rPr>
          <w:rFonts w:ascii="Arial" w:eastAsia="Arial" w:hAnsi="Arial" w:cs="Arial"/>
        </w:rPr>
        <w:t>AGENTE DE ORGANIZAÇÃO ESCOLAR</w:t>
      </w:r>
    </w:p>
    <w:p w14:paraId="6A6D7965" w14:textId="77777777" w:rsidR="00D217B1" w:rsidRPr="007A07F2" w:rsidRDefault="00D217B1" w:rsidP="005A0383">
      <w:pPr>
        <w:jc w:val="center"/>
        <w:rPr>
          <w:rFonts w:ascii="Arial" w:eastAsia="Arial" w:hAnsi="Arial" w:cs="Arial"/>
        </w:rPr>
      </w:pPr>
    </w:p>
    <w:p w14:paraId="3411D73D" w14:textId="77777777" w:rsidR="00D217B1" w:rsidRPr="007A07F2" w:rsidRDefault="00D217B1" w:rsidP="005A0383">
      <w:pPr>
        <w:jc w:val="center"/>
        <w:rPr>
          <w:rFonts w:ascii="Arial" w:eastAsia="Arial" w:hAnsi="Arial" w:cs="Arial"/>
        </w:rPr>
      </w:pPr>
    </w:p>
    <w:tbl>
      <w:tblPr>
        <w:tblW w:w="0" w:type="auto"/>
        <w:tblCellSpacing w:w="0" w:type="dxa"/>
        <w:tblCellMar>
          <w:left w:w="0" w:type="dxa"/>
          <w:right w:w="0" w:type="dxa"/>
        </w:tblCellMar>
        <w:tblLook w:val="04A0" w:firstRow="1" w:lastRow="0" w:firstColumn="1" w:lastColumn="0" w:noHBand="0" w:noVBand="1"/>
      </w:tblPr>
      <w:tblGrid>
        <w:gridCol w:w="534"/>
        <w:gridCol w:w="1290"/>
        <w:gridCol w:w="3958"/>
        <w:gridCol w:w="1290"/>
        <w:gridCol w:w="1394"/>
        <w:gridCol w:w="1586"/>
        <w:gridCol w:w="6"/>
      </w:tblGrid>
      <w:tr w:rsidR="00D217B1" w:rsidRPr="007A07F2" w14:paraId="6FE21F82" w14:textId="77777777">
        <w:trPr>
          <w:gridAfter w:val="1"/>
          <w:trHeight w:val="319"/>
          <w:tblCellSpacing w:w="0" w:type="dxa"/>
        </w:trPr>
        <w:tc>
          <w:tcPr>
            <w:tcW w:w="9990" w:type="dxa"/>
            <w:gridSpan w:val="6"/>
            <w:shd w:val="clear" w:color="auto" w:fill="0066B3"/>
            <w:noWrap/>
            <w:vAlign w:val="center"/>
            <w:hideMark/>
          </w:tcPr>
          <w:p w14:paraId="0F98B19A" w14:textId="77777777" w:rsidR="00D217B1" w:rsidRPr="007A07F2" w:rsidRDefault="00D217B1" w:rsidP="00D217B1">
            <w:pPr>
              <w:jc w:val="center"/>
              <w:rPr>
                <w:rFonts w:ascii="Arial" w:eastAsia="Arial" w:hAnsi="Arial" w:cs="Arial"/>
              </w:rPr>
            </w:pPr>
            <w:r w:rsidRPr="007A07F2">
              <w:rPr>
                <w:rFonts w:ascii="Arial" w:eastAsia="Arial" w:hAnsi="Arial" w:cs="Arial"/>
                <w:b/>
                <w:bCs/>
              </w:rPr>
              <w:t>COMPOSIÇÃO DE CUSTOS NO POSTO DE AGENTE DE ORGANIZAÇÃO ESCOLAR 30h</w:t>
            </w:r>
          </w:p>
        </w:tc>
      </w:tr>
      <w:tr w:rsidR="00D217B1" w:rsidRPr="007A07F2" w14:paraId="30B389A4" w14:textId="77777777">
        <w:trPr>
          <w:gridAfter w:val="1"/>
          <w:trHeight w:val="330"/>
          <w:tblCellSpacing w:w="0" w:type="dxa"/>
        </w:trPr>
        <w:tc>
          <w:tcPr>
            <w:tcW w:w="9990" w:type="dxa"/>
            <w:gridSpan w:val="6"/>
            <w:shd w:val="clear" w:color="auto" w:fill="FFFFFF"/>
            <w:noWrap/>
            <w:vAlign w:val="center"/>
            <w:hideMark/>
          </w:tcPr>
          <w:p w14:paraId="50DFB1C4" w14:textId="77777777" w:rsidR="00D217B1" w:rsidRPr="007A07F2" w:rsidRDefault="00D217B1" w:rsidP="00D217B1">
            <w:pPr>
              <w:jc w:val="center"/>
              <w:rPr>
                <w:rFonts w:ascii="Arial" w:eastAsia="Arial" w:hAnsi="Arial" w:cs="Arial"/>
              </w:rPr>
            </w:pPr>
          </w:p>
        </w:tc>
      </w:tr>
      <w:tr w:rsidR="00D217B1" w:rsidRPr="007A07F2" w14:paraId="0327C544" w14:textId="77777777">
        <w:trPr>
          <w:gridAfter w:val="1"/>
          <w:trHeight w:val="330"/>
          <w:tblCellSpacing w:w="0" w:type="dxa"/>
        </w:trPr>
        <w:tc>
          <w:tcPr>
            <w:tcW w:w="9990" w:type="dxa"/>
            <w:gridSpan w:val="6"/>
            <w:vMerge w:val="restart"/>
            <w:tcBorders>
              <w:top w:val="dotted" w:sz="6" w:space="0" w:color="000000"/>
              <w:left w:val="dotted" w:sz="6" w:space="0" w:color="000000"/>
            </w:tcBorders>
            <w:vAlign w:val="center"/>
            <w:hideMark/>
          </w:tcPr>
          <w:p w14:paraId="72B41F75" w14:textId="77777777" w:rsidR="00D217B1" w:rsidRPr="007A07F2" w:rsidRDefault="00D217B1" w:rsidP="00D217B1">
            <w:pPr>
              <w:jc w:val="center"/>
              <w:rPr>
                <w:rFonts w:ascii="Arial" w:eastAsia="Arial" w:hAnsi="Arial" w:cs="Arial"/>
              </w:rPr>
            </w:pPr>
            <w:r w:rsidRPr="007A07F2">
              <w:rPr>
                <w:rFonts w:ascii="Arial" w:eastAsia="Arial" w:hAnsi="Arial" w:cs="Arial"/>
              </w:rPr>
              <w:t>Identificação do Serviço: Contratação de empresa especializada na prestação de serviços continuados de fornecimento e gestão de mão de obra, com dedicação exclusiva de pessoal, para atuação como Agente de Organização Escolar.</w:t>
            </w:r>
          </w:p>
        </w:tc>
      </w:tr>
      <w:tr w:rsidR="00D217B1" w:rsidRPr="007A07F2" w14:paraId="31EC2D98" w14:textId="77777777">
        <w:trPr>
          <w:trHeight w:val="180"/>
          <w:tblCellSpacing w:w="0" w:type="dxa"/>
        </w:trPr>
        <w:tc>
          <w:tcPr>
            <w:tcW w:w="0" w:type="auto"/>
            <w:gridSpan w:val="6"/>
            <w:vMerge/>
            <w:tcBorders>
              <w:top w:val="dotted" w:sz="6" w:space="0" w:color="000000"/>
              <w:left w:val="dotted" w:sz="6" w:space="0" w:color="000000"/>
            </w:tcBorders>
            <w:vAlign w:val="center"/>
            <w:hideMark/>
          </w:tcPr>
          <w:p w14:paraId="27C77BA0" w14:textId="77777777" w:rsidR="00D217B1" w:rsidRPr="007A07F2" w:rsidRDefault="00D217B1" w:rsidP="00D217B1">
            <w:pPr>
              <w:jc w:val="center"/>
              <w:rPr>
                <w:rFonts w:ascii="Arial" w:eastAsia="Arial" w:hAnsi="Arial" w:cs="Arial"/>
              </w:rPr>
            </w:pPr>
          </w:p>
        </w:tc>
        <w:tc>
          <w:tcPr>
            <w:tcW w:w="0" w:type="auto"/>
            <w:vAlign w:val="center"/>
            <w:hideMark/>
          </w:tcPr>
          <w:p w14:paraId="2ADE6C44" w14:textId="77777777" w:rsidR="00D217B1" w:rsidRPr="007A07F2" w:rsidRDefault="00D217B1" w:rsidP="00D217B1">
            <w:pPr>
              <w:jc w:val="center"/>
              <w:rPr>
                <w:rFonts w:ascii="Arial" w:eastAsia="Arial" w:hAnsi="Arial" w:cs="Arial"/>
              </w:rPr>
            </w:pPr>
          </w:p>
        </w:tc>
      </w:tr>
      <w:tr w:rsidR="00D217B1" w:rsidRPr="007A07F2" w14:paraId="4533E0CB" w14:textId="77777777">
        <w:trPr>
          <w:trHeight w:val="319"/>
          <w:tblCellSpacing w:w="0" w:type="dxa"/>
        </w:trPr>
        <w:tc>
          <w:tcPr>
            <w:tcW w:w="9990" w:type="dxa"/>
            <w:gridSpan w:val="6"/>
            <w:tcBorders>
              <w:top w:val="dotted" w:sz="6" w:space="0" w:color="000000"/>
              <w:left w:val="dotted" w:sz="6" w:space="0" w:color="000000"/>
            </w:tcBorders>
            <w:shd w:val="clear" w:color="auto" w:fill="969696"/>
            <w:noWrap/>
            <w:vAlign w:val="center"/>
            <w:hideMark/>
          </w:tcPr>
          <w:p w14:paraId="4C9DDF3C" w14:textId="2E29B247" w:rsidR="00D217B1" w:rsidRPr="007A07F2" w:rsidRDefault="00D217B1" w:rsidP="00D217B1">
            <w:pPr>
              <w:jc w:val="center"/>
              <w:rPr>
                <w:rFonts w:ascii="Arial" w:eastAsia="Arial" w:hAnsi="Arial" w:cs="Arial"/>
              </w:rPr>
            </w:pPr>
            <w:r w:rsidRPr="007A07F2">
              <w:rPr>
                <w:rFonts w:ascii="Arial" w:eastAsia="Arial" w:hAnsi="Arial" w:cs="Arial"/>
              </w:rPr>
              <w:t>AGENTE DE ORGANIZAÇÃO ESCOLAR</w:t>
            </w:r>
          </w:p>
        </w:tc>
        <w:tc>
          <w:tcPr>
            <w:tcW w:w="0" w:type="auto"/>
            <w:vAlign w:val="center"/>
            <w:hideMark/>
          </w:tcPr>
          <w:p w14:paraId="5F89D16B" w14:textId="77777777" w:rsidR="00D217B1" w:rsidRPr="007A07F2" w:rsidRDefault="00D217B1" w:rsidP="00D217B1">
            <w:pPr>
              <w:jc w:val="center"/>
              <w:rPr>
                <w:rFonts w:ascii="Arial" w:eastAsia="Arial" w:hAnsi="Arial" w:cs="Arial"/>
              </w:rPr>
            </w:pPr>
          </w:p>
        </w:tc>
      </w:tr>
      <w:tr w:rsidR="00D217B1" w:rsidRPr="007A07F2" w14:paraId="4135CC49" w14:textId="77777777">
        <w:trPr>
          <w:trHeight w:val="319"/>
          <w:tblCellSpacing w:w="0" w:type="dxa"/>
        </w:trPr>
        <w:tc>
          <w:tcPr>
            <w:tcW w:w="7035" w:type="dxa"/>
            <w:gridSpan w:val="4"/>
            <w:tcBorders>
              <w:top w:val="dotted" w:sz="6" w:space="0" w:color="000000"/>
              <w:left w:val="dotted" w:sz="6" w:space="0" w:color="000000"/>
              <w:right w:val="dotted" w:sz="6" w:space="0" w:color="000000"/>
            </w:tcBorders>
            <w:noWrap/>
            <w:vAlign w:val="center"/>
            <w:hideMark/>
          </w:tcPr>
          <w:p w14:paraId="7243AD4D" w14:textId="77777777" w:rsidR="00D217B1" w:rsidRPr="007A07F2" w:rsidRDefault="00D217B1" w:rsidP="00D217B1">
            <w:pPr>
              <w:jc w:val="center"/>
              <w:rPr>
                <w:rFonts w:ascii="Arial" w:eastAsia="Arial" w:hAnsi="Arial" w:cs="Arial"/>
              </w:rPr>
            </w:pPr>
            <w:r w:rsidRPr="007A07F2">
              <w:rPr>
                <w:rFonts w:ascii="Arial" w:eastAsia="Arial" w:hAnsi="Arial" w:cs="Arial"/>
              </w:rPr>
              <w:t>Classificação Brasileira de Ocupação (CBO)</w:t>
            </w:r>
          </w:p>
        </w:tc>
        <w:tc>
          <w:tcPr>
            <w:tcW w:w="2955" w:type="dxa"/>
            <w:gridSpan w:val="2"/>
            <w:tcBorders>
              <w:top w:val="dotted" w:sz="6" w:space="0" w:color="000000"/>
              <w:left w:val="dotted" w:sz="6" w:space="0" w:color="000000"/>
            </w:tcBorders>
            <w:noWrap/>
            <w:vAlign w:val="center"/>
            <w:hideMark/>
          </w:tcPr>
          <w:p w14:paraId="295C4FD8" w14:textId="77777777" w:rsidR="00D217B1" w:rsidRPr="007A07F2" w:rsidRDefault="00D217B1" w:rsidP="00D217B1">
            <w:pPr>
              <w:jc w:val="center"/>
              <w:rPr>
                <w:rFonts w:ascii="Arial" w:eastAsia="Arial" w:hAnsi="Arial" w:cs="Arial"/>
              </w:rPr>
            </w:pPr>
            <w:r w:rsidRPr="007A07F2">
              <w:rPr>
                <w:rFonts w:ascii="Arial" w:eastAsia="Arial" w:hAnsi="Arial" w:cs="Arial"/>
              </w:rPr>
              <w:t>CBO-3341-10</w:t>
            </w:r>
          </w:p>
        </w:tc>
        <w:tc>
          <w:tcPr>
            <w:tcW w:w="0" w:type="auto"/>
            <w:vAlign w:val="center"/>
            <w:hideMark/>
          </w:tcPr>
          <w:p w14:paraId="556FE876" w14:textId="77777777" w:rsidR="00D217B1" w:rsidRPr="007A07F2" w:rsidRDefault="00D217B1" w:rsidP="00D217B1">
            <w:pPr>
              <w:jc w:val="center"/>
              <w:rPr>
                <w:rFonts w:ascii="Arial" w:eastAsia="Arial" w:hAnsi="Arial" w:cs="Arial"/>
              </w:rPr>
            </w:pPr>
          </w:p>
        </w:tc>
      </w:tr>
      <w:tr w:rsidR="00D217B1" w:rsidRPr="007A07F2" w14:paraId="664AE2B2" w14:textId="77777777">
        <w:trPr>
          <w:trHeight w:val="319"/>
          <w:tblCellSpacing w:w="0" w:type="dxa"/>
        </w:trPr>
        <w:tc>
          <w:tcPr>
            <w:tcW w:w="7035" w:type="dxa"/>
            <w:gridSpan w:val="4"/>
            <w:tcBorders>
              <w:top w:val="dotted" w:sz="6" w:space="0" w:color="000000"/>
              <w:left w:val="dotted" w:sz="6" w:space="0" w:color="000000"/>
              <w:right w:val="dotted" w:sz="6" w:space="0" w:color="000000"/>
            </w:tcBorders>
            <w:noWrap/>
            <w:vAlign w:val="center"/>
            <w:hideMark/>
          </w:tcPr>
          <w:p w14:paraId="47EAE90E" w14:textId="77777777" w:rsidR="00D217B1" w:rsidRPr="007A07F2" w:rsidRDefault="00D217B1" w:rsidP="00D217B1">
            <w:pPr>
              <w:jc w:val="center"/>
              <w:rPr>
                <w:rFonts w:ascii="Arial" w:eastAsia="Arial" w:hAnsi="Arial" w:cs="Arial"/>
              </w:rPr>
            </w:pPr>
            <w:r w:rsidRPr="007A07F2">
              <w:rPr>
                <w:rFonts w:ascii="Arial" w:eastAsia="Arial" w:hAnsi="Arial" w:cs="Arial"/>
              </w:rPr>
              <w:t>Salário Normativo da Categoria Profissional</w:t>
            </w:r>
          </w:p>
        </w:tc>
        <w:tc>
          <w:tcPr>
            <w:tcW w:w="2955" w:type="dxa"/>
            <w:gridSpan w:val="2"/>
            <w:tcBorders>
              <w:top w:val="dotted" w:sz="6" w:space="0" w:color="000000"/>
              <w:left w:val="dotted" w:sz="6" w:space="0" w:color="000000"/>
            </w:tcBorders>
            <w:shd w:val="clear" w:color="auto" w:fill="06FD02"/>
            <w:noWrap/>
            <w:vAlign w:val="center"/>
            <w:hideMark/>
          </w:tcPr>
          <w:p w14:paraId="19FBA471" w14:textId="77777777" w:rsidR="00D217B1" w:rsidRPr="007A07F2" w:rsidRDefault="00D217B1" w:rsidP="00D217B1">
            <w:pPr>
              <w:jc w:val="center"/>
              <w:rPr>
                <w:rFonts w:ascii="Arial" w:eastAsia="Arial" w:hAnsi="Arial" w:cs="Arial"/>
              </w:rPr>
            </w:pPr>
            <w:r w:rsidRPr="007A07F2">
              <w:rPr>
                <w:rFonts w:ascii="Arial" w:eastAsia="Arial" w:hAnsi="Arial" w:cs="Arial"/>
              </w:rPr>
              <w:t>R$ 1.929,39</w:t>
            </w:r>
          </w:p>
        </w:tc>
        <w:tc>
          <w:tcPr>
            <w:tcW w:w="0" w:type="auto"/>
            <w:vAlign w:val="center"/>
            <w:hideMark/>
          </w:tcPr>
          <w:p w14:paraId="65E03B2C" w14:textId="77777777" w:rsidR="00D217B1" w:rsidRPr="007A07F2" w:rsidRDefault="00D217B1" w:rsidP="00D217B1">
            <w:pPr>
              <w:jc w:val="center"/>
              <w:rPr>
                <w:rFonts w:ascii="Arial" w:eastAsia="Arial" w:hAnsi="Arial" w:cs="Arial"/>
              </w:rPr>
            </w:pPr>
          </w:p>
        </w:tc>
      </w:tr>
      <w:tr w:rsidR="00D217B1" w:rsidRPr="007A07F2" w14:paraId="357FC82F" w14:textId="77777777">
        <w:trPr>
          <w:trHeight w:val="319"/>
          <w:tblCellSpacing w:w="0" w:type="dxa"/>
        </w:trPr>
        <w:tc>
          <w:tcPr>
            <w:tcW w:w="7035" w:type="dxa"/>
            <w:gridSpan w:val="4"/>
            <w:tcBorders>
              <w:top w:val="dotted" w:sz="6" w:space="0" w:color="000000"/>
              <w:left w:val="dotted" w:sz="6" w:space="0" w:color="000000"/>
              <w:right w:val="dotted" w:sz="6" w:space="0" w:color="000000"/>
            </w:tcBorders>
            <w:noWrap/>
            <w:vAlign w:val="center"/>
            <w:hideMark/>
          </w:tcPr>
          <w:p w14:paraId="61E7AD17" w14:textId="77777777" w:rsidR="00D217B1" w:rsidRPr="007A07F2" w:rsidRDefault="00D217B1" w:rsidP="00D217B1">
            <w:pPr>
              <w:jc w:val="center"/>
              <w:rPr>
                <w:rFonts w:ascii="Arial" w:eastAsia="Arial" w:hAnsi="Arial" w:cs="Arial"/>
              </w:rPr>
            </w:pPr>
            <w:r w:rsidRPr="007A07F2">
              <w:rPr>
                <w:rFonts w:ascii="Arial" w:eastAsia="Arial" w:hAnsi="Arial" w:cs="Arial"/>
              </w:rPr>
              <w:t>Categoria Profissional</w:t>
            </w:r>
          </w:p>
        </w:tc>
        <w:tc>
          <w:tcPr>
            <w:tcW w:w="2955" w:type="dxa"/>
            <w:gridSpan w:val="2"/>
            <w:tcBorders>
              <w:top w:val="dotted" w:sz="6" w:space="0" w:color="000000"/>
              <w:left w:val="dotted" w:sz="6" w:space="0" w:color="000000"/>
            </w:tcBorders>
            <w:noWrap/>
            <w:vAlign w:val="center"/>
            <w:hideMark/>
          </w:tcPr>
          <w:p w14:paraId="0FE830D0" w14:textId="77777777" w:rsidR="00D217B1" w:rsidRPr="007A07F2" w:rsidRDefault="00D217B1" w:rsidP="00D217B1">
            <w:pPr>
              <w:jc w:val="center"/>
              <w:rPr>
                <w:rFonts w:ascii="Arial" w:eastAsia="Arial" w:hAnsi="Arial" w:cs="Arial"/>
              </w:rPr>
            </w:pPr>
            <w:r w:rsidRPr="007A07F2">
              <w:rPr>
                <w:rFonts w:ascii="Arial" w:eastAsia="Arial" w:hAnsi="Arial" w:cs="Arial"/>
              </w:rPr>
              <w:t>AGENTE DE ORGANIZAÇÃO ESCOLAR</w:t>
            </w:r>
          </w:p>
        </w:tc>
        <w:tc>
          <w:tcPr>
            <w:tcW w:w="0" w:type="auto"/>
            <w:vAlign w:val="center"/>
            <w:hideMark/>
          </w:tcPr>
          <w:p w14:paraId="59A54CCA" w14:textId="77777777" w:rsidR="00D217B1" w:rsidRPr="007A07F2" w:rsidRDefault="00D217B1" w:rsidP="00D217B1">
            <w:pPr>
              <w:jc w:val="center"/>
              <w:rPr>
                <w:rFonts w:ascii="Arial" w:eastAsia="Arial" w:hAnsi="Arial" w:cs="Arial"/>
              </w:rPr>
            </w:pPr>
          </w:p>
        </w:tc>
      </w:tr>
      <w:tr w:rsidR="00D217B1" w:rsidRPr="007A07F2" w14:paraId="0841B913" w14:textId="77777777">
        <w:trPr>
          <w:trHeight w:val="319"/>
          <w:tblCellSpacing w:w="0" w:type="dxa"/>
        </w:trPr>
        <w:tc>
          <w:tcPr>
            <w:tcW w:w="7035" w:type="dxa"/>
            <w:gridSpan w:val="4"/>
            <w:tcBorders>
              <w:top w:val="dotted" w:sz="6" w:space="0" w:color="000000"/>
              <w:left w:val="dotted" w:sz="6" w:space="0" w:color="000000"/>
              <w:right w:val="dotted" w:sz="6" w:space="0" w:color="000000"/>
            </w:tcBorders>
            <w:noWrap/>
            <w:vAlign w:val="center"/>
            <w:hideMark/>
          </w:tcPr>
          <w:p w14:paraId="022F9502" w14:textId="77777777" w:rsidR="00D217B1" w:rsidRPr="007A07F2" w:rsidRDefault="00D217B1" w:rsidP="00D217B1">
            <w:pPr>
              <w:jc w:val="center"/>
              <w:rPr>
                <w:rFonts w:ascii="Arial" w:eastAsia="Arial" w:hAnsi="Arial" w:cs="Arial"/>
              </w:rPr>
            </w:pPr>
            <w:r w:rsidRPr="007A07F2">
              <w:rPr>
                <w:rFonts w:ascii="Arial" w:eastAsia="Arial" w:hAnsi="Arial" w:cs="Arial"/>
              </w:rPr>
              <w:t>Quantidade de contratados</w:t>
            </w:r>
          </w:p>
        </w:tc>
        <w:tc>
          <w:tcPr>
            <w:tcW w:w="2955" w:type="dxa"/>
            <w:gridSpan w:val="2"/>
            <w:tcBorders>
              <w:top w:val="dotted" w:sz="6" w:space="0" w:color="000000"/>
              <w:left w:val="dotted" w:sz="6" w:space="0" w:color="000000"/>
            </w:tcBorders>
            <w:noWrap/>
            <w:vAlign w:val="center"/>
            <w:hideMark/>
          </w:tcPr>
          <w:p w14:paraId="767430B6" w14:textId="77777777" w:rsidR="00D217B1" w:rsidRPr="007A07F2" w:rsidRDefault="00D217B1" w:rsidP="00D217B1">
            <w:pPr>
              <w:jc w:val="center"/>
              <w:rPr>
                <w:rFonts w:ascii="Arial" w:eastAsia="Arial" w:hAnsi="Arial" w:cs="Arial"/>
              </w:rPr>
            </w:pPr>
            <w:r w:rsidRPr="007A07F2">
              <w:rPr>
                <w:rFonts w:ascii="Arial" w:eastAsia="Arial" w:hAnsi="Arial" w:cs="Arial"/>
              </w:rPr>
              <w:t>1</w:t>
            </w:r>
          </w:p>
        </w:tc>
        <w:tc>
          <w:tcPr>
            <w:tcW w:w="0" w:type="auto"/>
            <w:vAlign w:val="center"/>
            <w:hideMark/>
          </w:tcPr>
          <w:p w14:paraId="627D9ECB" w14:textId="77777777" w:rsidR="00D217B1" w:rsidRPr="007A07F2" w:rsidRDefault="00D217B1" w:rsidP="00D217B1">
            <w:pPr>
              <w:jc w:val="center"/>
              <w:rPr>
                <w:rFonts w:ascii="Arial" w:eastAsia="Arial" w:hAnsi="Arial" w:cs="Arial"/>
              </w:rPr>
            </w:pPr>
          </w:p>
        </w:tc>
      </w:tr>
      <w:tr w:rsidR="00D217B1" w:rsidRPr="007A07F2" w14:paraId="40D22C94" w14:textId="77777777">
        <w:trPr>
          <w:trHeight w:val="319"/>
          <w:tblCellSpacing w:w="0" w:type="dxa"/>
        </w:trPr>
        <w:tc>
          <w:tcPr>
            <w:tcW w:w="7035" w:type="dxa"/>
            <w:gridSpan w:val="4"/>
            <w:tcBorders>
              <w:top w:val="dotted" w:sz="6" w:space="0" w:color="000000"/>
              <w:left w:val="dotted" w:sz="6" w:space="0" w:color="000000"/>
              <w:right w:val="dotted" w:sz="6" w:space="0" w:color="000000"/>
            </w:tcBorders>
            <w:noWrap/>
            <w:vAlign w:val="center"/>
            <w:hideMark/>
          </w:tcPr>
          <w:p w14:paraId="5C65D3E2" w14:textId="77777777" w:rsidR="00D217B1" w:rsidRPr="007A07F2" w:rsidRDefault="00D217B1" w:rsidP="00D217B1">
            <w:pPr>
              <w:jc w:val="center"/>
              <w:rPr>
                <w:rFonts w:ascii="Arial" w:eastAsia="Arial" w:hAnsi="Arial" w:cs="Arial"/>
              </w:rPr>
            </w:pPr>
            <w:r w:rsidRPr="007A07F2">
              <w:rPr>
                <w:rFonts w:ascii="Arial" w:eastAsia="Arial" w:hAnsi="Arial" w:cs="Arial"/>
              </w:rPr>
              <w:t>Data-base da Categoria (dia/mês/ano) CCT-MT000110/2025</w:t>
            </w:r>
          </w:p>
        </w:tc>
        <w:tc>
          <w:tcPr>
            <w:tcW w:w="2955" w:type="dxa"/>
            <w:gridSpan w:val="2"/>
            <w:tcBorders>
              <w:top w:val="dotted" w:sz="6" w:space="0" w:color="000000"/>
              <w:left w:val="dotted" w:sz="6" w:space="0" w:color="000000"/>
            </w:tcBorders>
            <w:noWrap/>
            <w:vAlign w:val="center"/>
            <w:hideMark/>
          </w:tcPr>
          <w:p w14:paraId="497E77F7" w14:textId="77777777" w:rsidR="00D217B1" w:rsidRPr="007A07F2" w:rsidRDefault="00D217B1" w:rsidP="00D217B1">
            <w:pPr>
              <w:jc w:val="center"/>
              <w:rPr>
                <w:rFonts w:ascii="Arial" w:eastAsia="Arial" w:hAnsi="Arial" w:cs="Arial"/>
              </w:rPr>
            </w:pPr>
            <w:r w:rsidRPr="007A07F2">
              <w:rPr>
                <w:rFonts w:ascii="Arial" w:eastAsia="Arial" w:hAnsi="Arial" w:cs="Arial"/>
              </w:rPr>
              <w:t>11/03/25</w:t>
            </w:r>
          </w:p>
        </w:tc>
        <w:tc>
          <w:tcPr>
            <w:tcW w:w="0" w:type="auto"/>
            <w:vAlign w:val="center"/>
            <w:hideMark/>
          </w:tcPr>
          <w:p w14:paraId="13CD2A08" w14:textId="77777777" w:rsidR="00D217B1" w:rsidRPr="007A07F2" w:rsidRDefault="00D217B1" w:rsidP="00D217B1">
            <w:pPr>
              <w:jc w:val="center"/>
              <w:rPr>
                <w:rFonts w:ascii="Arial" w:eastAsia="Arial" w:hAnsi="Arial" w:cs="Arial"/>
              </w:rPr>
            </w:pPr>
          </w:p>
        </w:tc>
      </w:tr>
      <w:tr w:rsidR="00D217B1" w:rsidRPr="007A07F2" w14:paraId="634C20DE" w14:textId="77777777">
        <w:trPr>
          <w:trHeight w:val="319"/>
          <w:tblCellSpacing w:w="0" w:type="dxa"/>
        </w:trPr>
        <w:tc>
          <w:tcPr>
            <w:tcW w:w="9990" w:type="dxa"/>
            <w:gridSpan w:val="6"/>
            <w:tcBorders>
              <w:top w:val="dotted" w:sz="6" w:space="0" w:color="000000"/>
              <w:left w:val="dotted" w:sz="6" w:space="0" w:color="000000"/>
              <w:bottom w:val="dotted" w:sz="6" w:space="0" w:color="000000"/>
            </w:tcBorders>
            <w:noWrap/>
            <w:vAlign w:val="center"/>
            <w:hideMark/>
          </w:tcPr>
          <w:p w14:paraId="5A050208" w14:textId="77777777" w:rsidR="00D217B1" w:rsidRPr="007A07F2" w:rsidRDefault="00D217B1" w:rsidP="00D217B1">
            <w:pPr>
              <w:jc w:val="center"/>
              <w:rPr>
                <w:rFonts w:ascii="Arial" w:eastAsia="Arial" w:hAnsi="Arial" w:cs="Arial"/>
              </w:rPr>
            </w:pPr>
            <w:r w:rsidRPr="007A07F2">
              <w:rPr>
                <w:rFonts w:ascii="Arial" w:eastAsia="Arial" w:hAnsi="Arial" w:cs="Arial"/>
                <w:b/>
                <w:bCs/>
              </w:rPr>
              <w:t>MÓDULO 1 - COMPOSIÇÃO DA REMUNERAÇÃO</w:t>
            </w:r>
          </w:p>
        </w:tc>
        <w:tc>
          <w:tcPr>
            <w:tcW w:w="0" w:type="auto"/>
            <w:vAlign w:val="center"/>
            <w:hideMark/>
          </w:tcPr>
          <w:p w14:paraId="0D2BC5B3" w14:textId="77777777" w:rsidR="00D217B1" w:rsidRPr="007A07F2" w:rsidRDefault="00D217B1" w:rsidP="00D217B1">
            <w:pPr>
              <w:jc w:val="center"/>
              <w:rPr>
                <w:rFonts w:ascii="Arial" w:eastAsia="Arial" w:hAnsi="Arial" w:cs="Arial"/>
              </w:rPr>
            </w:pPr>
          </w:p>
        </w:tc>
      </w:tr>
      <w:tr w:rsidR="00D217B1" w:rsidRPr="007A07F2" w14:paraId="17D8081E" w14:textId="77777777">
        <w:trPr>
          <w:trHeight w:val="675"/>
          <w:tblCellSpacing w:w="0" w:type="dxa"/>
        </w:trPr>
        <w:tc>
          <w:tcPr>
            <w:tcW w:w="510" w:type="dxa"/>
            <w:tcBorders>
              <w:top w:val="dotted" w:sz="6" w:space="0" w:color="000000"/>
              <w:left w:val="dotted" w:sz="6" w:space="0" w:color="000000"/>
              <w:bottom w:val="dotted" w:sz="6" w:space="0" w:color="000000"/>
              <w:right w:val="dotted" w:sz="6" w:space="0" w:color="000000"/>
            </w:tcBorders>
            <w:shd w:val="clear" w:color="auto" w:fill="DDDDDD"/>
            <w:noWrap/>
            <w:vAlign w:val="center"/>
            <w:hideMark/>
          </w:tcPr>
          <w:p w14:paraId="7A95D15E" w14:textId="77777777" w:rsidR="00D217B1" w:rsidRPr="007A07F2" w:rsidRDefault="00D217B1" w:rsidP="00D217B1">
            <w:pPr>
              <w:jc w:val="center"/>
              <w:rPr>
                <w:rFonts w:ascii="Arial" w:eastAsia="Arial" w:hAnsi="Arial" w:cs="Arial"/>
              </w:rPr>
            </w:pPr>
            <w:r w:rsidRPr="007A07F2">
              <w:rPr>
                <w:rFonts w:ascii="Arial" w:eastAsia="Arial" w:hAnsi="Arial" w:cs="Arial"/>
                <w:b/>
                <w:bCs/>
              </w:rPr>
              <w:t>1.1</w:t>
            </w:r>
          </w:p>
        </w:tc>
        <w:tc>
          <w:tcPr>
            <w:tcW w:w="5250" w:type="dxa"/>
            <w:gridSpan w:val="2"/>
            <w:tcBorders>
              <w:top w:val="dotted" w:sz="6" w:space="0" w:color="000000"/>
              <w:left w:val="dotted" w:sz="6" w:space="0" w:color="000000"/>
              <w:right w:val="dotted" w:sz="6" w:space="0" w:color="000000"/>
            </w:tcBorders>
            <w:shd w:val="clear" w:color="auto" w:fill="DDDDDD"/>
            <w:noWrap/>
            <w:vAlign w:val="center"/>
            <w:hideMark/>
          </w:tcPr>
          <w:p w14:paraId="608DF27D" w14:textId="77777777" w:rsidR="00D217B1" w:rsidRPr="007A07F2" w:rsidRDefault="00D217B1" w:rsidP="00D217B1">
            <w:pPr>
              <w:jc w:val="center"/>
              <w:rPr>
                <w:rFonts w:ascii="Arial" w:eastAsia="Arial" w:hAnsi="Arial" w:cs="Arial"/>
              </w:rPr>
            </w:pPr>
            <w:r w:rsidRPr="007A07F2">
              <w:rPr>
                <w:rFonts w:ascii="Arial" w:eastAsia="Arial" w:hAnsi="Arial" w:cs="Arial"/>
                <w:b/>
                <w:bCs/>
              </w:rPr>
              <w:t>Descrição</w:t>
            </w:r>
          </w:p>
        </w:tc>
        <w:tc>
          <w:tcPr>
            <w:tcW w:w="1275" w:type="dxa"/>
            <w:tcBorders>
              <w:top w:val="dotted" w:sz="6" w:space="0" w:color="000000"/>
              <w:left w:val="dotted" w:sz="6" w:space="0" w:color="000000"/>
              <w:bottom w:val="dotted" w:sz="6" w:space="0" w:color="000000"/>
              <w:right w:val="dotted" w:sz="6" w:space="0" w:color="000000"/>
            </w:tcBorders>
            <w:shd w:val="clear" w:color="auto" w:fill="DDDDDD"/>
            <w:noWrap/>
            <w:vAlign w:val="center"/>
            <w:hideMark/>
          </w:tcPr>
          <w:p w14:paraId="409CA29E" w14:textId="77777777" w:rsidR="00D217B1" w:rsidRPr="007A07F2" w:rsidRDefault="00D217B1" w:rsidP="00D217B1">
            <w:pPr>
              <w:jc w:val="center"/>
              <w:rPr>
                <w:rFonts w:ascii="Arial" w:eastAsia="Arial" w:hAnsi="Arial" w:cs="Arial"/>
              </w:rPr>
            </w:pPr>
            <w:r w:rsidRPr="007A07F2">
              <w:rPr>
                <w:rFonts w:ascii="Arial" w:eastAsia="Arial" w:hAnsi="Arial" w:cs="Arial"/>
                <w:b/>
                <w:bCs/>
              </w:rPr>
              <w:t>%</w:t>
            </w:r>
          </w:p>
        </w:tc>
        <w:tc>
          <w:tcPr>
            <w:tcW w:w="1380" w:type="dxa"/>
            <w:tcBorders>
              <w:top w:val="dotted" w:sz="6" w:space="0" w:color="000000"/>
              <w:left w:val="dotted" w:sz="6" w:space="0" w:color="000000"/>
              <w:right w:val="dotted" w:sz="6" w:space="0" w:color="000000"/>
            </w:tcBorders>
            <w:shd w:val="clear" w:color="auto" w:fill="DDDDDD"/>
            <w:vAlign w:val="center"/>
            <w:hideMark/>
          </w:tcPr>
          <w:p w14:paraId="54174EE1" w14:textId="77777777" w:rsidR="00D217B1" w:rsidRPr="007A07F2" w:rsidRDefault="00D217B1" w:rsidP="00D217B1">
            <w:pPr>
              <w:jc w:val="center"/>
              <w:rPr>
                <w:rFonts w:ascii="Arial" w:eastAsia="Arial" w:hAnsi="Arial" w:cs="Arial"/>
              </w:rPr>
            </w:pPr>
            <w:r w:rsidRPr="007A07F2">
              <w:rPr>
                <w:rFonts w:ascii="Arial" w:eastAsia="Arial" w:hAnsi="Arial" w:cs="Arial"/>
                <w:b/>
                <w:bCs/>
              </w:rPr>
              <w:t>Valor Mensal para cada Empregado</w:t>
            </w:r>
          </w:p>
        </w:tc>
        <w:tc>
          <w:tcPr>
            <w:tcW w:w="1575" w:type="dxa"/>
            <w:tcBorders>
              <w:top w:val="dotted" w:sz="6" w:space="0" w:color="000000"/>
              <w:left w:val="dotted" w:sz="6" w:space="0" w:color="000000"/>
              <w:bottom w:val="dotted" w:sz="6" w:space="0" w:color="000000"/>
              <w:right w:val="dotted" w:sz="6" w:space="0" w:color="000000"/>
            </w:tcBorders>
            <w:shd w:val="clear" w:color="auto" w:fill="DDDDDD"/>
            <w:vAlign w:val="center"/>
            <w:hideMark/>
          </w:tcPr>
          <w:p w14:paraId="1D39F285" w14:textId="77777777" w:rsidR="00D217B1" w:rsidRPr="007A07F2" w:rsidRDefault="00D217B1" w:rsidP="00D217B1">
            <w:pPr>
              <w:jc w:val="center"/>
              <w:rPr>
                <w:rFonts w:ascii="Arial" w:eastAsia="Arial" w:hAnsi="Arial" w:cs="Arial"/>
              </w:rPr>
            </w:pPr>
            <w:r w:rsidRPr="007A07F2">
              <w:rPr>
                <w:rFonts w:ascii="Arial" w:eastAsia="Arial" w:hAnsi="Arial" w:cs="Arial"/>
                <w:b/>
                <w:bCs/>
              </w:rPr>
              <w:t>Valor Mensal para todos os Empregados</w:t>
            </w:r>
          </w:p>
        </w:tc>
        <w:tc>
          <w:tcPr>
            <w:tcW w:w="0" w:type="auto"/>
            <w:shd w:val="clear" w:color="auto" w:fill="DDDDDD"/>
            <w:vAlign w:val="center"/>
            <w:hideMark/>
          </w:tcPr>
          <w:p w14:paraId="5319978E" w14:textId="77777777" w:rsidR="00D217B1" w:rsidRPr="007A07F2" w:rsidRDefault="00D217B1" w:rsidP="00D217B1">
            <w:pPr>
              <w:jc w:val="center"/>
              <w:rPr>
                <w:rFonts w:ascii="Arial" w:eastAsia="Arial" w:hAnsi="Arial" w:cs="Arial"/>
              </w:rPr>
            </w:pPr>
          </w:p>
        </w:tc>
      </w:tr>
      <w:tr w:rsidR="00D217B1" w:rsidRPr="007A07F2" w14:paraId="5E9AE56D"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55BC1F18" w14:textId="77777777" w:rsidR="00D217B1" w:rsidRPr="007A07F2" w:rsidRDefault="00D217B1" w:rsidP="00D217B1">
            <w:pPr>
              <w:jc w:val="center"/>
              <w:rPr>
                <w:rFonts w:ascii="Arial" w:eastAsia="Arial" w:hAnsi="Arial" w:cs="Arial"/>
              </w:rPr>
            </w:pPr>
            <w:r w:rsidRPr="007A07F2">
              <w:rPr>
                <w:rFonts w:ascii="Arial" w:eastAsia="Arial" w:hAnsi="Arial" w:cs="Arial"/>
              </w:rPr>
              <w:t>A</w:t>
            </w:r>
          </w:p>
        </w:tc>
        <w:tc>
          <w:tcPr>
            <w:tcW w:w="5250" w:type="dxa"/>
            <w:gridSpan w:val="2"/>
            <w:tcBorders>
              <w:top w:val="dotted" w:sz="6" w:space="0" w:color="000000"/>
              <w:left w:val="dotted" w:sz="6" w:space="0" w:color="000000"/>
              <w:right w:val="dotted" w:sz="6" w:space="0" w:color="000000"/>
            </w:tcBorders>
            <w:noWrap/>
            <w:vAlign w:val="center"/>
            <w:hideMark/>
          </w:tcPr>
          <w:p w14:paraId="2D01BE67" w14:textId="77777777" w:rsidR="00D217B1" w:rsidRPr="007A07F2" w:rsidRDefault="00D217B1" w:rsidP="00D217B1">
            <w:pPr>
              <w:jc w:val="center"/>
              <w:rPr>
                <w:rFonts w:ascii="Arial" w:eastAsia="Arial" w:hAnsi="Arial" w:cs="Arial"/>
              </w:rPr>
            </w:pPr>
            <w:r w:rsidRPr="007A07F2">
              <w:rPr>
                <w:rFonts w:ascii="Arial" w:eastAsia="Arial" w:hAnsi="Arial" w:cs="Arial"/>
              </w:rPr>
              <w:t>Salário-Base</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36F2315D" w14:textId="77777777" w:rsidR="00D217B1" w:rsidRPr="007A07F2" w:rsidRDefault="00D217B1" w:rsidP="00D217B1">
            <w:pPr>
              <w:jc w:val="center"/>
              <w:rPr>
                <w:rFonts w:ascii="Arial" w:eastAsia="Arial" w:hAnsi="Arial" w:cs="Arial"/>
              </w:rPr>
            </w:pPr>
            <w:r w:rsidRPr="007A07F2">
              <w:rPr>
                <w:rFonts w:ascii="Arial" w:eastAsia="Arial" w:hAnsi="Arial" w:cs="Arial"/>
              </w:rPr>
              <w:t>100,00%</w:t>
            </w:r>
          </w:p>
        </w:tc>
        <w:tc>
          <w:tcPr>
            <w:tcW w:w="1380" w:type="dxa"/>
            <w:tcBorders>
              <w:top w:val="dotted" w:sz="6" w:space="0" w:color="000000"/>
              <w:left w:val="dotted" w:sz="6" w:space="0" w:color="000000"/>
              <w:right w:val="dotted" w:sz="6" w:space="0" w:color="000000"/>
            </w:tcBorders>
            <w:noWrap/>
            <w:vAlign w:val="center"/>
            <w:hideMark/>
          </w:tcPr>
          <w:p w14:paraId="045C7C41"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1.929,39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6B177751"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1.929,39 </w:t>
            </w:r>
          </w:p>
        </w:tc>
        <w:tc>
          <w:tcPr>
            <w:tcW w:w="0" w:type="auto"/>
            <w:vAlign w:val="center"/>
            <w:hideMark/>
          </w:tcPr>
          <w:p w14:paraId="7E4956FB" w14:textId="77777777" w:rsidR="00D217B1" w:rsidRPr="007A07F2" w:rsidRDefault="00D217B1" w:rsidP="00D217B1">
            <w:pPr>
              <w:jc w:val="center"/>
              <w:rPr>
                <w:rFonts w:ascii="Arial" w:eastAsia="Arial" w:hAnsi="Arial" w:cs="Arial"/>
              </w:rPr>
            </w:pPr>
          </w:p>
        </w:tc>
      </w:tr>
      <w:tr w:rsidR="00D217B1" w:rsidRPr="007A07F2" w14:paraId="3820FD61"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77606561" w14:textId="77777777" w:rsidR="00D217B1" w:rsidRPr="007A07F2" w:rsidRDefault="00D217B1" w:rsidP="00D217B1">
            <w:pPr>
              <w:jc w:val="center"/>
              <w:rPr>
                <w:rFonts w:ascii="Arial" w:eastAsia="Arial" w:hAnsi="Arial" w:cs="Arial"/>
              </w:rPr>
            </w:pPr>
            <w:r w:rsidRPr="007A07F2">
              <w:rPr>
                <w:rFonts w:ascii="Arial" w:eastAsia="Arial" w:hAnsi="Arial" w:cs="Arial"/>
              </w:rPr>
              <w:t>B</w:t>
            </w:r>
          </w:p>
        </w:tc>
        <w:tc>
          <w:tcPr>
            <w:tcW w:w="5250" w:type="dxa"/>
            <w:gridSpan w:val="2"/>
            <w:tcBorders>
              <w:top w:val="dotted" w:sz="6" w:space="0" w:color="000000"/>
              <w:left w:val="dotted" w:sz="6" w:space="0" w:color="000000"/>
              <w:right w:val="dotted" w:sz="6" w:space="0" w:color="000000"/>
            </w:tcBorders>
            <w:noWrap/>
            <w:vAlign w:val="center"/>
            <w:hideMark/>
          </w:tcPr>
          <w:p w14:paraId="481E31D3" w14:textId="77777777" w:rsidR="00D217B1" w:rsidRPr="007A07F2" w:rsidRDefault="00D217B1" w:rsidP="00D217B1">
            <w:pPr>
              <w:jc w:val="center"/>
              <w:rPr>
                <w:rFonts w:ascii="Arial" w:eastAsia="Arial" w:hAnsi="Arial" w:cs="Arial"/>
              </w:rPr>
            </w:pPr>
            <w:r w:rsidRPr="007A07F2">
              <w:rPr>
                <w:rFonts w:ascii="Arial" w:eastAsia="Arial" w:hAnsi="Arial" w:cs="Arial"/>
              </w:rPr>
              <w:t>Gratificação por Assiduidade</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496A4198" w14:textId="77777777" w:rsidR="00D217B1" w:rsidRPr="007A07F2" w:rsidRDefault="00D217B1" w:rsidP="00D217B1">
            <w:pPr>
              <w:jc w:val="center"/>
              <w:rPr>
                <w:rFonts w:ascii="Arial" w:eastAsia="Arial" w:hAnsi="Arial" w:cs="Arial"/>
              </w:rPr>
            </w:pPr>
            <w:r w:rsidRPr="007A07F2">
              <w:rPr>
                <w:rFonts w:ascii="Arial" w:eastAsia="Arial" w:hAnsi="Arial" w:cs="Arial"/>
              </w:rPr>
              <w:t>100,00%</w:t>
            </w:r>
          </w:p>
        </w:tc>
        <w:tc>
          <w:tcPr>
            <w:tcW w:w="1380" w:type="dxa"/>
            <w:tcBorders>
              <w:top w:val="dotted" w:sz="6" w:space="0" w:color="000000"/>
              <w:left w:val="dotted" w:sz="6" w:space="0" w:color="000000"/>
              <w:right w:val="dotted" w:sz="6" w:space="0" w:color="000000"/>
            </w:tcBorders>
            <w:noWrap/>
            <w:vAlign w:val="center"/>
            <w:hideMark/>
          </w:tcPr>
          <w:p w14:paraId="0C634B2C"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37,23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5847A07D"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37,23 </w:t>
            </w:r>
          </w:p>
        </w:tc>
        <w:tc>
          <w:tcPr>
            <w:tcW w:w="0" w:type="auto"/>
            <w:vAlign w:val="center"/>
            <w:hideMark/>
          </w:tcPr>
          <w:p w14:paraId="4EE4BC84" w14:textId="77777777" w:rsidR="00D217B1" w:rsidRPr="007A07F2" w:rsidRDefault="00D217B1" w:rsidP="00D217B1">
            <w:pPr>
              <w:jc w:val="center"/>
              <w:rPr>
                <w:rFonts w:ascii="Arial" w:eastAsia="Arial" w:hAnsi="Arial" w:cs="Arial"/>
              </w:rPr>
            </w:pPr>
          </w:p>
        </w:tc>
      </w:tr>
      <w:tr w:rsidR="00D217B1" w:rsidRPr="007A07F2" w14:paraId="0341D412"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64A53B84" w14:textId="77777777" w:rsidR="00D217B1" w:rsidRPr="007A07F2" w:rsidRDefault="00D217B1" w:rsidP="00D217B1">
            <w:pPr>
              <w:jc w:val="center"/>
              <w:rPr>
                <w:rFonts w:ascii="Arial" w:eastAsia="Arial" w:hAnsi="Arial" w:cs="Arial"/>
              </w:rPr>
            </w:pPr>
            <w:r w:rsidRPr="007A07F2">
              <w:rPr>
                <w:rFonts w:ascii="Arial" w:eastAsia="Arial" w:hAnsi="Arial" w:cs="Arial"/>
              </w:rPr>
              <w:t>C</w:t>
            </w:r>
          </w:p>
        </w:tc>
        <w:tc>
          <w:tcPr>
            <w:tcW w:w="5250" w:type="dxa"/>
            <w:gridSpan w:val="2"/>
            <w:tcBorders>
              <w:top w:val="dotted" w:sz="6" w:space="0" w:color="000000"/>
              <w:left w:val="dotted" w:sz="6" w:space="0" w:color="000000"/>
              <w:right w:val="dotted" w:sz="6" w:space="0" w:color="000000"/>
            </w:tcBorders>
            <w:noWrap/>
            <w:vAlign w:val="center"/>
            <w:hideMark/>
          </w:tcPr>
          <w:p w14:paraId="31E92985" w14:textId="77777777" w:rsidR="00D217B1" w:rsidRPr="007A07F2" w:rsidRDefault="00D217B1" w:rsidP="00D217B1">
            <w:pPr>
              <w:jc w:val="center"/>
              <w:rPr>
                <w:rFonts w:ascii="Arial" w:eastAsia="Arial" w:hAnsi="Arial" w:cs="Arial"/>
              </w:rPr>
            </w:pPr>
            <w:r w:rsidRPr="007A07F2">
              <w:rPr>
                <w:rFonts w:ascii="Arial" w:eastAsia="Arial" w:hAnsi="Arial" w:cs="Arial"/>
              </w:rPr>
              <w:t>Outros (Especificar)</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58EAA2BD" w14:textId="77777777" w:rsidR="00D217B1" w:rsidRPr="007A07F2" w:rsidRDefault="00D217B1" w:rsidP="00D217B1">
            <w:pPr>
              <w:jc w:val="center"/>
              <w:rPr>
                <w:rFonts w:ascii="Arial" w:eastAsia="Arial" w:hAnsi="Arial" w:cs="Arial"/>
              </w:rPr>
            </w:pPr>
            <w:r w:rsidRPr="007A07F2">
              <w:rPr>
                <w:rFonts w:ascii="Arial" w:eastAsia="Arial" w:hAnsi="Arial" w:cs="Arial"/>
              </w:rPr>
              <w:t>-</w:t>
            </w:r>
          </w:p>
        </w:tc>
        <w:tc>
          <w:tcPr>
            <w:tcW w:w="1380" w:type="dxa"/>
            <w:tcBorders>
              <w:top w:val="dotted" w:sz="6" w:space="0" w:color="000000"/>
              <w:left w:val="dotted" w:sz="6" w:space="0" w:color="000000"/>
              <w:right w:val="dotted" w:sz="6" w:space="0" w:color="000000"/>
            </w:tcBorders>
            <w:noWrap/>
            <w:vAlign w:val="center"/>
            <w:hideMark/>
          </w:tcPr>
          <w:p w14:paraId="3C721B2E" w14:textId="77777777" w:rsidR="00D217B1" w:rsidRPr="007A07F2" w:rsidRDefault="00D217B1" w:rsidP="00D217B1">
            <w:pPr>
              <w:jc w:val="center"/>
              <w:rPr>
                <w:rFonts w:ascii="Arial" w:eastAsia="Arial" w:hAnsi="Arial" w:cs="Arial"/>
              </w:rPr>
            </w:pP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00898A7B" w14:textId="77777777" w:rsidR="00D217B1" w:rsidRPr="007A07F2" w:rsidRDefault="00D217B1" w:rsidP="00D217B1">
            <w:pPr>
              <w:jc w:val="center"/>
              <w:rPr>
                <w:rFonts w:ascii="Arial" w:eastAsia="Arial" w:hAnsi="Arial" w:cs="Arial"/>
              </w:rPr>
            </w:pPr>
            <w:r w:rsidRPr="007A07F2">
              <w:rPr>
                <w:rFonts w:ascii="Arial" w:eastAsia="Arial" w:hAnsi="Arial" w:cs="Arial"/>
              </w:rPr>
              <w:t>-</w:t>
            </w:r>
          </w:p>
        </w:tc>
        <w:tc>
          <w:tcPr>
            <w:tcW w:w="0" w:type="auto"/>
            <w:vAlign w:val="center"/>
            <w:hideMark/>
          </w:tcPr>
          <w:p w14:paraId="37925133" w14:textId="77777777" w:rsidR="00D217B1" w:rsidRPr="007A07F2" w:rsidRDefault="00D217B1" w:rsidP="00D217B1">
            <w:pPr>
              <w:jc w:val="center"/>
              <w:rPr>
                <w:rFonts w:ascii="Arial" w:eastAsia="Arial" w:hAnsi="Arial" w:cs="Arial"/>
              </w:rPr>
            </w:pPr>
          </w:p>
        </w:tc>
      </w:tr>
      <w:tr w:rsidR="00D217B1" w:rsidRPr="007A07F2" w14:paraId="6FC21F52" w14:textId="77777777">
        <w:trPr>
          <w:trHeight w:val="319"/>
          <w:tblCellSpacing w:w="0" w:type="dxa"/>
        </w:trPr>
        <w:tc>
          <w:tcPr>
            <w:tcW w:w="5760" w:type="dxa"/>
            <w:gridSpan w:val="3"/>
            <w:tcBorders>
              <w:top w:val="dotted" w:sz="6" w:space="0" w:color="000000"/>
              <w:left w:val="dotted" w:sz="6" w:space="0" w:color="000000"/>
              <w:right w:val="dotted" w:sz="6" w:space="0" w:color="000000"/>
            </w:tcBorders>
            <w:noWrap/>
            <w:vAlign w:val="center"/>
            <w:hideMark/>
          </w:tcPr>
          <w:p w14:paraId="0F715A82" w14:textId="77777777" w:rsidR="00D217B1" w:rsidRPr="007A07F2" w:rsidRDefault="00D217B1" w:rsidP="00D217B1">
            <w:pPr>
              <w:jc w:val="center"/>
              <w:rPr>
                <w:rFonts w:ascii="Arial" w:eastAsia="Arial" w:hAnsi="Arial" w:cs="Arial"/>
              </w:rPr>
            </w:pPr>
            <w:r w:rsidRPr="007A07F2">
              <w:rPr>
                <w:rFonts w:ascii="Arial" w:eastAsia="Arial" w:hAnsi="Arial" w:cs="Arial"/>
                <w:b/>
                <w:bCs/>
              </w:rPr>
              <w:t>TOTAL DO MÓDULO 1</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0AA9E7E7" w14:textId="77777777" w:rsidR="00D217B1" w:rsidRPr="007A07F2" w:rsidRDefault="00D217B1" w:rsidP="00D217B1">
            <w:pPr>
              <w:jc w:val="center"/>
              <w:rPr>
                <w:rFonts w:ascii="Arial" w:eastAsia="Arial" w:hAnsi="Arial" w:cs="Arial"/>
              </w:rPr>
            </w:pPr>
            <w:r w:rsidRPr="007A07F2">
              <w:rPr>
                <w:rFonts w:ascii="Arial" w:eastAsia="Arial" w:hAnsi="Arial" w:cs="Arial"/>
              </w:rPr>
              <w:t>200,00%</w:t>
            </w:r>
          </w:p>
        </w:tc>
        <w:tc>
          <w:tcPr>
            <w:tcW w:w="1380" w:type="dxa"/>
            <w:tcBorders>
              <w:top w:val="dotted" w:sz="6" w:space="0" w:color="000000"/>
              <w:left w:val="dotted" w:sz="6" w:space="0" w:color="000000"/>
              <w:right w:val="dotted" w:sz="6" w:space="0" w:color="000000"/>
            </w:tcBorders>
            <w:noWrap/>
            <w:vAlign w:val="center"/>
            <w:hideMark/>
          </w:tcPr>
          <w:p w14:paraId="333235A7" w14:textId="77777777" w:rsidR="00D217B1" w:rsidRPr="007A07F2" w:rsidRDefault="00D217B1" w:rsidP="00D217B1">
            <w:pPr>
              <w:jc w:val="center"/>
              <w:rPr>
                <w:rFonts w:ascii="Arial" w:eastAsia="Arial" w:hAnsi="Arial" w:cs="Arial"/>
              </w:rPr>
            </w:pPr>
            <w:r w:rsidRPr="007A07F2">
              <w:rPr>
                <w:rFonts w:ascii="Arial" w:eastAsia="Arial" w:hAnsi="Arial" w:cs="Arial"/>
                <w:b/>
                <w:bCs/>
              </w:rPr>
              <w:t xml:space="preserve">1.966,62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28410C01" w14:textId="77777777" w:rsidR="00D217B1" w:rsidRPr="007A07F2" w:rsidRDefault="00D217B1" w:rsidP="00D217B1">
            <w:pPr>
              <w:jc w:val="center"/>
              <w:rPr>
                <w:rFonts w:ascii="Arial" w:eastAsia="Arial" w:hAnsi="Arial" w:cs="Arial"/>
              </w:rPr>
            </w:pPr>
            <w:r w:rsidRPr="007A07F2">
              <w:rPr>
                <w:rFonts w:ascii="Arial" w:eastAsia="Arial" w:hAnsi="Arial" w:cs="Arial"/>
                <w:b/>
                <w:bCs/>
              </w:rPr>
              <w:t xml:space="preserve">1.966,62 </w:t>
            </w:r>
          </w:p>
        </w:tc>
        <w:tc>
          <w:tcPr>
            <w:tcW w:w="0" w:type="auto"/>
            <w:vAlign w:val="center"/>
            <w:hideMark/>
          </w:tcPr>
          <w:p w14:paraId="62764F03" w14:textId="77777777" w:rsidR="00D217B1" w:rsidRPr="007A07F2" w:rsidRDefault="00D217B1" w:rsidP="00D217B1">
            <w:pPr>
              <w:jc w:val="center"/>
              <w:rPr>
                <w:rFonts w:ascii="Arial" w:eastAsia="Arial" w:hAnsi="Arial" w:cs="Arial"/>
              </w:rPr>
            </w:pPr>
          </w:p>
        </w:tc>
      </w:tr>
      <w:tr w:rsidR="00D217B1" w:rsidRPr="007A07F2" w14:paraId="13FD5015" w14:textId="77777777">
        <w:trPr>
          <w:trHeight w:val="165"/>
          <w:tblCellSpacing w:w="0" w:type="dxa"/>
        </w:trPr>
        <w:tc>
          <w:tcPr>
            <w:tcW w:w="9990" w:type="dxa"/>
            <w:gridSpan w:val="6"/>
            <w:tcBorders>
              <w:top w:val="dotted" w:sz="6" w:space="0" w:color="000000"/>
              <w:left w:val="dotted" w:sz="6" w:space="0" w:color="000000"/>
            </w:tcBorders>
            <w:shd w:val="clear" w:color="auto" w:fill="FFF200"/>
            <w:noWrap/>
            <w:vAlign w:val="center"/>
            <w:hideMark/>
          </w:tcPr>
          <w:p w14:paraId="053888F3" w14:textId="77777777" w:rsidR="00D217B1" w:rsidRPr="007A07F2" w:rsidRDefault="00D217B1" w:rsidP="00D217B1">
            <w:pPr>
              <w:jc w:val="center"/>
              <w:rPr>
                <w:rFonts w:ascii="Arial" w:eastAsia="Arial" w:hAnsi="Arial" w:cs="Arial"/>
              </w:rPr>
            </w:pPr>
          </w:p>
        </w:tc>
        <w:tc>
          <w:tcPr>
            <w:tcW w:w="0" w:type="auto"/>
            <w:vAlign w:val="center"/>
            <w:hideMark/>
          </w:tcPr>
          <w:p w14:paraId="64EA8500" w14:textId="77777777" w:rsidR="00D217B1" w:rsidRPr="007A07F2" w:rsidRDefault="00D217B1" w:rsidP="00D217B1">
            <w:pPr>
              <w:jc w:val="center"/>
              <w:rPr>
                <w:rFonts w:ascii="Arial" w:eastAsia="Arial" w:hAnsi="Arial" w:cs="Arial"/>
              </w:rPr>
            </w:pPr>
          </w:p>
        </w:tc>
      </w:tr>
      <w:tr w:rsidR="00D217B1" w:rsidRPr="007A07F2" w14:paraId="4DF3BEB9" w14:textId="77777777">
        <w:trPr>
          <w:trHeight w:val="319"/>
          <w:tblCellSpacing w:w="0" w:type="dxa"/>
        </w:trPr>
        <w:tc>
          <w:tcPr>
            <w:tcW w:w="9990" w:type="dxa"/>
            <w:gridSpan w:val="6"/>
            <w:tcBorders>
              <w:top w:val="dotted" w:sz="6" w:space="0" w:color="000000"/>
              <w:left w:val="dotted" w:sz="6" w:space="0" w:color="000000"/>
              <w:bottom w:val="dotted" w:sz="6" w:space="0" w:color="000000"/>
            </w:tcBorders>
            <w:noWrap/>
            <w:vAlign w:val="center"/>
            <w:hideMark/>
          </w:tcPr>
          <w:p w14:paraId="77F5EB80" w14:textId="77777777" w:rsidR="00D217B1" w:rsidRPr="007A07F2" w:rsidRDefault="00D217B1" w:rsidP="00D217B1">
            <w:pPr>
              <w:jc w:val="center"/>
              <w:rPr>
                <w:rFonts w:ascii="Arial" w:eastAsia="Arial" w:hAnsi="Arial" w:cs="Arial"/>
              </w:rPr>
            </w:pPr>
            <w:r w:rsidRPr="007A07F2">
              <w:rPr>
                <w:rFonts w:ascii="Arial" w:eastAsia="Arial" w:hAnsi="Arial" w:cs="Arial"/>
                <w:b/>
                <w:bCs/>
              </w:rPr>
              <w:t>MÓDULO 2 - ENCARGOS SOCIAIS E TRABALHISTAS</w:t>
            </w:r>
          </w:p>
        </w:tc>
        <w:tc>
          <w:tcPr>
            <w:tcW w:w="0" w:type="auto"/>
            <w:vAlign w:val="center"/>
            <w:hideMark/>
          </w:tcPr>
          <w:p w14:paraId="30587E58" w14:textId="77777777" w:rsidR="00D217B1" w:rsidRPr="007A07F2" w:rsidRDefault="00D217B1" w:rsidP="00D217B1">
            <w:pPr>
              <w:jc w:val="center"/>
              <w:rPr>
                <w:rFonts w:ascii="Arial" w:eastAsia="Arial" w:hAnsi="Arial" w:cs="Arial"/>
              </w:rPr>
            </w:pPr>
          </w:p>
        </w:tc>
      </w:tr>
      <w:tr w:rsidR="00D217B1" w:rsidRPr="007A07F2" w14:paraId="309B17EC" w14:textId="77777777">
        <w:trPr>
          <w:trHeight w:val="675"/>
          <w:tblCellSpacing w:w="0" w:type="dxa"/>
        </w:trPr>
        <w:tc>
          <w:tcPr>
            <w:tcW w:w="510" w:type="dxa"/>
            <w:tcBorders>
              <w:top w:val="dotted" w:sz="6" w:space="0" w:color="000000"/>
              <w:left w:val="dotted" w:sz="6" w:space="0" w:color="000000"/>
              <w:bottom w:val="dotted" w:sz="6" w:space="0" w:color="000000"/>
              <w:right w:val="dotted" w:sz="6" w:space="0" w:color="000000"/>
            </w:tcBorders>
            <w:shd w:val="clear" w:color="auto" w:fill="EEEEEE"/>
            <w:noWrap/>
            <w:vAlign w:val="center"/>
            <w:hideMark/>
          </w:tcPr>
          <w:p w14:paraId="1AE8A75C" w14:textId="77777777" w:rsidR="00D217B1" w:rsidRPr="007A07F2" w:rsidRDefault="00D217B1" w:rsidP="00D217B1">
            <w:pPr>
              <w:jc w:val="center"/>
              <w:rPr>
                <w:rFonts w:ascii="Arial" w:eastAsia="Arial" w:hAnsi="Arial" w:cs="Arial"/>
              </w:rPr>
            </w:pPr>
            <w:r w:rsidRPr="007A07F2">
              <w:rPr>
                <w:rFonts w:ascii="Arial" w:eastAsia="Arial" w:hAnsi="Arial" w:cs="Arial"/>
                <w:b/>
                <w:bCs/>
              </w:rPr>
              <w:t>2.1</w:t>
            </w:r>
          </w:p>
        </w:tc>
        <w:tc>
          <w:tcPr>
            <w:tcW w:w="5250" w:type="dxa"/>
            <w:gridSpan w:val="2"/>
            <w:tcBorders>
              <w:top w:val="dotted" w:sz="6" w:space="0" w:color="000000"/>
              <w:left w:val="dotted" w:sz="6" w:space="0" w:color="000000"/>
              <w:right w:val="dotted" w:sz="6" w:space="0" w:color="000000"/>
            </w:tcBorders>
            <w:shd w:val="clear" w:color="auto" w:fill="EEEEEE"/>
            <w:noWrap/>
            <w:vAlign w:val="center"/>
            <w:hideMark/>
          </w:tcPr>
          <w:p w14:paraId="6A693A54" w14:textId="77777777" w:rsidR="00D217B1" w:rsidRPr="007A07F2" w:rsidRDefault="00D217B1" w:rsidP="00D217B1">
            <w:pPr>
              <w:jc w:val="center"/>
              <w:rPr>
                <w:rFonts w:ascii="Arial" w:eastAsia="Arial" w:hAnsi="Arial" w:cs="Arial"/>
              </w:rPr>
            </w:pPr>
            <w:r w:rsidRPr="007A07F2">
              <w:rPr>
                <w:rFonts w:ascii="Arial" w:eastAsia="Arial" w:hAnsi="Arial" w:cs="Arial"/>
                <w:b/>
                <w:bCs/>
              </w:rPr>
              <w:t>Submódulo - Décimo Terceiro Salário, Férias e Adicional de Férias</w:t>
            </w:r>
          </w:p>
        </w:tc>
        <w:tc>
          <w:tcPr>
            <w:tcW w:w="1275" w:type="dxa"/>
            <w:tcBorders>
              <w:top w:val="dotted" w:sz="6" w:space="0" w:color="000000"/>
              <w:left w:val="dotted" w:sz="6" w:space="0" w:color="000000"/>
              <w:bottom w:val="dotted" w:sz="6" w:space="0" w:color="000000"/>
              <w:right w:val="dotted" w:sz="6" w:space="0" w:color="000000"/>
            </w:tcBorders>
            <w:shd w:val="clear" w:color="auto" w:fill="EEEEEE"/>
            <w:noWrap/>
            <w:vAlign w:val="center"/>
            <w:hideMark/>
          </w:tcPr>
          <w:p w14:paraId="61EF9469" w14:textId="77777777" w:rsidR="00D217B1" w:rsidRPr="007A07F2" w:rsidRDefault="00D217B1" w:rsidP="00D217B1">
            <w:pPr>
              <w:jc w:val="center"/>
              <w:rPr>
                <w:rFonts w:ascii="Arial" w:eastAsia="Arial" w:hAnsi="Arial" w:cs="Arial"/>
              </w:rPr>
            </w:pPr>
            <w:r w:rsidRPr="007A07F2">
              <w:rPr>
                <w:rFonts w:ascii="Arial" w:eastAsia="Arial" w:hAnsi="Arial" w:cs="Arial"/>
                <w:b/>
                <w:bCs/>
              </w:rPr>
              <w:t>%</w:t>
            </w:r>
          </w:p>
        </w:tc>
        <w:tc>
          <w:tcPr>
            <w:tcW w:w="1380" w:type="dxa"/>
            <w:tcBorders>
              <w:top w:val="dotted" w:sz="6" w:space="0" w:color="000000"/>
              <w:left w:val="dotted" w:sz="6" w:space="0" w:color="000000"/>
              <w:right w:val="dotted" w:sz="6" w:space="0" w:color="000000"/>
            </w:tcBorders>
            <w:shd w:val="clear" w:color="auto" w:fill="EEEEEE"/>
            <w:vAlign w:val="center"/>
            <w:hideMark/>
          </w:tcPr>
          <w:p w14:paraId="3F1D6F90" w14:textId="77777777" w:rsidR="00D217B1" w:rsidRPr="007A07F2" w:rsidRDefault="00D217B1" w:rsidP="00D217B1">
            <w:pPr>
              <w:jc w:val="center"/>
              <w:rPr>
                <w:rFonts w:ascii="Arial" w:eastAsia="Arial" w:hAnsi="Arial" w:cs="Arial"/>
              </w:rPr>
            </w:pPr>
            <w:r w:rsidRPr="007A07F2">
              <w:rPr>
                <w:rFonts w:ascii="Arial" w:eastAsia="Arial" w:hAnsi="Arial" w:cs="Arial"/>
                <w:b/>
                <w:bCs/>
              </w:rPr>
              <w:t>Valor Mensal para cada Empregado</w:t>
            </w:r>
          </w:p>
        </w:tc>
        <w:tc>
          <w:tcPr>
            <w:tcW w:w="1575" w:type="dxa"/>
            <w:tcBorders>
              <w:top w:val="dotted" w:sz="6" w:space="0" w:color="000000"/>
              <w:left w:val="dotted" w:sz="6" w:space="0" w:color="000000"/>
              <w:bottom w:val="dotted" w:sz="6" w:space="0" w:color="000000"/>
              <w:right w:val="dotted" w:sz="6" w:space="0" w:color="000000"/>
            </w:tcBorders>
            <w:shd w:val="clear" w:color="auto" w:fill="EEEEEE"/>
            <w:vAlign w:val="center"/>
            <w:hideMark/>
          </w:tcPr>
          <w:p w14:paraId="674DC4F9" w14:textId="77777777" w:rsidR="00D217B1" w:rsidRPr="007A07F2" w:rsidRDefault="00D217B1" w:rsidP="00D217B1">
            <w:pPr>
              <w:jc w:val="center"/>
              <w:rPr>
                <w:rFonts w:ascii="Arial" w:eastAsia="Arial" w:hAnsi="Arial" w:cs="Arial"/>
              </w:rPr>
            </w:pPr>
            <w:r w:rsidRPr="007A07F2">
              <w:rPr>
                <w:rFonts w:ascii="Arial" w:eastAsia="Arial" w:hAnsi="Arial" w:cs="Arial"/>
                <w:b/>
                <w:bCs/>
              </w:rPr>
              <w:t>Valor Mensal para todos os Empregados</w:t>
            </w:r>
          </w:p>
        </w:tc>
        <w:tc>
          <w:tcPr>
            <w:tcW w:w="0" w:type="auto"/>
            <w:shd w:val="clear" w:color="auto" w:fill="EEEEEE"/>
            <w:vAlign w:val="center"/>
            <w:hideMark/>
          </w:tcPr>
          <w:p w14:paraId="2D8A603F" w14:textId="77777777" w:rsidR="00D217B1" w:rsidRPr="007A07F2" w:rsidRDefault="00D217B1" w:rsidP="00D217B1">
            <w:pPr>
              <w:jc w:val="center"/>
              <w:rPr>
                <w:rFonts w:ascii="Arial" w:eastAsia="Arial" w:hAnsi="Arial" w:cs="Arial"/>
              </w:rPr>
            </w:pPr>
          </w:p>
        </w:tc>
      </w:tr>
      <w:tr w:rsidR="00D217B1" w:rsidRPr="007A07F2" w14:paraId="4AC7D92B"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48F173B4" w14:textId="77777777" w:rsidR="00D217B1" w:rsidRPr="007A07F2" w:rsidRDefault="00D217B1" w:rsidP="00D217B1">
            <w:pPr>
              <w:jc w:val="center"/>
              <w:rPr>
                <w:rFonts w:ascii="Arial" w:eastAsia="Arial" w:hAnsi="Arial" w:cs="Arial"/>
              </w:rPr>
            </w:pPr>
            <w:r w:rsidRPr="007A07F2">
              <w:rPr>
                <w:rFonts w:ascii="Arial" w:eastAsia="Arial" w:hAnsi="Arial" w:cs="Arial"/>
              </w:rPr>
              <w:t>A</w:t>
            </w:r>
          </w:p>
        </w:tc>
        <w:tc>
          <w:tcPr>
            <w:tcW w:w="5250" w:type="dxa"/>
            <w:gridSpan w:val="2"/>
            <w:tcBorders>
              <w:top w:val="dotted" w:sz="6" w:space="0" w:color="000000"/>
              <w:left w:val="dotted" w:sz="6" w:space="0" w:color="000000"/>
              <w:right w:val="dotted" w:sz="6" w:space="0" w:color="000000"/>
            </w:tcBorders>
            <w:noWrap/>
            <w:vAlign w:val="center"/>
            <w:hideMark/>
          </w:tcPr>
          <w:p w14:paraId="71F0985B" w14:textId="77777777" w:rsidR="00D217B1" w:rsidRPr="007A07F2" w:rsidRDefault="00D217B1" w:rsidP="00D217B1">
            <w:pPr>
              <w:jc w:val="center"/>
              <w:rPr>
                <w:rFonts w:ascii="Arial" w:eastAsia="Arial" w:hAnsi="Arial" w:cs="Arial"/>
              </w:rPr>
            </w:pPr>
            <w:r w:rsidRPr="007A07F2">
              <w:rPr>
                <w:rFonts w:ascii="Arial" w:eastAsia="Arial" w:hAnsi="Arial" w:cs="Arial"/>
              </w:rPr>
              <w:t>Décimo Terceiro Salário </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3611BE57" w14:textId="77777777" w:rsidR="00D217B1" w:rsidRPr="007A07F2" w:rsidRDefault="00D217B1" w:rsidP="00D217B1">
            <w:pPr>
              <w:jc w:val="center"/>
              <w:rPr>
                <w:rFonts w:ascii="Arial" w:eastAsia="Arial" w:hAnsi="Arial" w:cs="Arial"/>
              </w:rPr>
            </w:pPr>
            <w:r w:rsidRPr="007A07F2">
              <w:rPr>
                <w:rFonts w:ascii="Arial" w:eastAsia="Arial" w:hAnsi="Arial" w:cs="Arial"/>
              </w:rPr>
              <w:t>8,33%</w:t>
            </w:r>
          </w:p>
        </w:tc>
        <w:tc>
          <w:tcPr>
            <w:tcW w:w="1380" w:type="dxa"/>
            <w:tcBorders>
              <w:top w:val="dotted" w:sz="6" w:space="0" w:color="000000"/>
              <w:left w:val="dotted" w:sz="6" w:space="0" w:color="000000"/>
              <w:right w:val="dotted" w:sz="6" w:space="0" w:color="000000"/>
            </w:tcBorders>
            <w:noWrap/>
            <w:vAlign w:val="center"/>
            <w:hideMark/>
          </w:tcPr>
          <w:p w14:paraId="61BFDD01"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163,82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188E618F"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163,82 </w:t>
            </w:r>
          </w:p>
        </w:tc>
        <w:tc>
          <w:tcPr>
            <w:tcW w:w="0" w:type="auto"/>
            <w:vAlign w:val="center"/>
            <w:hideMark/>
          </w:tcPr>
          <w:p w14:paraId="29415789" w14:textId="77777777" w:rsidR="00D217B1" w:rsidRPr="007A07F2" w:rsidRDefault="00D217B1" w:rsidP="00D217B1">
            <w:pPr>
              <w:jc w:val="center"/>
              <w:rPr>
                <w:rFonts w:ascii="Arial" w:eastAsia="Arial" w:hAnsi="Arial" w:cs="Arial"/>
              </w:rPr>
            </w:pPr>
          </w:p>
        </w:tc>
      </w:tr>
      <w:tr w:rsidR="00D217B1" w:rsidRPr="007A07F2" w14:paraId="3EE843D2"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6FE31B83" w14:textId="77777777" w:rsidR="00D217B1" w:rsidRPr="007A07F2" w:rsidRDefault="00D217B1" w:rsidP="00D217B1">
            <w:pPr>
              <w:jc w:val="center"/>
              <w:rPr>
                <w:rFonts w:ascii="Arial" w:eastAsia="Arial" w:hAnsi="Arial" w:cs="Arial"/>
              </w:rPr>
            </w:pPr>
            <w:r w:rsidRPr="007A07F2">
              <w:rPr>
                <w:rFonts w:ascii="Arial" w:eastAsia="Arial" w:hAnsi="Arial" w:cs="Arial"/>
              </w:rPr>
              <w:t>B</w:t>
            </w:r>
          </w:p>
        </w:tc>
        <w:tc>
          <w:tcPr>
            <w:tcW w:w="5250" w:type="dxa"/>
            <w:gridSpan w:val="2"/>
            <w:tcBorders>
              <w:top w:val="dotted" w:sz="6" w:space="0" w:color="000000"/>
              <w:left w:val="dotted" w:sz="6" w:space="0" w:color="000000"/>
              <w:right w:val="dotted" w:sz="6" w:space="0" w:color="000000"/>
            </w:tcBorders>
            <w:noWrap/>
            <w:vAlign w:val="center"/>
            <w:hideMark/>
          </w:tcPr>
          <w:p w14:paraId="76A36912" w14:textId="77777777" w:rsidR="00D217B1" w:rsidRPr="007A07F2" w:rsidRDefault="00D217B1" w:rsidP="00D217B1">
            <w:pPr>
              <w:jc w:val="center"/>
              <w:rPr>
                <w:rFonts w:ascii="Arial" w:eastAsia="Arial" w:hAnsi="Arial" w:cs="Arial"/>
              </w:rPr>
            </w:pPr>
            <w:r w:rsidRPr="007A07F2">
              <w:rPr>
                <w:rFonts w:ascii="Arial" w:eastAsia="Arial" w:hAnsi="Arial" w:cs="Arial"/>
              </w:rPr>
              <w:t>Férias e Adicional de Férias</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7602DABC" w14:textId="77777777" w:rsidR="00D217B1" w:rsidRPr="007A07F2" w:rsidRDefault="00D217B1" w:rsidP="00D217B1">
            <w:pPr>
              <w:jc w:val="center"/>
              <w:rPr>
                <w:rFonts w:ascii="Arial" w:eastAsia="Arial" w:hAnsi="Arial" w:cs="Arial"/>
              </w:rPr>
            </w:pPr>
            <w:r w:rsidRPr="007A07F2">
              <w:rPr>
                <w:rFonts w:ascii="Arial" w:eastAsia="Arial" w:hAnsi="Arial" w:cs="Arial"/>
              </w:rPr>
              <w:t>11,11%</w:t>
            </w:r>
          </w:p>
        </w:tc>
        <w:tc>
          <w:tcPr>
            <w:tcW w:w="1380" w:type="dxa"/>
            <w:tcBorders>
              <w:top w:val="dotted" w:sz="6" w:space="0" w:color="000000"/>
              <w:left w:val="dotted" w:sz="6" w:space="0" w:color="000000"/>
              <w:right w:val="dotted" w:sz="6" w:space="0" w:color="000000"/>
            </w:tcBorders>
            <w:noWrap/>
            <w:vAlign w:val="center"/>
            <w:hideMark/>
          </w:tcPr>
          <w:p w14:paraId="668E6098"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218,49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7F1CA29F"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218,49 </w:t>
            </w:r>
          </w:p>
        </w:tc>
        <w:tc>
          <w:tcPr>
            <w:tcW w:w="0" w:type="auto"/>
            <w:vAlign w:val="center"/>
            <w:hideMark/>
          </w:tcPr>
          <w:p w14:paraId="0897B430" w14:textId="77777777" w:rsidR="00D217B1" w:rsidRPr="007A07F2" w:rsidRDefault="00D217B1" w:rsidP="00D217B1">
            <w:pPr>
              <w:jc w:val="center"/>
              <w:rPr>
                <w:rFonts w:ascii="Arial" w:eastAsia="Arial" w:hAnsi="Arial" w:cs="Arial"/>
              </w:rPr>
            </w:pPr>
          </w:p>
        </w:tc>
      </w:tr>
      <w:tr w:rsidR="00D217B1" w:rsidRPr="007A07F2" w14:paraId="371B8CCC" w14:textId="77777777">
        <w:trPr>
          <w:trHeight w:val="319"/>
          <w:tblCellSpacing w:w="0" w:type="dxa"/>
        </w:trPr>
        <w:tc>
          <w:tcPr>
            <w:tcW w:w="5760" w:type="dxa"/>
            <w:gridSpan w:val="3"/>
            <w:tcBorders>
              <w:top w:val="dotted" w:sz="6" w:space="0" w:color="000000"/>
              <w:left w:val="dotted" w:sz="6" w:space="0" w:color="000000"/>
              <w:right w:val="dotted" w:sz="6" w:space="0" w:color="000000"/>
            </w:tcBorders>
            <w:noWrap/>
            <w:vAlign w:val="center"/>
            <w:hideMark/>
          </w:tcPr>
          <w:p w14:paraId="6F7E9379" w14:textId="77777777" w:rsidR="00D217B1" w:rsidRPr="007A07F2" w:rsidRDefault="00D217B1" w:rsidP="00D217B1">
            <w:pPr>
              <w:jc w:val="center"/>
              <w:rPr>
                <w:rFonts w:ascii="Arial" w:eastAsia="Arial" w:hAnsi="Arial" w:cs="Arial"/>
              </w:rPr>
            </w:pPr>
            <w:r w:rsidRPr="007A07F2">
              <w:rPr>
                <w:rFonts w:ascii="Arial" w:eastAsia="Arial" w:hAnsi="Arial" w:cs="Arial"/>
                <w:b/>
                <w:bCs/>
              </w:rPr>
              <w:t>Total do Submódulo 2.1</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65EC6E09" w14:textId="77777777" w:rsidR="00D217B1" w:rsidRPr="007A07F2" w:rsidRDefault="00D217B1" w:rsidP="00D217B1">
            <w:pPr>
              <w:jc w:val="center"/>
              <w:rPr>
                <w:rFonts w:ascii="Arial" w:eastAsia="Arial" w:hAnsi="Arial" w:cs="Arial"/>
              </w:rPr>
            </w:pPr>
            <w:r w:rsidRPr="007A07F2">
              <w:rPr>
                <w:rFonts w:ascii="Arial" w:eastAsia="Arial" w:hAnsi="Arial" w:cs="Arial"/>
              </w:rPr>
              <w:t>19,44%</w:t>
            </w:r>
          </w:p>
        </w:tc>
        <w:tc>
          <w:tcPr>
            <w:tcW w:w="1380" w:type="dxa"/>
            <w:tcBorders>
              <w:top w:val="dotted" w:sz="6" w:space="0" w:color="000000"/>
              <w:left w:val="dotted" w:sz="6" w:space="0" w:color="000000"/>
              <w:right w:val="dotted" w:sz="6" w:space="0" w:color="000000"/>
            </w:tcBorders>
            <w:noWrap/>
            <w:vAlign w:val="center"/>
            <w:hideMark/>
          </w:tcPr>
          <w:p w14:paraId="3A462A75" w14:textId="77777777" w:rsidR="00D217B1" w:rsidRPr="007A07F2" w:rsidRDefault="00D217B1" w:rsidP="00D217B1">
            <w:pPr>
              <w:jc w:val="center"/>
              <w:rPr>
                <w:rFonts w:ascii="Arial" w:eastAsia="Arial" w:hAnsi="Arial" w:cs="Arial"/>
              </w:rPr>
            </w:pPr>
            <w:r w:rsidRPr="007A07F2">
              <w:rPr>
                <w:rFonts w:ascii="Arial" w:eastAsia="Arial" w:hAnsi="Arial" w:cs="Arial"/>
                <w:b/>
                <w:bCs/>
              </w:rPr>
              <w:t xml:space="preserve">382,31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30D7A684" w14:textId="77777777" w:rsidR="00D217B1" w:rsidRPr="007A07F2" w:rsidRDefault="00D217B1" w:rsidP="00D217B1">
            <w:pPr>
              <w:jc w:val="center"/>
              <w:rPr>
                <w:rFonts w:ascii="Arial" w:eastAsia="Arial" w:hAnsi="Arial" w:cs="Arial"/>
              </w:rPr>
            </w:pPr>
            <w:r w:rsidRPr="007A07F2">
              <w:rPr>
                <w:rFonts w:ascii="Arial" w:eastAsia="Arial" w:hAnsi="Arial" w:cs="Arial"/>
                <w:b/>
                <w:bCs/>
              </w:rPr>
              <w:t xml:space="preserve">382,31 </w:t>
            </w:r>
          </w:p>
        </w:tc>
        <w:tc>
          <w:tcPr>
            <w:tcW w:w="0" w:type="auto"/>
            <w:vAlign w:val="center"/>
            <w:hideMark/>
          </w:tcPr>
          <w:p w14:paraId="5C1BF1E4" w14:textId="77777777" w:rsidR="00D217B1" w:rsidRPr="007A07F2" w:rsidRDefault="00D217B1" w:rsidP="00D217B1">
            <w:pPr>
              <w:jc w:val="center"/>
              <w:rPr>
                <w:rFonts w:ascii="Arial" w:eastAsia="Arial" w:hAnsi="Arial" w:cs="Arial"/>
              </w:rPr>
            </w:pPr>
          </w:p>
        </w:tc>
      </w:tr>
      <w:tr w:rsidR="00D217B1" w:rsidRPr="007A07F2" w14:paraId="0DF84DA3" w14:textId="77777777">
        <w:trPr>
          <w:trHeight w:val="675"/>
          <w:tblCellSpacing w:w="0" w:type="dxa"/>
        </w:trPr>
        <w:tc>
          <w:tcPr>
            <w:tcW w:w="510" w:type="dxa"/>
            <w:tcBorders>
              <w:top w:val="dotted" w:sz="6" w:space="0" w:color="000000"/>
              <w:left w:val="dotted" w:sz="6" w:space="0" w:color="000000"/>
              <w:bottom w:val="dotted" w:sz="6" w:space="0" w:color="000000"/>
              <w:right w:val="dotted" w:sz="6" w:space="0" w:color="000000"/>
            </w:tcBorders>
            <w:shd w:val="clear" w:color="auto" w:fill="EEEEEE"/>
            <w:noWrap/>
            <w:vAlign w:val="center"/>
            <w:hideMark/>
          </w:tcPr>
          <w:p w14:paraId="36F54733" w14:textId="77777777" w:rsidR="00D217B1" w:rsidRPr="007A07F2" w:rsidRDefault="00D217B1" w:rsidP="00D217B1">
            <w:pPr>
              <w:jc w:val="center"/>
              <w:rPr>
                <w:rFonts w:ascii="Arial" w:eastAsia="Arial" w:hAnsi="Arial" w:cs="Arial"/>
              </w:rPr>
            </w:pPr>
            <w:r w:rsidRPr="007A07F2">
              <w:rPr>
                <w:rFonts w:ascii="Arial" w:eastAsia="Arial" w:hAnsi="Arial" w:cs="Arial"/>
                <w:b/>
                <w:bCs/>
              </w:rPr>
              <w:t>2.2</w:t>
            </w:r>
          </w:p>
        </w:tc>
        <w:tc>
          <w:tcPr>
            <w:tcW w:w="5250" w:type="dxa"/>
            <w:gridSpan w:val="2"/>
            <w:tcBorders>
              <w:top w:val="dotted" w:sz="6" w:space="0" w:color="000000"/>
              <w:left w:val="dotted" w:sz="6" w:space="0" w:color="000000"/>
              <w:right w:val="dotted" w:sz="6" w:space="0" w:color="000000"/>
            </w:tcBorders>
            <w:shd w:val="clear" w:color="auto" w:fill="EEEEEE"/>
            <w:noWrap/>
            <w:vAlign w:val="center"/>
            <w:hideMark/>
          </w:tcPr>
          <w:p w14:paraId="7AB9483D" w14:textId="77777777" w:rsidR="00D217B1" w:rsidRPr="007A07F2" w:rsidRDefault="00D217B1" w:rsidP="00D217B1">
            <w:pPr>
              <w:jc w:val="center"/>
              <w:rPr>
                <w:rFonts w:ascii="Arial" w:eastAsia="Arial" w:hAnsi="Arial" w:cs="Arial"/>
              </w:rPr>
            </w:pPr>
            <w:r w:rsidRPr="007A07F2">
              <w:rPr>
                <w:rFonts w:ascii="Arial" w:eastAsia="Arial" w:hAnsi="Arial" w:cs="Arial"/>
                <w:b/>
                <w:bCs/>
              </w:rPr>
              <w:t>Submódulo - Enc. Previdenciários (GPS), FGTS e Outras Contribuições</w:t>
            </w:r>
          </w:p>
        </w:tc>
        <w:tc>
          <w:tcPr>
            <w:tcW w:w="1275" w:type="dxa"/>
            <w:tcBorders>
              <w:top w:val="dotted" w:sz="6" w:space="0" w:color="000000"/>
              <w:left w:val="dotted" w:sz="6" w:space="0" w:color="000000"/>
              <w:bottom w:val="dotted" w:sz="6" w:space="0" w:color="000000"/>
              <w:right w:val="dotted" w:sz="6" w:space="0" w:color="000000"/>
            </w:tcBorders>
            <w:shd w:val="clear" w:color="auto" w:fill="EEEEEE"/>
            <w:noWrap/>
            <w:vAlign w:val="center"/>
            <w:hideMark/>
          </w:tcPr>
          <w:p w14:paraId="31154EC3" w14:textId="77777777" w:rsidR="00D217B1" w:rsidRPr="007A07F2" w:rsidRDefault="00D217B1" w:rsidP="00D217B1">
            <w:pPr>
              <w:jc w:val="center"/>
              <w:rPr>
                <w:rFonts w:ascii="Arial" w:eastAsia="Arial" w:hAnsi="Arial" w:cs="Arial"/>
              </w:rPr>
            </w:pPr>
            <w:r w:rsidRPr="007A07F2">
              <w:rPr>
                <w:rFonts w:ascii="Arial" w:eastAsia="Arial" w:hAnsi="Arial" w:cs="Arial"/>
                <w:b/>
                <w:bCs/>
              </w:rPr>
              <w:t>%</w:t>
            </w:r>
          </w:p>
        </w:tc>
        <w:tc>
          <w:tcPr>
            <w:tcW w:w="1380" w:type="dxa"/>
            <w:tcBorders>
              <w:top w:val="dotted" w:sz="6" w:space="0" w:color="000000"/>
              <w:left w:val="dotted" w:sz="6" w:space="0" w:color="000000"/>
              <w:right w:val="dotted" w:sz="6" w:space="0" w:color="000000"/>
            </w:tcBorders>
            <w:shd w:val="clear" w:color="auto" w:fill="EEEEEE"/>
            <w:vAlign w:val="center"/>
            <w:hideMark/>
          </w:tcPr>
          <w:p w14:paraId="197B5965" w14:textId="77777777" w:rsidR="00D217B1" w:rsidRPr="007A07F2" w:rsidRDefault="00D217B1" w:rsidP="00D217B1">
            <w:pPr>
              <w:jc w:val="center"/>
              <w:rPr>
                <w:rFonts w:ascii="Arial" w:eastAsia="Arial" w:hAnsi="Arial" w:cs="Arial"/>
              </w:rPr>
            </w:pPr>
            <w:r w:rsidRPr="007A07F2">
              <w:rPr>
                <w:rFonts w:ascii="Arial" w:eastAsia="Arial" w:hAnsi="Arial" w:cs="Arial"/>
                <w:b/>
                <w:bCs/>
              </w:rPr>
              <w:t>Valor Mensal para cada Empregado</w:t>
            </w:r>
          </w:p>
        </w:tc>
        <w:tc>
          <w:tcPr>
            <w:tcW w:w="1575" w:type="dxa"/>
            <w:tcBorders>
              <w:top w:val="dotted" w:sz="6" w:space="0" w:color="000000"/>
              <w:left w:val="dotted" w:sz="6" w:space="0" w:color="000000"/>
              <w:bottom w:val="dotted" w:sz="6" w:space="0" w:color="000000"/>
              <w:right w:val="dotted" w:sz="6" w:space="0" w:color="000000"/>
            </w:tcBorders>
            <w:shd w:val="clear" w:color="auto" w:fill="EEEEEE"/>
            <w:vAlign w:val="center"/>
            <w:hideMark/>
          </w:tcPr>
          <w:p w14:paraId="2C214744" w14:textId="77777777" w:rsidR="00D217B1" w:rsidRPr="007A07F2" w:rsidRDefault="00D217B1" w:rsidP="00D217B1">
            <w:pPr>
              <w:jc w:val="center"/>
              <w:rPr>
                <w:rFonts w:ascii="Arial" w:eastAsia="Arial" w:hAnsi="Arial" w:cs="Arial"/>
              </w:rPr>
            </w:pPr>
            <w:r w:rsidRPr="007A07F2">
              <w:rPr>
                <w:rFonts w:ascii="Arial" w:eastAsia="Arial" w:hAnsi="Arial" w:cs="Arial"/>
                <w:b/>
                <w:bCs/>
              </w:rPr>
              <w:t>Valor Mensal para todos os Empregados</w:t>
            </w:r>
          </w:p>
        </w:tc>
        <w:tc>
          <w:tcPr>
            <w:tcW w:w="0" w:type="auto"/>
            <w:shd w:val="clear" w:color="auto" w:fill="EEEEEE"/>
            <w:vAlign w:val="center"/>
            <w:hideMark/>
          </w:tcPr>
          <w:p w14:paraId="13B7D1CC" w14:textId="77777777" w:rsidR="00D217B1" w:rsidRPr="007A07F2" w:rsidRDefault="00D217B1" w:rsidP="00D217B1">
            <w:pPr>
              <w:jc w:val="center"/>
              <w:rPr>
                <w:rFonts w:ascii="Arial" w:eastAsia="Arial" w:hAnsi="Arial" w:cs="Arial"/>
              </w:rPr>
            </w:pPr>
          </w:p>
        </w:tc>
      </w:tr>
      <w:tr w:rsidR="00D217B1" w:rsidRPr="007A07F2" w14:paraId="410656D2"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09C7277B" w14:textId="77777777" w:rsidR="00D217B1" w:rsidRPr="007A07F2" w:rsidRDefault="00D217B1" w:rsidP="00D217B1">
            <w:pPr>
              <w:jc w:val="center"/>
              <w:rPr>
                <w:rFonts w:ascii="Arial" w:eastAsia="Arial" w:hAnsi="Arial" w:cs="Arial"/>
              </w:rPr>
            </w:pPr>
            <w:r w:rsidRPr="007A07F2">
              <w:rPr>
                <w:rFonts w:ascii="Arial" w:eastAsia="Arial" w:hAnsi="Arial" w:cs="Arial"/>
              </w:rPr>
              <w:t>A</w:t>
            </w:r>
          </w:p>
        </w:tc>
        <w:tc>
          <w:tcPr>
            <w:tcW w:w="5250" w:type="dxa"/>
            <w:gridSpan w:val="2"/>
            <w:tcBorders>
              <w:top w:val="dotted" w:sz="6" w:space="0" w:color="000000"/>
              <w:left w:val="dotted" w:sz="6" w:space="0" w:color="000000"/>
              <w:right w:val="dotted" w:sz="6" w:space="0" w:color="000000"/>
            </w:tcBorders>
            <w:noWrap/>
            <w:vAlign w:val="center"/>
            <w:hideMark/>
          </w:tcPr>
          <w:p w14:paraId="3842552D" w14:textId="77777777" w:rsidR="00D217B1" w:rsidRPr="007A07F2" w:rsidRDefault="00D217B1" w:rsidP="00D217B1">
            <w:pPr>
              <w:jc w:val="center"/>
              <w:rPr>
                <w:rFonts w:ascii="Arial" w:eastAsia="Arial" w:hAnsi="Arial" w:cs="Arial"/>
              </w:rPr>
            </w:pPr>
            <w:r w:rsidRPr="007A07F2">
              <w:rPr>
                <w:rFonts w:ascii="Arial" w:eastAsia="Arial" w:hAnsi="Arial" w:cs="Arial"/>
              </w:rPr>
              <w:t>INSS</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63CA81BA" w14:textId="77777777" w:rsidR="00D217B1" w:rsidRPr="007A07F2" w:rsidRDefault="00D217B1" w:rsidP="00D217B1">
            <w:pPr>
              <w:jc w:val="center"/>
              <w:rPr>
                <w:rFonts w:ascii="Arial" w:eastAsia="Arial" w:hAnsi="Arial" w:cs="Arial"/>
              </w:rPr>
            </w:pPr>
            <w:r w:rsidRPr="007A07F2">
              <w:rPr>
                <w:rFonts w:ascii="Arial" w:eastAsia="Arial" w:hAnsi="Arial" w:cs="Arial"/>
              </w:rPr>
              <w:t>20,00%</w:t>
            </w:r>
          </w:p>
        </w:tc>
        <w:tc>
          <w:tcPr>
            <w:tcW w:w="1380" w:type="dxa"/>
            <w:tcBorders>
              <w:top w:val="dotted" w:sz="6" w:space="0" w:color="000000"/>
              <w:left w:val="dotted" w:sz="6" w:space="0" w:color="000000"/>
              <w:right w:val="dotted" w:sz="6" w:space="0" w:color="000000"/>
            </w:tcBorders>
            <w:noWrap/>
            <w:vAlign w:val="center"/>
            <w:hideMark/>
          </w:tcPr>
          <w:p w14:paraId="6ADFA95D"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469,79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21714B19"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469,79 </w:t>
            </w:r>
          </w:p>
        </w:tc>
        <w:tc>
          <w:tcPr>
            <w:tcW w:w="0" w:type="auto"/>
            <w:vAlign w:val="center"/>
            <w:hideMark/>
          </w:tcPr>
          <w:p w14:paraId="125AD0BB" w14:textId="77777777" w:rsidR="00D217B1" w:rsidRPr="007A07F2" w:rsidRDefault="00D217B1" w:rsidP="00D217B1">
            <w:pPr>
              <w:jc w:val="center"/>
              <w:rPr>
                <w:rFonts w:ascii="Arial" w:eastAsia="Arial" w:hAnsi="Arial" w:cs="Arial"/>
              </w:rPr>
            </w:pPr>
          </w:p>
        </w:tc>
      </w:tr>
      <w:tr w:rsidR="00D217B1" w:rsidRPr="007A07F2" w14:paraId="24DDD376"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2B3D9BAB" w14:textId="77777777" w:rsidR="00D217B1" w:rsidRPr="007A07F2" w:rsidRDefault="00D217B1" w:rsidP="00D217B1">
            <w:pPr>
              <w:jc w:val="center"/>
              <w:rPr>
                <w:rFonts w:ascii="Arial" w:eastAsia="Arial" w:hAnsi="Arial" w:cs="Arial"/>
              </w:rPr>
            </w:pPr>
            <w:r w:rsidRPr="007A07F2">
              <w:rPr>
                <w:rFonts w:ascii="Arial" w:eastAsia="Arial" w:hAnsi="Arial" w:cs="Arial"/>
              </w:rPr>
              <w:t>B</w:t>
            </w:r>
          </w:p>
        </w:tc>
        <w:tc>
          <w:tcPr>
            <w:tcW w:w="5250" w:type="dxa"/>
            <w:gridSpan w:val="2"/>
            <w:tcBorders>
              <w:top w:val="dotted" w:sz="6" w:space="0" w:color="000000"/>
              <w:left w:val="dotted" w:sz="6" w:space="0" w:color="000000"/>
              <w:right w:val="dotted" w:sz="6" w:space="0" w:color="000000"/>
            </w:tcBorders>
            <w:noWrap/>
            <w:vAlign w:val="center"/>
            <w:hideMark/>
          </w:tcPr>
          <w:p w14:paraId="7589BFBE" w14:textId="77777777" w:rsidR="00D217B1" w:rsidRPr="007A07F2" w:rsidRDefault="00D217B1" w:rsidP="00D217B1">
            <w:pPr>
              <w:jc w:val="center"/>
              <w:rPr>
                <w:rFonts w:ascii="Arial" w:eastAsia="Arial" w:hAnsi="Arial" w:cs="Arial"/>
              </w:rPr>
            </w:pPr>
            <w:r w:rsidRPr="007A07F2">
              <w:rPr>
                <w:rFonts w:ascii="Arial" w:eastAsia="Arial" w:hAnsi="Arial" w:cs="Arial"/>
              </w:rPr>
              <w:t>Salário Educação</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408DC6F2" w14:textId="77777777" w:rsidR="00D217B1" w:rsidRPr="007A07F2" w:rsidRDefault="00D217B1" w:rsidP="00D217B1">
            <w:pPr>
              <w:jc w:val="center"/>
              <w:rPr>
                <w:rFonts w:ascii="Arial" w:eastAsia="Arial" w:hAnsi="Arial" w:cs="Arial"/>
              </w:rPr>
            </w:pPr>
            <w:r w:rsidRPr="007A07F2">
              <w:rPr>
                <w:rFonts w:ascii="Arial" w:eastAsia="Arial" w:hAnsi="Arial" w:cs="Arial"/>
              </w:rPr>
              <w:t>2,50%</w:t>
            </w:r>
          </w:p>
        </w:tc>
        <w:tc>
          <w:tcPr>
            <w:tcW w:w="1380" w:type="dxa"/>
            <w:tcBorders>
              <w:top w:val="dotted" w:sz="6" w:space="0" w:color="000000"/>
              <w:left w:val="dotted" w:sz="6" w:space="0" w:color="000000"/>
              <w:right w:val="dotted" w:sz="6" w:space="0" w:color="000000"/>
            </w:tcBorders>
            <w:noWrap/>
            <w:vAlign w:val="center"/>
            <w:hideMark/>
          </w:tcPr>
          <w:p w14:paraId="1A16138C"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58,72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5BF8AF55"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58,72 </w:t>
            </w:r>
          </w:p>
        </w:tc>
        <w:tc>
          <w:tcPr>
            <w:tcW w:w="0" w:type="auto"/>
            <w:vAlign w:val="center"/>
            <w:hideMark/>
          </w:tcPr>
          <w:p w14:paraId="6E6B4909" w14:textId="77777777" w:rsidR="00D217B1" w:rsidRPr="007A07F2" w:rsidRDefault="00D217B1" w:rsidP="00D217B1">
            <w:pPr>
              <w:jc w:val="center"/>
              <w:rPr>
                <w:rFonts w:ascii="Arial" w:eastAsia="Arial" w:hAnsi="Arial" w:cs="Arial"/>
              </w:rPr>
            </w:pPr>
          </w:p>
        </w:tc>
      </w:tr>
      <w:tr w:rsidR="00D217B1" w:rsidRPr="007A07F2" w14:paraId="688C275F"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6D060CA3" w14:textId="77777777" w:rsidR="00D217B1" w:rsidRPr="007A07F2" w:rsidRDefault="00D217B1" w:rsidP="00D217B1">
            <w:pPr>
              <w:jc w:val="center"/>
              <w:rPr>
                <w:rFonts w:ascii="Arial" w:eastAsia="Arial" w:hAnsi="Arial" w:cs="Arial"/>
              </w:rPr>
            </w:pPr>
            <w:r w:rsidRPr="007A07F2">
              <w:rPr>
                <w:rFonts w:ascii="Arial" w:eastAsia="Arial" w:hAnsi="Arial" w:cs="Arial"/>
              </w:rPr>
              <w:t>C</w:t>
            </w:r>
          </w:p>
        </w:tc>
        <w:tc>
          <w:tcPr>
            <w:tcW w:w="5250" w:type="dxa"/>
            <w:gridSpan w:val="2"/>
            <w:tcBorders>
              <w:top w:val="dotted" w:sz="6" w:space="0" w:color="000000"/>
              <w:left w:val="dotted" w:sz="6" w:space="0" w:color="000000"/>
              <w:right w:val="dotted" w:sz="6" w:space="0" w:color="000000"/>
            </w:tcBorders>
            <w:noWrap/>
            <w:vAlign w:val="center"/>
            <w:hideMark/>
          </w:tcPr>
          <w:p w14:paraId="1C1FC0F4" w14:textId="77777777" w:rsidR="00D217B1" w:rsidRPr="007A07F2" w:rsidRDefault="00D217B1" w:rsidP="00D217B1">
            <w:pPr>
              <w:jc w:val="center"/>
              <w:rPr>
                <w:rFonts w:ascii="Arial" w:eastAsia="Arial" w:hAnsi="Arial" w:cs="Arial"/>
              </w:rPr>
            </w:pPr>
            <w:r w:rsidRPr="007A07F2">
              <w:rPr>
                <w:rFonts w:ascii="Arial" w:eastAsia="Arial" w:hAnsi="Arial" w:cs="Arial"/>
              </w:rPr>
              <w:t>SAT/INSS</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093A0E4F" w14:textId="77777777" w:rsidR="00D217B1" w:rsidRPr="007A07F2" w:rsidRDefault="00D217B1" w:rsidP="00D217B1">
            <w:pPr>
              <w:jc w:val="center"/>
              <w:rPr>
                <w:rFonts w:ascii="Arial" w:eastAsia="Arial" w:hAnsi="Arial" w:cs="Arial"/>
              </w:rPr>
            </w:pPr>
            <w:r w:rsidRPr="007A07F2">
              <w:rPr>
                <w:rFonts w:ascii="Arial" w:eastAsia="Arial" w:hAnsi="Arial" w:cs="Arial"/>
              </w:rPr>
              <w:t>6,00%</w:t>
            </w:r>
          </w:p>
        </w:tc>
        <w:tc>
          <w:tcPr>
            <w:tcW w:w="1380" w:type="dxa"/>
            <w:tcBorders>
              <w:top w:val="dotted" w:sz="6" w:space="0" w:color="000000"/>
              <w:left w:val="dotted" w:sz="6" w:space="0" w:color="000000"/>
              <w:right w:val="dotted" w:sz="6" w:space="0" w:color="000000"/>
            </w:tcBorders>
            <w:noWrap/>
            <w:vAlign w:val="center"/>
            <w:hideMark/>
          </w:tcPr>
          <w:p w14:paraId="1343B2FC"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140,94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27362F8F"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140,94 </w:t>
            </w:r>
          </w:p>
        </w:tc>
        <w:tc>
          <w:tcPr>
            <w:tcW w:w="0" w:type="auto"/>
            <w:vAlign w:val="center"/>
            <w:hideMark/>
          </w:tcPr>
          <w:p w14:paraId="64CB5BC3" w14:textId="77777777" w:rsidR="00D217B1" w:rsidRPr="007A07F2" w:rsidRDefault="00D217B1" w:rsidP="00D217B1">
            <w:pPr>
              <w:jc w:val="center"/>
              <w:rPr>
                <w:rFonts w:ascii="Arial" w:eastAsia="Arial" w:hAnsi="Arial" w:cs="Arial"/>
              </w:rPr>
            </w:pPr>
          </w:p>
        </w:tc>
      </w:tr>
      <w:tr w:rsidR="00D217B1" w:rsidRPr="007A07F2" w14:paraId="297AF8D6"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63CF580D" w14:textId="77777777" w:rsidR="00D217B1" w:rsidRPr="007A07F2" w:rsidRDefault="00D217B1" w:rsidP="00D217B1">
            <w:pPr>
              <w:jc w:val="center"/>
              <w:rPr>
                <w:rFonts w:ascii="Arial" w:eastAsia="Arial" w:hAnsi="Arial" w:cs="Arial"/>
              </w:rPr>
            </w:pPr>
            <w:r w:rsidRPr="007A07F2">
              <w:rPr>
                <w:rFonts w:ascii="Arial" w:eastAsia="Arial" w:hAnsi="Arial" w:cs="Arial"/>
              </w:rPr>
              <w:t>D</w:t>
            </w:r>
          </w:p>
        </w:tc>
        <w:tc>
          <w:tcPr>
            <w:tcW w:w="5250" w:type="dxa"/>
            <w:gridSpan w:val="2"/>
            <w:tcBorders>
              <w:top w:val="dotted" w:sz="6" w:space="0" w:color="000000"/>
              <w:left w:val="dotted" w:sz="6" w:space="0" w:color="000000"/>
              <w:right w:val="dotted" w:sz="6" w:space="0" w:color="000000"/>
            </w:tcBorders>
            <w:noWrap/>
            <w:vAlign w:val="center"/>
            <w:hideMark/>
          </w:tcPr>
          <w:p w14:paraId="2471E42F" w14:textId="77777777" w:rsidR="00D217B1" w:rsidRPr="007A07F2" w:rsidRDefault="00D217B1" w:rsidP="00D217B1">
            <w:pPr>
              <w:jc w:val="center"/>
              <w:rPr>
                <w:rFonts w:ascii="Arial" w:eastAsia="Arial" w:hAnsi="Arial" w:cs="Arial"/>
              </w:rPr>
            </w:pPr>
            <w:r w:rsidRPr="007A07F2">
              <w:rPr>
                <w:rFonts w:ascii="Arial" w:eastAsia="Arial" w:hAnsi="Arial" w:cs="Arial"/>
              </w:rPr>
              <w:t>SESI/SESC</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404BA369" w14:textId="77777777" w:rsidR="00D217B1" w:rsidRPr="007A07F2" w:rsidRDefault="00D217B1" w:rsidP="00D217B1">
            <w:pPr>
              <w:jc w:val="center"/>
              <w:rPr>
                <w:rFonts w:ascii="Arial" w:eastAsia="Arial" w:hAnsi="Arial" w:cs="Arial"/>
              </w:rPr>
            </w:pPr>
            <w:r w:rsidRPr="007A07F2">
              <w:rPr>
                <w:rFonts w:ascii="Arial" w:eastAsia="Arial" w:hAnsi="Arial" w:cs="Arial"/>
              </w:rPr>
              <w:t>1,50%</w:t>
            </w:r>
          </w:p>
        </w:tc>
        <w:tc>
          <w:tcPr>
            <w:tcW w:w="1380" w:type="dxa"/>
            <w:tcBorders>
              <w:top w:val="dotted" w:sz="6" w:space="0" w:color="000000"/>
              <w:left w:val="dotted" w:sz="6" w:space="0" w:color="000000"/>
              <w:right w:val="dotted" w:sz="6" w:space="0" w:color="000000"/>
            </w:tcBorders>
            <w:noWrap/>
            <w:vAlign w:val="center"/>
            <w:hideMark/>
          </w:tcPr>
          <w:p w14:paraId="30C8BFCC"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35,23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2072C7FB"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35,23 </w:t>
            </w:r>
          </w:p>
        </w:tc>
        <w:tc>
          <w:tcPr>
            <w:tcW w:w="0" w:type="auto"/>
            <w:vAlign w:val="center"/>
            <w:hideMark/>
          </w:tcPr>
          <w:p w14:paraId="6E6EBDF9" w14:textId="77777777" w:rsidR="00D217B1" w:rsidRPr="007A07F2" w:rsidRDefault="00D217B1" w:rsidP="00D217B1">
            <w:pPr>
              <w:jc w:val="center"/>
              <w:rPr>
                <w:rFonts w:ascii="Arial" w:eastAsia="Arial" w:hAnsi="Arial" w:cs="Arial"/>
              </w:rPr>
            </w:pPr>
          </w:p>
        </w:tc>
      </w:tr>
      <w:tr w:rsidR="00D217B1" w:rsidRPr="007A07F2" w14:paraId="6D270FDA"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6DA8FB7D" w14:textId="77777777" w:rsidR="00D217B1" w:rsidRPr="007A07F2" w:rsidRDefault="00D217B1" w:rsidP="00D217B1">
            <w:pPr>
              <w:jc w:val="center"/>
              <w:rPr>
                <w:rFonts w:ascii="Arial" w:eastAsia="Arial" w:hAnsi="Arial" w:cs="Arial"/>
              </w:rPr>
            </w:pPr>
            <w:r w:rsidRPr="007A07F2">
              <w:rPr>
                <w:rFonts w:ascii="Arial" w:eastAsia="Arial" w:hAnsi="Arial" w:cs="Arial"/>
              </w:rPr>
              <w:t>E</w:t>
            </w:r>
          </w:p>
        </w:tc>
        <w:tc>
          <w:tcPr>
            <w:tcW w:w="5250" w:type="dxa"/>
            <w:gridSpan w:val="2"/>
            <w:tcBorders>
              <w:top w:val="dotted" w:sz="6" w:space="0" w:color="000000"/>
              <w:left w:val="dotted" w:sz="6" w:space="0" w:color="000000"/>
              <w:right w:val="dotted" w:sz="6" w:space="0" w:color="000000"/>
            </w:tcBorders>
            <w:noWrap/>
            <w:vAlign w:val="center"/>
            <w:hideMark/>
          </w:tcPr>
          <w:p w14:paraId="06C4CAC6" w14:textId="77777777" w:rsidR="00D217B1" w:rsidRPr="007A07F2" w:rsidRDefault="00D217B1" w:rsidP="00D217B1">
            <w:pPr>
              <w:jc w:val="center"/>
              <w:rPr>
                <w:rFonts w:ascii="Arial" w:eastAsia="Arial" w:hAnsi="Arial" w:cs="Arial"/>
              </w:rPr>
            </w:pPr>
            <w:r w:rsidRPr="007A07F2">
              <w:rPr>
                <w:rFonts w:ascii="Arial" w:eastAsia="Arial" w:hAnsi="Arial" w:cs="Arial"/>
              </w:rPr>
              <w:t>SENAI/SENAC</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46A3B1D2" w14:textId="77777777" w:rsidR="00D217B1" w:rsidRPr="007A07F2" w:rsidRDefault="00D217B1" w:rsidP="00D217B1">
            <w:pPr>
              <w:jc w:val="center"/>
              <w:rPr>
                <w:rFonts w:ascii="Arial" w:eastAsia="Arial" w:hAnsi="Arial" w:cs="Arial"/>
              </w:rPr>
            </w:pPr>
            <w:r w:rsidRPr="007A07F2">
              <w:rPr>
                <w:rFonts w:ascii="Arial" w:eastAsia="Arial" w:hAnsi="Arial" w:cs="Arial"/>
              </w:rPr>
              <w:t>1,00%</w:t>
            </w:r>
          </w:p>
        </w:tc>
        <w:tc>
          <w:tcPr>
            <w:tcW w:w="1380" w:type="dxa"/>
            <w:tcBorders>
              <w:top w:val="dotted" w:sz="6" w:space="0" w:color="000000"/>
              <w:left w:val="dotted" w:sz="6" w:space="0" w:color="000000"/>
              <w:right w:val="dotted" w:sz="6" w:space="0" w:color="000000"/>
            </w:tcBorders>
            <w:noWrap/>
            <w:vAlign w:val="center"/>
            <w:hideMark/>
          </w:tcPr>
          <w:p w14:paraId="10E99F5B"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23,49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6D932645"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23,49 </w:t>
            </w:r>
          </w:p>
        </w:tc>
        <w:tc>
          <w:tcPr>
            <w:tcW w:w="0" w:type="auto"/>
            <w:vAlign w:val="center"/>
            <w:hideMark/>
          </w:tcPr>
          <w:p w14:paraId="41301875" w14:textId="77777777" w:rsidR="00D217B1" w:rsidRPr="007A07F2" w:rsidRDefault="00D217B1" w:rsidP="00D217B1">
            <w:pPr>
              <w:jc w:val="center"/>
              <w:rPr>
                <w:rFonts w:ascii="Arial" w:eastAsia="Arial" w:hAnsi="Arial" w:cs="Arial"/>
              </w:rPr>
            </w:pPr>
          </w:p>
        </w:tc>
      </w:tr>
      <w:tr w:rsidR="00D217B1" w:rsidRPr="007A07F2" w14:paraId="2E1ED35A"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0E9805C0" w14:textId="77777777" w:rsidR="00D217B1" w:rsidRPr="007A07F2" w:rsidRDefault="00D217B1" w:rsidP="00D217B1">
            <w:pPr>
              <w:jc w:val="center"/>
              <w:rPr>
                <w:rFonts w:ascii="Arial" w:eastAsia="Arial" w:hAnsi="Arial" w:cs="Arial"/>
              </w:rPr>
            </w:pPr>
            <w:r w:rsidRPr="007A07F2">
              <w:rPr>
                <w:rFonts w:ascii="Arial" w:eastAsia="Arial" w:hAnsi="Arial" w:cs="Arial"/>
              </w:rPr>
              <w:t>F</w:t>
            </w:r>
          </w:p>
        </w:tc>
        <w:tc>
          <w:tcPr>
            <w:tcW w:w="5250" w:type="dxa"/>
            <w:gridSpan w:val="2"/>
            <w:tcBorders>
              <w:top w:val="dotted" w:sz="6" w:space="0" w:color="000000"/>
              <w:left w:val="dotted" w:sz="6" w:space="0" w:color="000000"/>
              <w:right w:val="dotted" w:sz="6" w:space="0" w:color="000000"/>
            </w:tcBorders>
            <w:noWrap/>
            <w:vAlign w:val="center"/>
            <w:hideMark/>
          </w:tcPr>
          <w:p w14:paraId="79214B6C" w14:textId="77777777" w:rsidR="00D217B1" w:rsidRPr="007A07F2" w:rsidRDefault="00D217B1" w:rsidP="00D217B1">
            <w:pPr>
              <w:jc w:val="center"/>
              <w:rPr>
                <w:rFonts w:ascii="Arial" w:eastAsia="Arial" w:hAnsi="Arial" w:cs="Arial"/>
              </w:rPr>
            </w:pPr>
            <w:r w:rsidRPr="007A07F2">
              <w:rPr>
                <w:rFonts w:ascii="Arial" w:eastAsia="Arial" w:hAnsi="Arial" w:cs="Arial"/>
              </w:rPr>
              <w:t>SEBRAE </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0D5762AD" w14:textId="77777777" w:rsidR="00D217B1" w:rsidRPr="007A07F2" w:rsidRDefault="00D217B1" w:rsidP="00D217B1">
            <w:pPr>
              <w:jc w:val="center"/>
              <w:rPr>
                <w:rFonts w:ascii="Arial" w:eastAsia="Arial" w:hAnsi="Arial" w:cs="Arial"/>
              </w:rPr>
            </w:pPr>
            <w:r w:rsidRPr="007A07F2">
              <w:rPr>
                <w:rFonts w:ascii="Arial" w:eastAsia="Arial" w:hAnsi="Arial" w:cs="Arial"/>
              </w:rPr>
              <w:t>0,60%</w:t>
            </w:r>
          </w:p>
        </w:tc>
        <w:tc>
          <w:tcPr>
            <w:tcW w:w="1380" w:type="dxa"/>
            <w:tcBorders>
              <w:top w:val="dotted" w:sz="6" w:space="0" w:color="000000"/>
              <w:left w:val="dotted" w:sz="6" w:space="0" w:color="000000"/>
              <w:right w:val="dotted" w:sz="6" w:space="0" w:color="000000"/>
            </w:tcBorders>
            <w:noWrap/>
            <w:vAlign w:val="center"/>
            <w:hideMark/>
          </w:tcPr>
          <w:p w14:paraId="6C7144D0"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14,09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5069C1B8"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14,09 </w:t>
            </w:r>
          </w:p>
        </w:tc>
        <w:tc>
          <w:tcPr>
            <w:tcW w:w="0" w:type="auto"/>
            <w:vAlign w:val="center"/>
            <w:hideMark/>
          </w:tcPr>
          <w:p w14:paraId="043987E3" w14:textId="77777777" w:rsidR="00D217B1" w:rsidRPr="007A07F2" w:rsidRDefault="00D217B1" w:rsidP="00D217B1">
            <w:pPr>
              <w:jc w:val="center"/>
              <w:rPr>
                <w:rFonts w:ascii="Arial" w:eastAsia="Arial" w:hAnsi="Arial" w:cs="Arial"/>
              </w:rPr>
            </w:pPr>
          </w:p>
        </w:tc>
      </w:tr>
      <w:tr w:rsidR="00D217B1" w:rsidRPr="007A07F2" w14:paraId="68877855"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6F9EECE6" w14:textId="77777777" w:rsidR="00D217B1" w:rsidRPr="007A07F2" w:rsidRDefault="00D217B1" w:rsidP="00D217B1">
            <w:pPr>
              <w:jc w:val="center"/>
              <w:rPr>
                <w:rFonts w:ascii="Arial" w:eastAsia="Arial" w:hAnsi="Arial" w:cs="Arial"/>
              </w:rPr>
            </w:pPr>
            <w:r w:rsidRPr="007A07F2">
              <w:rPr>
                <w:rFonts w:ascii="Arial" w:eastAsia="Arial" w:hAnsi="Arial" w:cs="Arial"/>
              </w:rPr>
              <w:t>G</w:t>
            </w:r>
          </w:p>
        </w:tc>
        <w:tc>
          <w:tcPr>
            <w:tcW w:w="5250" w:type="dxa"/>
            <w:gridSpan w:val="2"/>
            <w:tcBorders>
              <w:top w:val="dotted" w:sz="6" w:space="0" w:color="000000"/>
              <w:left w:val="dotted" w:sz="6" w:space="0" w:color="000000"/>
              <w:right w:val="dotted" w:sz="6" w:space="0" w:color="000000"/>
            </w:tcBorders>
            <w:noWrap/>
            <w:vAlign w:val="center"/>
            <w:hideMark/>
          </w:tcPr>
          <w:p w14:paraId="3EF31F27" w14:textId="77777777" w:rsidR="00D217B1" w:rsidRPr="007A07F2" w:rsidRDefault="00D217B1" w:rsidP="00D217B1">
            <w:pPr>
              <w:jc w:val="center"/>
              <w:rPr>
                <w:rFonts w:ascii="Arial" w:eastAsia="Arial" w:hAnsi="Arial" w:cs="Arial"/>
              </w:rPr>
            </w:pPr>
            <w:r w:rsidRPr="007A07F2">
              <w:rPr>
                <w:rFonts w:ascii="Arial" w:eastAsia="Arial" w:hAnsi="Arial" w:cs="Arial"/>
              </w:rPr>
              <w:t>INCRA</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0FFEEEB7" w14:textId="77777777" w:rsidR="00D217B1" w:rsidRPr="007A07F2" w:rsidRDefault="00D217B1" w:rsidP="00D217B1">
            <w:pPr>
              <w:jc w:val="center"/>
              <w:rPr>
                <w:rFonts w:ascii="Arial" w:eastAsia="Arial" w:hAnsi="Arial" w:cs="Arial"/>
              </w:rPr>
            </w:pPr>
            <w:r w:rsidRPr="007A07F2">
              <w:rPr>
                <w:rFonts w:ascii="Arial" w:eastAsia="Arial" w:hAnsi="Arial" w:cs="Arial"/>
              </w:rPr>
              <w:t>0,20%</w:t>
            </w:r>
          </w:p>
        </w:tc>
        <w:tc>
          <w:tcPr>
            <w:tcW w:w="1380" w:type="dxa"/>
            <w:tcBorders>
              <w:top w:val="dotted" w:sz="6" w:space="0" w:color="000000"/>
              <w:left w:val="dotted" w:sz="6" w:space="0" w:color="000000"/>
              <w:right w:val="dotted" w:sz="6" w:space="0" w:color="000000"/>
            </w:tcBorders>
            <w:noWrap/>
            <w:vAlign w:val="center"/>
            <w:hideMark/>
          </w:tcPr>
          <w:p w14:paraId="4218AA43"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4,70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4748A6A1"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4,70 </w:t>
            </w:r>
          </w:p>
        </w:tc>
        <w:tc>
          <w:tcPr>
            <w:tcW w:w="0" w:type="auto"/>
            <w:vAlign w:val="center"/>
            <w:hideMark/>
          </w:tcPr>
          <w:p w14:paraId="492D439B" w14:textId="77777777" w:rsidR="00D217B1" w:rsidRPr="007A07F2" w:rsidRDefault="00D217B1" w:rsidP="00D217B1">
            <w:pPr>
              <w:jc w:val="center"/>
              <w:rPr>
                <w:rFonts w:ascii="Arial" w:eastAsia="Arial" w:hAnsi="Arial" w:cs="Arial"/>
              </w:rPr>
            </w:pPr>
          </w:p>
        </w:tc>
      </w:tr>
      <w:tr w:rsidR="00D217B1" w:rsidRPr="007A07F2" w14:paraId="7AE393FC"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30204BB7" w14:textId="77777777" w:rsidR="00D217B1" w:rsidRPr="007A07F2" w:rsidRDefault="00D217B1" w:rsidP="00D217B1">
            <w:pPr>
              <w:jc w:val="center"/>
              <w:rPr>
                <w:rFonts w:ascii="Arial" w:eastAsia="Arial" w:hAnsi="Arial" w:cs="Arial"/>
              </w:rPr>
            </w:pPr>
            <w:r w:rsidRPr="007A07F2">
              <w:rPr>
                <w:rFonts w:ascii="Arial" w:eastAsia="Arial" w:hAnsi="Arial" w:cs="Arial"/>
              </w:rPr>
              <w:lastRenderedPageBreak/>
              <w:t>H</w:t>
            </w:r>
          </w:p>
        </w:tc>
        <w:tc>
          <w:tcPr>
            <w:tcW w:w="5250" w:type="dxa"/>
            <w:gridSpan w:val="2"/>
            <w:tcBorders>
              <w:top w:val="dotted" w:sz="6" w:space="0" w:color="000000"/>
              <w:left w:val="dotted" w:sz="6" w:space="0" w:color="000000"/>
              <w:right w:val="dotted" w:sz="6" w:space="0" w:color="000000"/>
            </w:tcBorders>
            <w:noWrap/>
            <w:vAlign w:val="center"/>
            <w:hideMark/>
          </w:tcPr>
          <w:p w14:paraId="62058877" w14:textId="77777777" w:rsidR="00D217B1" w:rsidRPr="007A07F2" w:rsidRDefault="00D217B1" w:rsidP="00D217B1">
            <w:pPr>
              <w:jc w:val="center"/>
              <w:rPr>
                <w:rFonts w:ascii="Arial" w:eastAsia="Arial" w:hAnsi="Arial" w:cs="Arial"/>
              </w:rPr>
            </w:pPr>
            <w:r w:rsidRPr="007A07F2">
              <w:rPr>
                <w:rFonts w:ascii="Arial" w:eastAsia="Arial" w:hAnsi="Arial" w:cs="Arial"/>
              </w:rPr>
              <w:t>FGTS</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09512708" w14:textId="77777777" w:rsidR="00D217B1" w:rsidRPr="007A07F2" w:rsidRDefault="00D217B1" w:rsidP="00D217B1">
            <w:pPr>
              <w:jc w:val="center"/>
              <w:rPr>
                <w:rFonts w:ascii="Arial" w:eastAsia="Arial" w:hAnsi="Arial" w:cs="Arial"/>
              </w:rPr>
            </w:pPr>
            <w:r w:rsidRPr="007A07F2">
              <w:rPr>
                <w:rFonts w:ascii="Arial" w:eastAsia="Arial" w:hAnsi="Arial" w:cs="Arial"/>
              </w:rPr>
              <w:t>8,00%</w:t>
            </w:r>
          </w:p>
        </w:tc>
        <w:tc>
          <w:tcPr>
            <w:tcW w:w="1380" w:type="dxa"/>
            <w:tcBorders>
              <w:top w:val="dotted" w:sz="6" w:space="0" w:color="000000"/>
              <w:left w:val="dotted" w:sz="6" w:space="0" w:color="000000"/>
              <w:right w:val="dotted" w:sz="6" w:space="0" w:color="000000"/>
            </w:tcBorders>
            <w:noWrap/>
            <w:vAlign w:val="center"/>
            <w:hideMark/>
          </w:tcPr>
          <w:p w14:paraId="095323AB"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187,91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558C0EB8"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187,91 </w:t>
            </w:r>
          </w:p>
        </w:tc>
        <w:tc>
          <w:tcPr>
            <w:tcW w:w="0" w:type="auto"/>
            <w:vAlign w:val="center"/>
            <w:hideMark/>
          </w:tcPr>
          <w:p w14:paraId="791D7A23" w14:textId="77777777" w:rsidR="00D217B1" w:rsidRPr="007A07F2" w:rsidRDefault="00D217B1" w:rsidP="00D217B1">
            <w:pPr>
              <w:jc w:val="center"/>
              <w:rPr>
                <w:rFonts w:ascii="Arial" w:eastAsia="Arial" w:hAnsi="Arial" w:cs="Arial"/>
              </w:rPr>
            </w:pPr>
          </w:p>
        </w:tc>
      </w:tr>
      <w:tr w:rsidR="00D217B1" w:rsidRPr="007A07F2" w14:paraId="5CD5D3E6" w14:textId="77777777">
        <w:trPr>
          <w:trHeight w:val="319"/>
          <w:tblCellSpacing w:w="0" w:type="dxa"/>
        </w:trPr>
        <w:tc>
          <w:tcPr>
            <w:tcW w:w="5760" w:type="dxa"/>
            <w:gridSpan w:val="3"/>
            <w:tcBorders>
              <w:top w:val="dotted" w:sz="6" w:space="0" w:color="000000"/>
              <w:left w:val="dotted" w:sz="6" w:space="0" w:color="000000"/>
              <w:right w:val="dotted" w:sz="6" w:space="0" w:color="000000"/>
            </w:tcBorders>
            <w:noWrap/>
            <w:vAlign w:val="center"/>
            <w:hideMark/>
          </w:tcPr>
          <w:p w14:paraId="07B133BF" w14:textId="77777777" w:rsidR="00D217B1" w:rsidRPr="007A07F2" w:rsidRDefault="00D217B1" w:rsidP="00D217B1">
            <w:pPr>
              <w:jc w:val="center"/>
              <w:rPr>
                <w:rFonts w:ascii="Arial" w:eastAsia="Arial" w:hAnsi="Arial" w:cs="Arial"/>
              </w:rPr>
            </w:pPr>
            <w:r w:rsidRPr="007A07F2">
              <w:rPr>
                <w:rFonts w:ascii="Arial" w:eastAsia="Arial" w:hAnsi="Arial" w:cs="Arial"/>
                <w:b/>
                <w:bCs/>
              </w:rPr>
              <w:t>Total do Submódulo 2.2</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341AC9FB" w14:textId="77777777" w:rsidR="00D217B1" w:rsidRPr="007A07F2" w:rsidRDefault="00D217B1" w:rsidP="00D217B1">
            <w:pPr>
              <w:jc w:val="center"/>
              <w:rPr>
                <w:rFonts w:ascii="Arial" w:eastAsia="Arial" w:hAnsi="Arial" w:cs="Arial"/>
              </w:rPr>
            </w:pPr>
            <w:r w:rsidRPr="007A07F2">
              <w:rPr>
                <w:rFonts w:ascii="Arial" w:eastAsia="Arial" w:hAnsi="Arial" w:cs="Arial"/>
                <w:b/>
                <w:bCs/>
              </w:rPr>
              <w:t>39,80%</w:t>
            </w:r>
          </w:p>
        </w:tc>
        <w:tc>
          <w:tcPr>
            <w:tcW w:w="1380" w:type="dxa"/>
            <w:tcBorders>
              <w:top w:val="dotted" w:sz="6" w:space="0" w:color="000000"/>
              <w:left w:val="dotted" w:sz="6" w:space="0" w:color="000000"/>
              <w:right w:val="dotted" w:sz="6" w:space="0" w:color="000000"/>
            </w:tcBorders>
            <w:noWrap/>
            <w:vAlign w:val="center"/>
            <w:hideMark/>
          </w:tcPr>
          <w:p w14:paraId="02C36061" w14:textId="77777777" w:rsidR="00D217B1" w:rsidRPr="007A07F2" w:rsidRDefault="00D217B1" w:rsidP="00D217B1">
            <w:pPr>
              <w:jc w:val="center"/>
              <w:rPr>
                <w:rFonts w:ascii="Arial" w:eastAsia="Arial" w:hAnsi="Arial" w:cs="Arial"/>
              </w:rPr>
            </w:pPr>
            <w:r w:rsidRPr="007A07F2">
              <w:rPr>
                <w:rFonts w:ascii="Arial" w:eastAsia="Arial" w:hAnsi="Arial" w:cs="Arial"/>
                <w:b/>
                <w:bCs/>
              </w:rPr>
              <w:t xml:space="preserve">934,87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1C551393" w14:textId="77777777" w:rsidR="00D217B1" w:rsidRPr="007A07F2" w:rsidRDefault="00D217B1" w:rsidP="00D217B1">
            <w:pPr>
              <w:jc w:val="center"/>
              <w:rPr>
                <w:rFonts w:ascii="Arial" w:eastAsia="Arial" w:hAnsi="Arial" w:cs="Arial"/>
              </w:rPr>
            </w:pPr>
            <w:r w:rsidRPr="007A07F2">
              <w:rPr>
                <w:rFonts w:ascii="Arial" w:eastAsia="Arial" w:hAnsi="Arial" w:cs="Arial"/>
                <w:b/>
                <w:bCs/>
              </w:rPr>
              <w:t xml:space="preserve">934,87 </w:t>
            </w:r>
          </w:p>
        </w:tc>
        <w:tc>
          <w:tcPr>
            <w:tcW w:w="0" w:type="auto"/>
            <w:vAlign w:val="center"/>
            <w:hideMark/>
          </w:tcPr>
          <w:p w14:paraId="06DCB9F0" w14:textId="77777777" w:rsidR="00D217B1" w:rsidRPr="007A07F2" w:rsidRDefault="00D217B1" w:rsidP="00D217B1">
            <w:pPr>
              <w:jc w:val="center"/>
              <w:rPr>
                <w:rFonts w:ascii="Arial" w:eastAsia="Arial" w:hAnsi="Arial" w:cs="Arial"/>
              </w:rPr>
            </w:pPr>
          </w:p>
        </w:tc>
      </w:tr>
      <w:tr w:rsidR="00D217B1" w:rsidRPr="007A07F2" w14:paraId="32082799" w14:textId="77777777">
        <w:trPr>
          <w:trHeight w:val="675"/>
          <w:tblCellSpacing w:w="0" w:type="dxa"/>
        </w:trPr>
        <w:tc>
          <w:tcPr>
            <w:tcW w:w="510" w:type="dxa"/>
            <w:tcBorders>
              <w:top w:val="dotted" w:sz="6" w:space="0" w:color="000000"/>
              <w:left w:val="dotted" w:sz="6" w:space="0" w:color="000000"/>
              <w:bottom w:val="dotted" w:sz="6" w:space="0" w:color="000000"/>
              <w:right w:val="dotted" w:sz="6" w:space="0" w:color="000000"/>
            </w:tcBorders>
            <w:shd w:val="clear" w:color="auto" w:fill="EEEEEE"/>
            <w:noWrap/>
            <w:vAlign w:val="center"/>
            <w:hideMark/>
          </w:tcPr>
          <w:p w14:paraId="122F02BD" w14:textId="77777777" w:rsidR="00D217B1" w:rsidRPr="007A07F2" w:rsidRDefault="00D217B1" w:rsidP="00D217B1">
            <w:pPr>
              <w:jc w:val="center"/>
              <w:rPr>
                <w:rFonts w:ascii="Arial" w:eastAsia="Arial" w:hAnsi="Arial" w:cs="Arial"/>
              </w:rPr>
            </w:pPr>
            <w:r w:rsidRPr="007A07F2">
              <w:rPr>
                <w:rFonts w:ascii="Arial" w:eastAsia="Arial" w:hAnsi="Arial" w:cs="Arial"/>
                <w:b/>
                <w:bCs/>
              </w:rPr>
              <w:t>2.3</w:t>
            </w:r>
          </w:p>
        </w:tc>
        <w:tc>
          <w:tcPr>
            <w:tcW w:w="6525" w:type="dxa"/>
            <w:gridSpan w:val="3"/>
            <w:tcBorders>
              <w:top w:val="dotted" w:sz="6" w:space="0" w:color="000000"/>
              <w:left w:val="dotted" w:sz="6" w:space="0" w:color="000000"/>
              <w:right w:val="dotted" w:sz="6" w:space="0" w:color="000000"/>
            </w:tcBorders>
            <w:shd w:val="clear" w:color="auto" w:fill="EEEEEE"/>
            <w:noWrap/>
            <w:vAlign w:val="center"/>
            <w:hideMark/>
          </w:tcPr>
          <w:p w14:paraId="3088BA84" w14:textId="77777777" w:rsidR="00D217B1" w:rsidRPr="007A07F2" w:rsidRDefault="00D217B1" w:rsidP="00D217B1">
            <w:pPr>
              <w:jc w:val="center"/>
              <w:rPr>
                <w:rFonts w:ascii="Arial" w:eastAsia="Arial" w:hAnsi="Arial" w:cs="Arial"/>
              </w:rPr>
            </w:pPr>
            <w:r w:rsidRPr="007A07F2">
              <w:rPr>
                <w:rFonts w:ascii="Arial" w:eastAsia="Arial" w:hAnsi="Arial" w:cs="Arial"/>
                <w:b/>
                <w:bCs/>
              </w:rPr>
              <w:t>Submódulo - Benefícios Mensais e Diários</w:t>
            </w:r>
          </w:p>
        </w:tc>
        <w:tc>
          <w:tcPr>
            <w:tcW w:w="1380" w:type="dxa"/>
            <w:tcBorders>
              <w:top w:val="dotted" w:sz="6" w:space="0" w:color="000000"/>
              <w:left w:val="dotted" w:sz="6" w:space="0" w:color="000000"/>
              <w:right w:val="dotted" w:sz="6" w:space="0" w:color="000000"/>
            </w:tcBorders>
            <w:shd w:val="clear" w:color="auto" w:fill="EEEEEE"/>
            <w:vAlign w:val="center"/>
            <w:hideMark/>
          </w:tcPr>
          <w:p w14:paraId="08683A17" w14:textId="77777777" w:rsidR="00D217B1" w:rsidRPr="007A07F2" w:rsidRDefault="00D217B1" w:rsidP="00D217B1">
            <w:pPr>
              <w:jc w:val="center"/>
              <w:rPr>
                <w:rFonts w:ascii="Arial" w:eastAsia="Arial" w:hAnsi="Arial" w:cs="Arial"/>
              </w:rPr>
            </w:pPr>
            <w:r w:rsidRPr="007A07F2">
              <w:rPr>
                <w:rFonts w:ascii="Arial" w:eastAsia="Arial" w:hAnsi="Arial" w:cs="Arial"/>
                <w:b/>
                <w:bCs/>
              </w:rPr>
              <w:t>Valor Mensal para cada Empregado</w:t>
            </w:r>
          </w:p>
        </w:tc>
        <w:tc>
          <w:tcPr>
            <w:tcW w:w="1575" w:type="dxa"/>
            <w:tcBorders>
              <w:top w:val="dotted" w:sz="6" w:space="0" w:color="000000"/>
              <w:left w:val="dotted" w:sz="6" w:space="0" w:color="000000"/>
              <w:bottom w:val="dotted" w:sz="6" w:space="0" w:color="000000"/>
              <w:right w:val="dotted" w:sz="6" w:space="0" w:color="000000"/>
            </w:tcBorders>
            <w:shd w:val="clear" w:color="auto" w:fill="EEEEEE"/>
            <w:vAlign w:val="center"/>
            <w:hideMark/>
          </w:tcPr>
          <w:p w14:paraId="2189398F" w14:textId="77777777" w:rsidR="00D217B1" w:rsidRPr="007A07F2" w:rsidRDefault="00D217B1" w:rsidP="00D217B1">
            <w:pPr>
              <w:jc w:val="center"/>
              <w:rPr>
                <w:rFonts w:ascii="Arial" w:eastAsia="Arial" w:hAnsi="Arial" w:cs="Arial"/>
              </w:rPr>
            </w:pPr>
            <w:r w:rsidRPr="007A07F2">
              <w:rPr>
                <w:rFonts w:ascii="Arial" w:eastAsia="Arial" w:hAnsi="Arial" w:cs="Arial"/>
                <w:b/>
                <w:bCs/>
              </w:rPr>
              <w:t>Valor Mensal para todos os Empregados</w:t>
            </w:r>
          </w:p>
        </w:tc>
        <w:tc>
          <w:tcPr>
            <w:tcW w:w="0" w:type="auto"/>
            <w:shd w:val="clear" w:color="auto" w:fill="EEEEEE"/>
            <w:vAlign w:val="center"/>
            <w:hideMark/>
          </w:tcPr>
          <w:p w14:paraId="2871D514" w14:textId="77777777" w:rsidR="00D217B1" w:rsidRPr="007A07F2" w:rsidRDefault="00D217B1" w:rsidP="00D217B1">
            <w:pPr>
              <w:jc w:val="center"/>
              <w:rPr>
                <w:rFonts w:ascii="Arial" w:eastAsia="Arial" w:hAnsi="Arial" w:cs="Arial"/>
              </w:rPr>
            </w:pPr>
          </w:p>
        </w:tc>
      </w:tr>
      <w:tr w:rsidR="00D217B1" w:rsidRPr="007A07F2" w14:paraId="3770DF23"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7DE3EF6C" w14:textId="77777777" w:rsidR="00D217B1" w:rsidRPr="007A07F2" w:rsidRDefault="00D217B1" w:rsidP="00D217B1">
            <w:pPr>
              <w:jc w:val="center"/>
              <w:rPr>
                <w:rFonts w:ascii="Arial" w:eastAsia="Arial" w:hAnsi="Arial" w:cs="Arial"/>
              </w:rPr>
            </w:pPr>
            <w:r w:rsidRPr="007A07F2">
              <w:rPr>
                <w:rFonts w:ascii="Arial" w:eastAsia="Arial" w:hAnsi="Arial" w:cs="Arial"/>
              </w:rPr>
              <w:t>A</w:t>
            </w:r>
          </w:p>
        </w:tc>
        <w:tc>
          <w:tcPr>
            <w:tcW w:w="6525" w:type="dxa"/>
            <w:gridSpan w:val="3"/>
            <w:tcBorders>
              <w:top w:val="dotted" w:sz="6" w:space="0" w:color="000000"/>
              <w:left w:val="dotted" w:sz="6" w:space="0" w:color="000000"/>
              <w:right w:val="dotted" w:sz="6" w:space="0" w:color="000000"/>
            </w:tcBorders>
            <w:noWrap/>
            <w:vAlign w:val="center"/>
            <w:hideMark/>
          </w:tcPr>
          <w:p w14:paraId="2C64F015" w14:textId="77777777" w:rsidR="00D217B1" w:rsidRPr="007A07F2" w:rsidRDefault="00D217B1" w:rsidP="00D217B1">
            <w:pPr>
              <w:jc w:val="center"/>
              <w:rPr>
                <w:rFonts w:ascii="Arial" w:eastAsia="Arial" w:hAnsi="Arial" w:cs="Arial"/>
              </w:rPr>
            </w:pPr>
            <w:r w:rsidRPr="007A07F2">
              <w:rPr>
                <w:rFonts w:ascii="Arial" w:eastAsia="Arial" w:hAnsi="Arial" w:cs="Arial"/>
              </w:rPr>
              <w:t>Auxílio Alimentação</w:t>
            </w:r>
          </w:p>
        </w:tc>
        <w:tc>
          <w:tcPr>
            <w:tcW w:w="1380" w:type="dxa"/>
            <w:tcBorders>
              <w:top w:val="dotted" w:sz="6" w:space="0" w:color="000000"/>
              <w:left w:val="dotted" w:sz="6" w:space="0" w:color="000000"/>
              <w:right w:val="dotted" w:sz="6" w:space="0" w:color="000000"/>
            </w:tcBorders>
            <w:noWrap/>
            <w:vAlign w:val="center"/>
            <w:hideMark/>
          </w:tcPr>
          <w:p w14:paraId="375B1432"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496,58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3C228F57"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496,58 </w:t>
            </w:r>
          </w:p>
        </w:tc>
        <w:tc>
          <w:tcPr>
            <w:tcW w:w="0" w:type="auto"/>
            <w:vAlign w:val="center"/>
            <w:hideMark/>
          </w:tcPr>
          <w:p w14:paraId="14E1D9E5" w14:textId="77777777" w:rsidR="00D217B1" w:rsidRPr="007A07F2" w:rsidRDefault="00D217B1" w:rsidP="00D217B1">
            <w:pPr>
              <w:jc w:val="center"/>
              <w:rPr>
                <w:rFonts w:ascii="Arial" w:eastAsia="Arial" w:hAnsi="Arial" w:cs="Arial"/>
              </w:rPr>
            </w:pPr>
          </w:p>
        </w:tc>
      </w:tr>
      <w:tr w:rsidR="00D217B1" w:rsidRPr="007A07F2" w14:paraId="6E44703A"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002D1D5B" w14:textId="77777777" w:rsidR="00D217B1" w:rsidRPr="007A07F2" w:rsidRDefault="00D217B1" w:rsidP="00D217B1">
            <w:pPr>
              <w:jc w:val="center"/>
              <w:rPr>
                <w:rFonts w:ascii="Arial" w:eastAsia="Arial" w:hAnsi="Arial" w:cs="Arial"/>
              </w:rPr>
            </w:pPr>
            <w:r w:rsidRPr="007A07F2">
              <w:rPr>
                <w:rFonts w:ascii="Arial" w:eastAsia="Arial" w:hAnsi="Arial" w:cs="Arial"/>
              </w:rPr>
              <w:t>B</w:t>
            </w:r>
          </w:p>
        </w:tc>
        <w:tc>
          <w:tcPr>
            <w:tcW w:w="6525" w:type="dxa"/>
            <w:gridSpan w:val="3"/>
            <w:tcBorders>
              <w:top w:val="dotted" w:sz="6" w:space="0" w:color="000000"/>
              <w:left w:val="dotted" w:sz="6" w:space="0" w:color="000000"/>
              <w:right w:val="dotted" w:sz="6" w:space="0" w:color="000000"/>
            </w:tcBorders>
            <w:noWrap/>
            <w:vAlign w:val="center"/>
            <w:hideMark/>
          </w:tcPr>
          <w:p w14:paraId="5DCBE527" w14:textId="77777777" w:rsidR="00D217B1" w:rsidRPr="007A07F2" w:rsidRDefault="00D217B1" w:rsidP="00D217B1">
            <w:pPr>
              <w:jc w:val="center"/>
              <w:rPr>
                <w:rFonts w:ascii="Arial" w:eastAsia="Arial" w:hAnsi="Arial" w:cs="Arial"/>
              </w:rPr>
            </w:pPr>
            <w:r w:rsidRPr="007A07F2">
              <w:rPr>
                <w:rFonts w:ascii="Arial" w:eastAsia="Arial" w:hAnsi="Arial" w:cs="Arial"/>
              </w:rPr>
              <w:t>Auxílio Transporte</w:t>
            </w:r>
          </w:p>
        </w:tc>
        <w:tc>
          <w:tcPr>
            <w:tcW w:w="1380" w:type="dxa"/>
            <w:tcBorders>
              <w:top w:val="dotted" w:sz="6" w:space="0" w:color="000000"/>
              <w:left w:val="dotted" w:sz="6" w:space="0" w:color="000000"/>
              <w:right w:val="dotted" w:sz="6" w:space="0" w:color="000000"/>
            </w:tcBorders>
            <w:noWrap/>
            <w:vAlign w:val="center"/>
            <w:hideMark/>
          </w:tcPr>
          <w:p w14:paraId="7222F2BE"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102,04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41C748A0"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102,04 </w:t>
            </w:r>
          </w:p>
        </w:tc>
        <w:tc>
          <w:tcPr>
            <w:tcW w:w="0" w:type="auto"/>
            <w:vAlign w:val="center"/>
            <w:hideMark/>
          </w:tcPr>
          <w:p w14:paraId="153A07A8" w14:textId="77777777" w:rsidR="00D217B1" w:rsidRPr="007A07F2" w:rsidRDefault="00D217B1" w:rsidP="00D217B1">
            <w:pPr>
              <w:jc w:val="center"/>
              <w:rPr>
                <w:rFonts w:ascii="Arial" w:eastAsia="Arial" w:hAnsi="Arial" w:cs="Arial"/>
              </w:rPr>
            </w:pPr>
          </w:p>
        </w:tc>
      </w:tr>
      <w:tr w:rsidR="00D217B1" w:rsidRPr="007A07F2" w14:paraId="4B2428E9"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529243C0" w14:textId="77777777" w:rsidR="00D217B1" w:rsidRPr="007A07F2" w:rsidRDefault="00D217B1" w:rsidP="00D217B1">
            <w:pPr>
              <w:jc w:val="center"/>
              <w:rPr>
                <w:rFonts w:ascii="Arial" w:eastAsia="Arial" w:hAnsi="Arial" w:cs="Arial"/>
              </w:rPr>
            </w:pPr>
            <w:r w:rsidRPr="007A07F2">
              <w:rPr>
                <w:rFonts w:ascii="Arial" w:eastAsia="Arial" w:hAnsi="Arial" w:cs="Arial"/>
              </w:rPr>
              <w:t>C</w:t>
            </w:r>
          </w:p>
        </w:tc>
        <w:tc>
          <w:tcPr>
            <w:tcW w:w="6525" w:type="dxa"/>
            <w:gridSpan w:val="3"/>
            <w:tcBorders>
              <w:top w:val="dotted" w:sz="6" w:space="0" w:color="000000"/>
              <w:left w:val="dotted" w:sz="6" w:space="0" w:color="000000"/>
              <w:right w:val="dotted" w:sz="6" w:space="0" w:color="000000"/>
            </w:tcBorders>
            <w:noWrap/>
            <w:vAlign w:val="center"/>
            <w:hideMark/>
          </w:tcPr>
          <w:p w14:paraId="503DFF21" w14:textId="77777777" w:rsidR="00D217B1" w:rsidRPr="007A07F2" w:rsidRDefault="00D217B1" w:rsidP="00D217B1">
            <w:pPr>
              <w:jc w:val="center"/>
              <w:rPr>
                <w:rFonts w:ascii="Arial" w:eastAsia="Arial" w:hAnsi="Arial" w:cs="Arial"/>
              </w:rPr>
            </w:pPr>
            <w:r w:rsidRPr="007A07F2">
              <w:rPr>
                <w:rFonts w:ascii="Arial" w:eastAsia="Arial" w:hAnsi="Arial" w:cs="Arial"/>
              </w:rPr>
              <w:t>Seguro de vida</w:t>
            </w:r>
          </w:p>
        </w:tc>
        <w:tc>
          <w:tcPr>
            <w:tcW w:w="1380" w:type="dxa"/>
            <w:tcBorders>
              <w:top w:val="dotted" w:sz="6" w:space="0" w:color="000000"/>
              <w:left w:val="dotted" w:sz="6" w:space="0" w:color="000000"/>
              <w:right w:val="dotted" w:sz="6" w:space="0" w:color="000000"/>
            </w:tcBorders>
            <w:noWrap/>
            <w:vAlign w:val="center"/>
            <w:hideMark/>
          </w:tcPr>
          <w:p w14:paraId="757181C8"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12,36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1E8CCBF8"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12,36 </w:t>
            </w:r>
          </w:p>
        </w:tc>
        <w:tc>
          <w:tcPr>
            <w:tcW w:w="0" w:type="auto"/>
            <w:vAlign w:val="center"/>
            <w:hideMark/>
          </w:tcPr>
          <w:p w14:paraId="1A79BBBE" w14:textId="77777777" w:rsidR="00D217B1" w:rsidRPr="007A07F2" w:rsidRDefault="00D217B1" w:rsidP="00D217B1">
            <w:pPr>
              <w:jc w:val="center"/>
              <w:rPr>
                <w:rFonts w:ascii="Arial" w:eastAsia="Arial" w:hAnsi="Arial" w:cs="Arial"/>
              </w:rPr>
            </w:pPr>
          </w:p>
        </w:tc>
      </w:tr>
      <w:tr w:rsidR="00D217B1" w:rsidRPr="007A07F2" w14:paraId="31B9D323"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45425806" w14:textId="77777777" w:rsidR="00D217B1" w:rsidRPr="007A07F2" w:rsidRDefault="00D217B1" w:rsidP="00D217B1">
            <w:pPr>
              <w:jc w:val="center"/>
              <w:rPr>
                <w:rFonts w:ascii="Arial" w:eastAsia="Arial" w:hAnsi="Arial" w:cs="Arial"/>
              </w:rPr>
            </w:pPr>
            <w:r w:rsidRPr="007A07F2">
              <w:rPr>
                <w:rFonts w:ascii="Arial" w:eastAsia="Arial" w:hAnsi="Arial" w:cs="Arial"/>
              </w:rPr>
              <w:t>D</w:t>
            </w:r>
          </w:p>
        </w:tc>
        <w:tc>
          <w:tcPr>
            <w:tcW w:w="6525" w:type="dxa"/>
            <w:gridSpan w:val="3"/>
            <w:tcBorders>
              <w:top w:val="dotted" w:sz="6" w:space="0" w:color="000000"/>
              <w:left w:val="dotted" w:sz="6" w:space="0" w:color="000000"/>
              <w:right w:val="dotted" w:sz="6" w:space="0" w:color="000000"/>
            </w:tcBorders>
            <w:noWrap/>
            <w:vAlign w:val="center"/>
            <w:hideMark/>
          </w:tcPr>
          <w:p w14:paraId="1D37AECE" w14:textId="77777777" w:rsidR="00D217B1" w:rsidRPr="007A07F2" w:rsidRDefault="00D217B1" w:rsidP="00D217B1">
            <w:pPr>
              <w:jc w:val="center"/>
              <w:rPr>
                <w:rFonts w:ascii="Arial" w:eastAsia="Arial" w:hAnsi="Arial" w:cs="Arial"/>
              </w:rPr>
            </w:pPr>
            <w:r w:rsidRPr="007A07F2">
              <w:rPr>
                <w:rFonts w:ascii="Arial" w:eastAsia="Arial" w:hAnsi="Arial" w:cs="Arial"/>
              </w:rPr>
              <w:t>Cesta Básica</w:t>
            </w:r>
          </w:p>
        </w:tc>
        <w:tc>
          <w:tcPr>
            <w:tcW w:w="1380" w:type="dxa"/>
            <w:tcBorders>
              <w:top w:val="dotted" w:sz="6" w:space="0" w:color="000000"/>
              <w:left w:val="dotted" w:sz="6" w:space="0" w:color="000000"/>
              <w:right w:val="dotted" w:sz="6" w:space="0" w:color="000000"/>
            </w:tcBorders>
            <w:noWrap/>
            <w:vAlign w:val="center"/>
            <w:hideMark/>
          </w:tcPr>
          <w:p w14:paraId="7C39D964"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164,16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5255D93F"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164,16 </w:t>
            </w:r>
          </w:p>
        </w:tc>
        <w:tc>
          <w:tcPr>
            <w:tcW w:w="0" w:type="auto"/>
            <w:vAlign w:val="center"/>
            <w:hideMark/>
          </w:tcPr>
          <w:p w14:paraId="427C32E8" w14:textId="77777777" w:rsidR="00D217B1" w:rsidRPr="007A07F2" w:rsidRDefault="00D217B1" w:rsidP="00D217B1">
            <w:pPr>
              <w:jc w:val="center"/>
              <w:rPr>
                <w:rFonts w:ascii="Arial" w:eastAsia="Arial" w:hAnsi="Arial" w:cs="Arial"/>
              </w:rPr>
            </w:pPr>
          </w:p>
        </w:tc>
      </w:tr>
      <w:tr w:rsidR="00D217B1" w:rsidRPr="007A07F2" w14:paraId="529619FA"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40E5ABEC" w14:textId="77777777" w:rsidR="00D217B1" w:rsidRPr="007A07F2" w:rsidRDefault="00D217B1" w:rsidP="00D217B1">
            <w:pPr>
              <w:jc w:val="center"/>
              <w:rPr>
                <w:rFonts w:ascii="Arial" w:eastAsia="Arial" w:hAnsi="Arial" w:cs="Arial"/>
              </w:rPr>
            </w:pPr>
            <w:r w:rsidRPr="007A07F2">
              <w:rPr>
                <w:rFonts w:ascii="Arial" w:eastAsia="Arial" w:hAnsi="Arial" w:cs="Arial"/>
              </w:rPr>
              <w:t>C</w:t>
            </w:r>
          </w:p>
        </w:tc>
        <w:tc>
          <w:tcPr>
            <w:tcW w:w="6525" w:type="dxa"/>
            <w:gridSpan w:val="3"/>
            <w:tcBorders>
              <w:top w:val="dotted" w:sz="6" w:space="0" w:color="000000"/>
              <w:left w:val="dotted" w:sz="6" w:space="0" w:color="000000"/>
              <w:right w:val="dotted" w:sz="6" w:space="0" w:color="000000"/>
            </w:tcBorders>
            <w:noWrap/>
            <w:vAlign w:val="center"/>
            <w:hideMark/>
          </w:tcPr>
          <w:p w14:paraId="46015E24" w14:textId="77777777" w:rsidR="00D217B1" w:rsidRPr="007A07F2" w:rsidRDefault="00D217B1" w:rsidP="00D217B1">
            <w:pPr>
              <w:jc w:val="center"/>
              <w:rPr>
                <w:rFonts w:ascii="Arial" w:eastAsia="Arial" w:hAnsi="Arial" w:cs="Arial"/>
              </w:rPr>
            </w:pPr>
            <w:r w:rsidRPr="007A07F2">
              <w:rPr>
                <w:rFonts w:ascii="Arial" w:eastAsia="Arial" w:hAnsi="Arial" w:cs="Arial"/>
              </w:rPr>
              <w:t>Programa de controle médico de saúde/social</w:t>
            </w:r>
          </w:p>
        </w:tc>
        <w:tc>
          <w:tcPr>
            <w:tcW w:w="1380" w:type="dxa"/>
            <w:tcBorders>
              <w:top w:val="dotted" w:sz="6" w:space="0" w:color="000000"/>
              <w:left w:val="dotted" w:sz="6" w:space="0" w:color="000000"/>
              <w:right w:val="dotted" w:sz="6" w:space="0" w:color="000000"/>
            </w:tcBorders>
            <w:noWrap/>
            <w:vAlign w:val="center"/>
            <w:hideMark/>
          </w:tcPr>
          <w:p w14:paraId="3D856A03"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59,00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4240D440"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59,00 </w:t>
            </w:r>
          </w:p>
        </w:tc>
        <w:tc>
          <w:tcPr>
            <w:tcW w:w="0" w:type="auto"/>
            <w:vAlign w:val="center"/>
            <w:hideMark/>
          </w:tcPr>
          <w:p w14:paraId="4C1B68F3" w14:textId="77777777" w:rsidR="00D217B1" w:rsidRPr="007A07F2" w:rsidRDefault="00D217B1" w:rsidP="00D217B1">
            <w:pPr>
              <w:jc w:val="center"/>
              <w:rPr>
                <w:rFonts w:ascii="Arial" w:eastAsia="Arial" w:hAnsi="Arial" w:cs="Arial"/>
              </w:rPr>
            </w:pPr>
          </w:p>
        </w:tc>
      </w:tr>
      <w:tr w:rsidR="00D217B1" w:rsidRPr="007A07F2" w14:paraId="2F758E79" w14:textId="77777777">
        <w:trPr>
          <w:trHeight w:val="319"/>
          <w:tblCellSpacing w:w="0" w:type="dxa"/>
        </w:trPr>
        <w:tc>
          <w:tcPr>
            <w:tcW w:w="7035" w:type="dxa"/>
            <w:gridSpan w:val="4"/>
            <w:tcBorders>
              <w:top w:val="dotted" w:sz="6" w:space="0" w:color="000000"/>
              <w:left w:val="dotted" w:sz="6" w:space="0" w:color="000000"/>
              <w:right w:val="dotted" w:sz="6" w:space="0" w:color="000000"/>
            </w:tcBorders>
            <w:noWrap/>
            <w:vAlign w:val="center"/>
            <w:hideMark/>
          </w:tcPr>
          <w:p w14:paraId="636F74A5" w14:textId="77777777" w:rsidR="00D217B1" w:rsidRPr="007A07F2" w:rsidRDefault="00D217B1" w:rsidP="00D217B1">
            <w:pPr>
              <w:jc w:val="center"/>
              <w:rPr>
                <w:rFonts w:ascii="Arial" w:eastAsia="Arial" w:hAnsi="Arial" w:cs="Arial"/>
              </w:rPr>
            </w:pPr>
            <w:r w:rsidRPr="007A07F2">
              <w:rPr>
                <w:rFonts w:ascii="Arial" w:eastAsia="Arial" w:hAnsi="Arial" w:cs="Arial"/>
                <w:b/>
                <w:bCs/>
              </w:rPr>
              <w:t>Total do Submódulo 2.3</w:t>
            </w:r>
          </w:p>
        </w:tc>
        <w:tc>
          <w:tcPr>
            <w:tcW w:w="1380" w:type="dxa"/>
            <w:tcBorders>
              <w:top w:val="dotted" w:sz="6" w:space="0" w:color="000000"/>
              <w:left w:val="dotted" w:sz="6" w:space="0" w:color="000000"/>
              <w:right w:val="dotted" w:sz="6" w:space="0" w:color="000000"/>
            </w:tcBorders>
            <w:noWrap/>
            <w:vAlign w:val="center"/>
            <w:hideMark/>
          </w:tcPr>
          <w:p w14:paraId="45DABC33" w14:textId="77777777" w:rsidR="00D217B1" w:rsidRPr="007A07F2" w:rsidRDefault="00D217B1" w:rsidP="00D217B1">
            <w:pPr>
              <w:jc w:val="center"/>
              <w:rPr>
                <w:rFonts w:ascii="Arial" w:eastAsia="Arial" w:hAnsi="Arial" w:cs="Arial"/>
              </w:rPr>
            </w:pPr>
            <w:r w:rsidRPr="007A07F2">
              <w:rPr>
                <w:rFonts w:ascii="Arial" w:eastAsia="Arial" w:hAnsi="Arial" w:cs="Arial"/>
                <w:b/>
                <w:bCs/>
              </w:rPr>
              <w:t xml:space="preserve">834,14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7372DDB2" w14:textId="77777777" w:rsidR="00D217B1" w:rsidRPr="007A07F2" w:rsidRDefault="00D217B1" w:rsidP="00D217B1">
            <w:pPr>
              <w:jc w:val="center"/>
              <w:rPr>
                <w:rFonts w:ascii="Arial" w:eastAsia="Arial" w:hAnsi="Arial" w:cs="Arial"/>
              </w:rPr>
            </w:pPr>
            <w:r w:rsidRPr="007A07F2">
              <w:rPr>
                <w:rFonts w:ascii="Arial" w:eastAsia="Arial" w:hAnsi="Arial" w:cs="Arial"/>
                <w:b/>
                <w:bCs/>
              </w:rPr>
              <w:t xml:space="preserve">834,14 </w:t>
            </w:r>
          </w:p>
        </w:tc>
        <w:tc>
          <w:tcPr>
            <w:tcW w:w="0" w:type="auto"/>
            <w:vAlign w:val="center"/>
            <w:hideMark/>
          </w:tcPr>
          <w:p w14:paraId="18AFE875" w14:textId="77777777" w:rsidR="00D217B1" w:rsidRPr="007A07F2" w:rsidRDefault="00D217B1" w:rsidP="00D217B1">
            <w:pPr>
              <w:jc w:val="center"/>
              <w:rPr>
                <w:rFonts w:ascii="Arial" w:eastAsia="Arial" w:hAnsi="Arial" w:cs="Arial"/>
              </w:rPr>
            </w:pPr>
          </w:p>
        </w:tc>
      </w:tr>
      <w:tr w:rsidR="00D217B1" w:rsidRPr="007A07F2" w14:paraId="219A0F5B" w14:textId="77777777">
        <w:trPr>
          <w:trHeight w:val="675"/>
          <w:tblCellSpacing w:w="0" w:type="dxa"/>
        </w:trPr>
        <w:tc>
          <w:tcPr>
            <w:tcW w:w="7035" w:type="dxa"/>
            <w:gridSpan w:val="4"/>
            <w:tcBorders>
              <w:top w:val="dotted" w:sz="6" w:space="0" w:color="000000"/>
              <w:left w:val="dotted" w:sz="6" w:space="0" w:color="000000"/>
              <w:right w:val="dotted" w:sz="6" w:space="0" w:color="000000"/>
            </w:tcBorders>
            <w:shd w:val="clear" w:color="auto" w:fill="B2B2B2"/>
            <w:noWrap/>
            <w:vAlign w:val="center"/>
            <w:hideMark/>
          </w:tcPr>
          <w:p w14:paraId="4BE773C0" w14:textId="77777777" w:rsidR="00D217B1" w:rsidRPr="007A07F2" w:rsidRDefault="00D217B1" w:rsidP="00D217B1">
            <w:pPr>
              <w:jc w:val="center"/>
              <w:rPr>
                <w:rFonts w:ascii="Arial" w:eastAsia="Arial" w:hAnsi="Arial" w:cs="Arial"/>
              </w:rPr>
            </w:pPr>
            <w:r w:rsidRPr="007A07F2">
              <w:rPr>
                <w:rFonts w:ascii="Arial" w:eastAsia="Arial" w:hAnsi="Arial" w:cs="Arial"/>
                <w:b/>
                <w:bCs/>
              </w:rPr>
              <w:t>Quadro Resumo do Módulo 2 - Encargos Sociais e Trabalhistas</w:t>
            </w:r>
          </w:p>
        </w:tc>
        <w:tc>
          <w:tcPr>
            <w:tcW w:w="1380" w:type="dxa"/>
            <w:tcBorders>
              <w:top w:val="dotted" w:sz="6" w:space="0" w:color="000000"/>
              <w:left w:val="dotted" w:sz="6" w:space="0" w:color="000000"/>
              <w:right w:val="dotted" w:sz="6" w:space="0" w:color="000000"/>
            </w:tcBorders>
            <w:shd w:val="clear" w:color="auto" w:fill="B2B2B2"/>
            <w:vAlign w:val="center"/>
            <w:hideMark/>
          </w:tcPr>
          <w:p w14:paraId="095064A5" w14:textId="77777777" w:rsidR="00D217B1" w:rsidRPr="007A07F2" w:rsidRDefault="00D217B1" w:rsidP="00D217B1">
            <w:pPr>
              <w:jc w:val="center"/>
              <w:rPr>
                <w:rFonts w:ascii="Arial" w:eastAsia="Arial" w:hAnsi="Arial" w:cs="Arial"/>
              </w:rPr>
            </w:pPr>
            <w:r w:rsidRPr="007A07F2">
              <w:rPr>
                <w:rFonts w:ascii="Arial" w:eastAsia="Arial" w:hAnsi="Arial" w:cs="Arial"/>
                <w:b/>
                <w:bCs/>
              </w:rPr>
              <w:t>Valor Mensal para cada Empregado</w:t>
            </w:r>
          </w:p>
        </w:tc>
        <w:tc>
          <w:tcPr>
            <w:tcW w:w="1575" w:type="dxa"/>
            <w:tcBorders>
              <w:top w:val="dotted" w:sz="6" w:space="0" w:color="000000"/>
              <w:left w:val="dotted" w:sz="6" w:space="0" w:color="000000"/>
              <w:bottom w:val="dotted" w:sz="6" w:space="0" w:color="000000"/>
              <w:right w:val="dotted" w:sz="6" w:space="0" w:color="000000"/>
            </w:tcBorders>
            <w:shd w:val="clear" w:color="auto" w:fill="B2B2B2"/>
            <w:vAlign w:val="center"/>
            <w:hideMark/>
          </w:tcPr>
          <w:p w14:paraId="6C31C3E3" w14:textId="77777777" w:rsidR="00D217B1" w:rsidRPr="007A07F2" w:rsidRDefault="00D217B1" w:rsidP="00D217B1">
            <w:pPr>
              <w:jc w:val="center"/>
              <w:rPr>
                <w:rFonts w:ascii="Arial" w:eastAsia="Arial" w:hAnsi="Arial" w:cs="Arial"/>
              </w:rPr>
            </w:pPr>
            <w:r w:rsidRPr="007A07F2">
              <w:rPr>
                <w:rFonts w:ascii="Arial" w:eastAsia="Arial" w:hAnsi="Arial" w:cs="Arial"/>
                <w:b/>
                <w:bCs/>
              </w:rPr>
              <w:t>Valor Mensal para todos os Empregados</w:t>
            </w:r>
          </w:p>
        </w:tc>
        <w:tc>
          <w:tcPr>
            <w:tcW w:w="0" w:type="auto"/>
            <w:shd w:val="clear" w:color="auto" w:fill="B2B2B2"/>
            <w:vAlign w:val="center"/>
            <w:hideMark/>
          </w:tcPr>
          <w:p w14:paraId="4C34D346" w14:textId="77777777" w:rsidR="00D217B1" w:rsidRPr="007A07F2" w:rsidRDefault="00D217B1" w:rsidP="00D217B1">
            <w:pPr>
              <w:jc w:val="center"/>
              <w:rPr>
                <w:rFonts w:ascii="Arial" w:eastAsia="Arial" w:hAnsi="Arial" w:cs="Arial"/>
              </w:rPr>
            </w:pPr>
          </w:p>
        </w:tc>
      </w:tr>
      <w:tr w:rsidR="00D217B1" w:rsidRPr="007A07F2" w14:paraId="46C91033"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2E4BD141" w14:textId="77777777" w:rsidR="00D217B1" w:rsidRPr="007A07F2" w:rsidRDefault="00D217B1" w:rsidP="00D217B1">
            <w:pPr>
              <w:jc w:val="center"/>
              <w:rPr>
                <w:rFonts w:ascii="Arial" w:eastAsia="Arial" w:hAnsi="Arial" w:cs="Arial"/>
              </w:rPr>
            </w:pPr>
            <w:r w:rsidRPr="007A07F2">
              <w:rPr>
                <w:rFonts w:ascii="Arial" w:eastAsia="Arial" w:hAnsi="Arial" w:cs="Arial"/>
              </w:rPr>
              <w:t>2.1</w:t>
            </w:r>
          </w:p>
        </w:tc>
        <w:tc>
          <w:tcPr>
            <w:tcW w:w="6525" w:type="dxa"/>
            <w:gridSpan w:val="3"/>
            <w:tcBorders>
              <w:top w:val="dotted" w:sz="6" w:space="0" w:color="000000"/>
              <w:left w:val="dotted" w:sz="6" w:space="0" w:color="000000"/>
              <w:right w:val="dotted" w:sz="6" w:space="0" w:color="000000"/>
            </w:tcBorders>
            <w:noWrap/>
            <w:vAlign w:val="center"/>
            <w:hideMark/>
          </w:tcPr>
          <w:p w14:paraId="2DA7711F" w14:textId="77777777" w:rsidR="00D217B1" w:rsidRPr="007A07F2" w:rsidRDefault="00D217B1" w:rsidP="00D217B1">
            <w:pPr>
              <w:jc w:val="center"/>
              <w:rPr>
                <w:rFonts w:ascii="Arial" w:eastAsia="Arial" w:hAnsi="Arial" w:cs="Arial"/>
              </w:rPr>
            </w:pPr>
            <w:r w:rsidRPr="007A07F2">
              <w:rPr>
                <w:rFonts w:ascii="Arial" w:eastAsia="Arial" w:hAnsi="Arial" w:cs="Arial"/>
              </w:rPr>
              <w:t>Décimo Terceiro Salário, Férias e Adicional de Férias</w:t>
            </w:r>
          </w:p>
        </w:tc>
        <w:tc>
          <w:tcPr>
            <w:tcW w:w="1380" w:type="dxa"/>
            <w:tcBorders>
              <w:top w:val="dotted" w:sz="6" w:space="0" w:color="000000"/>
              <w:left w:val="dotted" w:sz="6" w:space="0" w:color="000000"/>
              <w:right w:val="dotted" w:sz="6" w:space="0" w:color="000000"/>
            </w:tcBorders>
            <w:noWrap/>
            <w:vAlign w:val="center"/>
            <w:hideMark/>
          </w:tcPr>
          <w:p w14:paraId="0BAB892F"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382,31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4EBA7829"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382,31 </w:t>
            </w:r>
          </w:p>
        </w:tc>
        <w:tc>
          <w:tcPr>
            <w:tcW w:w="0" w:type="auto"/>
            <w:vAlign w:val="center"/>
            <w:hideMark/>
          </w:tcPr>
          <w:p w14:paraId="62A09D8D" w14:textId="77777777" w:rsidR="00D217B1" w:rsidRPr="007A07F2" w:rsidRDefault="00D217B1" w:rsidP="00D217B1">
            <w:pPr>
              <w:jc w:val="center"/>
              <w:rPr>
                <w:rFonts w:ascii="Arial" w:eastAsia="Arial" w:hAnsi="Arial" w:cs="Arial"/>
              </w:rPr>
            </w:pPr>
          </w:p>
        </w:tc>
      </w:tr>
      <w:tr w:rsidR="00D217B1" w:rsidRPr="007A07F2" w14:paraId="04C2BA7C"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2A7F5689" w14:textId="77777777" w:rsidR="00D217B1" w:rsidRPr="007A07F2" w:rsidRDefault="00D217B1" w:rsidP="00D217B1">
            <w:pPr>
              <w:jc w:val="center"/>
              <w:rPr>
                <w:rFonts w:ascii="Arial" w:eastAsia="Arial" w:hAnsi="Arial" w:cs="Arial"/>
              </w:rPr>
            </w:pPr>
            <w:r w:rsidRPr="007A07F2">
              <w:rPr>
                <w:rFonts w:ascii="Arial" w:eastAsia="Arial" w:hAnsi="Arial" w:cs="Arial"/>
              </w:rPr>
              <w:t>2.2</w:t>
            </w:r>
          </w:p>
        </w:tc>
        <w:tc>
          <w:tcPr>
            <w:tcW w:w="6525" w:type="dxa"/>
            <w:gridSpan w:val="3"/>
            <w:tcBorders>
              <w:top w:val="dotted" w:sz="6" w:space="0" w:color="000000"/>
              <w:left w:val="dotted" w:sz="6" w:space="0" w:color="000000"/>
              <w:right w:val="dotted" w:sz="6" w:space="0" w:color="000000"/>
            </w:tcBorders>
            <w:noWrap/>
            <w:vAlign w:val="center"/>
            <w:hideMark/>
          </w:tcPr>
          <w:p w14:paraId="72278FB9" w14:textId="77777777" w:rsidR="00D217B1" w:rsidRPr="007A07F2" w:rsidRDefault="00D217B1" w:rsidP="00D217B1">
            <w:pPr>
              <w:jc w:val="center"/>
              <w:rPr>
                <w:rFonts w:ascii="Arial" w:eastAsia="Arial" w:hAnsi="Arial" w:cs="Arial"/>
              </w:rPr>
            </w:pPr>
            <w:r w:rsidRPr="007A07F2">
              <w:rPr>
                <w:rFonts w:ascii="Arial" w:eastAsia="Arial" w:hAnsi="Arial" w:cs="Arial"/>
              </w:rPr>
              <w:t>Encargos Previdenciários (GPS), FGTS e Outras Contribuições</w:t>
            </w:r>
          </w:p>
        </w:tc>
        <w:tc>
          <w:tcPr>
            <w:tcW w:w="1380" w:type="dxa"/>
            <w:tcBorders>
              <w:top w:val="dotted" w:sz="6" w:space="0" w:color="000000"/>
              <w:left w:val="dotted" w:sz="6" w:space="0" w:color="000000"/>
              <w:right w:val="dotted" w:sz="6" w:space="0" w:color="000000"/>
            </w:tcBorders>
            <w:noWrap/>
            <w:vAlign w:val="center"/>
            <w:hideMark/>
          </w:tcPr>
          <w:p w14:paraId="72C190C2"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934,87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06DB59B1"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934,87 </w:t>
            </w:r>
          </w:p>
        </w:tc>
        <w:tc>
          <w:tcPr>
            <w:tcW w:w="0" w:type="auto"/>
            <w:vAlign w:val="center"/>
            <w:hideMark/>
          </w:tcPr>
          <w:p w14:paraId="280C8E7B" w14:textId="77777777" w:rsidR="00D217B1" w:rsidRPr="007A07F2" w:rsidRDefault="00D217B1" w:rsidP="00D217B1">
            <w:pPr>
              <w:jc w:val="center"/>
              <w:rPr>
                <w:rFonts w:ascii="Arial" w:eastAsia="Arial" w:hAnsi="Arial" w:cs="Arial"/>
              </w:rPr>
            </w:pPr>
          </w:p>
        </w:tc>
      </w:tr>
      <w:tr w:rsidR="00D217B1" w:rsidRPr="007A07F2" w14:paraId="1948990A"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3D78EA8F" w14:textId="77777777" w:rsidR="00D217B1" w:rsidRPr="007A07F2" w:rsidRDefault="00D217B1" w:rsidP="00D217B1">
            <w:pPr>
              <w:jc w:val="center"/>
              <w:rPr>
                <w:rFonts w:ascii="Arial" w:eastAsia="Arial" w:hAnsi="Arial" w:cs="Arial"/>
              </w:rPr>
            </w:pPr>
            <w:r w:rsidRPr="007A07F2">
              <w:rPr>
                <w:rFonts w:ascii="Arial" w:eastAsia="Arial" w:hAnsi="Arial" w:cs="Arial"/>
              </w:rPr>
              <w:t>2.3</w:t>
            </w:r>
          </w:p>
        </w:tc>
        <w:tc>
          <w:tcPr>
            <w:tcW w:w="6525" w:type="dxa"/>
            <w:gridSpan w:val="3"/>
            <w:tcBorders>
              <w:top w:val="dotted" w:sz="6" w:space="0" w:color="000000"/>
              <w:left w:val="dotted" w:sz="6" w:space="0" w:color="000000"/>
              <w:right w:val="dotted" w:sz="6" w:space="0" w:color="000000"/>
            </w:tcBorders>
            <w:noWrap/>
            <w:vAlign w:val="center"/>
            <w:hideMark/>
          </w:tcPr>
          <w:p w14:paraId="62CB3CAD" w14:textId="77777777" w:rsidR="00D217B1" w:rsidRPr="007A07F2" w:rsidRDefault="00D217B1" w:rsidP="00D217B1">
            <w:pPr>
              <w:jc w:val="center"/>
              <w:rPr>
                <w:rFonts w:ascii="Arial" w:eastAsia="Arial" w:hAnsi="Arial" w:cs="Arial"/>
              </w:rPr>
            </w:pPr>
            <w:r w:rsidRPr="007A07F2">
              <w:rPr>
                <w:rFonts w:ascii="Arial" w:eastAsia="Arial" w:hAnsi="Arial" w:cs="Arial"/>
              </w:rPr>
              <w:t>Benefícios Anuais, Mensais e Diários</w:t>
            </w:r>
          </w:p>
        </w:tc>
        <w:tc>
          <w:tcPr>
            <w:tcW w:w="1380" w:type="dxa"/>
            <w:tcBorders>
              <w:top w:val="dotted" w:sz="6" w:space="0" w:color="000000"/>
              <w:left w:val="dotted" w:sz="6" w:space="0" w:color="000000"/>
              <w:right w:val="dotted" w:sz="6" w:space="0" w:color="000000"/>
            </w:tcBorders>
            <w:noWrap/>
            <w:vAlign w:val="center"/>
            <w:hideMark/>
          </w:tcPr>
          <w:p w14:paraId="29E392B0"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834,14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1A7F3B9D"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834,14 </w:t>
            </w:r>
          </w:p>
        </w:tc>
        <w:tc>
          <w:tcPr>
            <w:tcW w:w="0" w:type="auto"/>
            <w:vAlign w:val="center"/>
            <w:hideMark/>
          </w:tcPr>
          <w:p w14:paraId="1E1EA910" w14:textId="77777777" w:rsidR="00D217B1" w:rsidRPr="007A07F2" w:rsidRDefault="00D217B1" w:rsidP="00D217B1">
            <w:pPr>
              <w:jc w:val="center"/>
              <w:rPr>
                <w:rFonts w:ascii="Arial" w:eastAsia="Arial" w:hAnsi="Arial" w:cs="Arial"/>
              </w:rPr>
            </w:pPr>
          </w:p>
        </w:tc>
      </w:tr>
      <w:tr w:rsidR="00D217B1" w:rsidRPr="007A07F2" w14:paraId="191E851D" w14:textId="77777777">
        <w:trPr>
          <w:trHeight w:val="319"/>
          <w:tblCellSpacing w:w="0" w:type="dxa"/>
        </w:trPr>
        <w:tc>
          <w:tcPr>
            <w:tcW w:w="7035" w:type="dxa"/>
            <w:gridSpan w:val="4"/>
            <w:tcBorders>
              <w:top w:val="dotted" w:sz="6" w:space="0" w:color="000000"/>
              <w:left w:val="dotted" w:sz="6" w:space="0" w:color="000000"/>
              <w:right w:val="dotted" w:sz="6" w:space="0" w:color="000000"/>
            </w:tcBorders>
            <w:noWrap/>
            <w:vAlign w:val="center"/>
            <w:hideMark/>
          </w:tcPr>
          <w:p w14:paraId="1123E063" w14:textId="77777777" w:rsidR="00D217B1" w:rsidRPr="007A07F2" w:rsidRDefault="00D217B1" w:rsidP="00D217B1">
            <w:pPr>
              <w:jc w:val="center"/>
              <w:rPr>
                <w:rFonts w:ascii="Arial" w:eastAsia="Arial" w:hAnsi="Arial" w:cs="Arial"/>
              </w:rPr>
            </w:pPr>
            <w:r w:rsidRPr="007A07F2">
              <w:rPr>
                <w:rFonts w:ascii="Arial" w:eastAsia="Arial" w:hAnsi="Arial" w:cs="Arial"/>
                <w:b/>
                <w:bCs/>
              </w:rPr>
              <w:t>TOTAL DO MÓDULO 2</w:t>
            </w:r>
          </w:p>
        </w:tc>
        <w:tc>
          <w:tcPr>
            <w:tcW w:w="1380" w:type="dxa"/>
            <w:tcBorders>
              <w:top w:val="dotted" w:sz="6" w:space="0" w:color="000000"/>
              <w:left w:val="dotted" w:sz="6" w:space="0" w:color="000000"/>
              <w:right w:val="dotted" w:sz="6" w:space="0" w:color="000000"/>
            </w:tcBorders>
            <w:noWrap/>
            <w:vAlign w:val="center"/>
            <w:hideMark/>
          </w:tcPr>
          <w:p w14:paraId="286401F2" w14:textId="77777777" w:rsidR="00D217B1" w:rsidRPr="007A07F2" w:rsidRDefault="00D217B1" w:rsidP="00D217B1">
            <w:pPr>
              <w:jc w:val="center"/>
              <w:rPr>
                <w:rFonts w:ascii="Arial" w:eastAsia="Arial" w:hAnsi="Arial" w:cs="Arial"/>
              </w:rPr>
            </w:pPr>
            <w:r w:rsidRPr="007A07F2">
              <w:rPr>
                <w:rFonts w:ascii="Arial" w:eastAsia="Arial" w:hAnsi="Arial" w:cs="Arial"/>
                <w:b/>
                <w:bCs/>
              </w:rPr>
              <w:t xml:space="preserve">2.151,32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1FAB5B6F" w14:textId="77777777" w:rsidR="00D217B1" w:rsidRPr="007A07F2" w:rsidRDefault="00D217B1" w:rsidP="00D217B1">
            <w:pPr>
              <w:jc w:val="center"/>
              <w:rPr>
                <w:rFonts w:ascii="Arial" w:eastAsia="Arial" w:hAnsi="Arial" w:cs="Arial"/>
              </w:rPr>
            </w:pPr>
            <w:r w:rsidRPr="007A07F2">
              <w:rPr>
                <w:rFonts w:ascii="Arial" w:eastAsia="Arial" w:hAnsi="Arial" w:cs="Arial"/>
                <w:b/>
                <w:bCs/>
              </w:rPr>
              <w:t xml:space="preserve">2.151,32 </w:t>
            </w:r>
          </w:p>
        </w:tc>
        <w:tc>
          <w:tcPr>
            <w:tcW w:w="0" w:type="auto"/>
            <w:vAlign w:val="center"/>
            <w:hideMark/>
          </w:tcPr>
          <w:p w14:paraId="0BDF85D9" w14:textId="77777777" w:rsidR="00D217B1" w:rsidRPr="007A07F2" w:rsidRDefault="00D217B1" w:rsidP="00D217B1">
            <w:pPr>
              <w:jc w:val="center"/>
              <w:rPr>
                <w:rFonts w:ascii="Arial" w:eastAsia="Arial" w:hAnsi="Arial" w:cs="Arial"/>
              </w:rPr>
            </w:pPr>
          </w:p>
        </w:tc>
      </w:tr>
      <w:tr w:rsidR="00D217B1" w:rsidRPr="007A07F2" w14:paraId="567716CA" w14:textId="77777777">
        <w:trPr>
          <w:trHeight w:val="165"/>
          <w:tblCellSpacing w:w="0" w:type="dxa"/>
        </w:trPr>
        <w:tc>
          <w:tcPr>
            <w:tcW w:w="9990" w:type="dxa"/>
            <w:gridSpan w:val="6"/>
            <w:tcBorders>
              <w:top w:val="dotted" w:sz="6" w:space="0" w:color="000000"/>
              <w:left w:val="dotted" w:sz="6" w:space="0" w:color="000000"/>
            </w:tcBorders>
            <w:shd w:val="clear" w:color="auto" w:fill="FFF200"/>
            <w:noWrap/>
            <w:vAlign w:val="center"/>
            <w:hideMark/>
          </w:tcPr>
          <w:p w14:paraId="42E5749D" w14:textId="77777777" w:rsidR="00D217B1" w:rsidRPr="007A07F2" w:rsidRDefault="00D217B1" w:rsidP="00D217B1">
            <w:pPr>
              <w:jc w:val="center"/>
              <w:rPr>
                <w:rFonts w:ascii="Arial" w:eastAsia="Arial" w:hAnsi="Arial" w:cs="Arial"/>
              </w:rPr>
            </w:pPr>
          </w:p>
        </w:tc>
        <w:tc>
          <w:tcPr>
            <w:tcW w:w="0" w:type="auto"/>
            <w:vAlign w:val="center"/>
            <w:hideMark/>
          </w:tcPr>
          <w:p w14:paraId="77B78505" w14:textId="77777777" w:rsidR="00D217B1" w:rsidRPr="007A07F2" w:rsidRDefault="00D217B1" w:rsidP="00D217B1">
            <w:pPr>
              <w:jc w:val="center"/>
              <w:rPr>
                <w:rFonts w:ascii="Arial" w:eastAsia="Arial" w:hAnsi="Arial" w:cs="Arial"/>
              </w:rPr>
            </w:pPr>
          </w:p>
        </w:tc>
      </w:tr>
      <w:tr w:rsidR="00D217B1" w:rsidRPr="007A07F2" w14:paraId="4CDF984F" w14:textId="77777777">
        <w:trPr>
          <w:trHeight w:val="319"/>
          <w:tblCellSpacing w:w="0" w:type="dxa"/>
        </w:trPr>
        <w:tc>
          <w:tcPr>
            <w:tcW w:w="9990" w:type="dxa"/>
            <w:gridSpan w:val="6"/>
            <w:tcBorders>
              <w:top w:val="dotted" w:sz="6" w:space="0" w:color="000000"/>
              <w:left w:val="dotted" w:sz="6" w:space="0" w:color="000000"/>
              <w:bottom w:val="dotted" w:sz="6" w:space="0" w:color="000000"/>
            </w:tcBorders>
            <w:noWrap/>
            <w:vAlign w:val="center"/>
            <w:hideMark/>
          </w:tcPr>
          <w:p w14:paraId="31B21488" w14:textId="77777777" w:rsidR="00D217B1" w:rsidRPr="007A07F2" w:rsidRDefault="00D217B1" w:rsidP="00D217B1">
            <w:pPr>
              <w:jc w:val="center"/>
              <w:rPr>
                <w:rFonts w:ascii="Arial" w:eastAsia="Arial" w:hAnsi="Arial" w:cs="Arial"/>
              </w:rPr>
            </w:pPr>
            <w:r w:rsidRPr="007A07F2">
              <w:rPr>
                <w:rFonts w:ascii="Arial" w:eastAsia="Arial" w:hAnsi="Arial" w:cs="Arial"/>
                <w:b/>
                <w:bCs/>
              </w:rPr>
              <w:t>MÓDULO 3 - PROVISÃO PARA RESCISÃO</w:t>
            </w:r>
          </w:p>
        </w:tc>
        <w:tc>
          <w:tcPr>
            <w:tcW w:w="0" w:type="auto"/>
            <w:vAlign w:val="center"/>
            <w:hideMark/>
          </w:tcPr>
          <w:p w14:paraId="17CA7462" w14:textId="77777777" w:rsidR="00D217B1" w:rsidRPr="007A07F2" w:rsidRDefault="00D217B1" w:rsidP="00D217B1">
            <w:pPr>
              <w:jc w:val="center"/>
              <w:rPr>
                <w:rFonts w:ascii="Arial" w:eastAsia="Arial" w:hAnsi="Arial" w:cs="Arial"/>
              </w:rPr>
            </w:pPr>
          </w:p>
        </w:tc>
      </w:tr>
      <w:tr w:rsidR="00D217B1" w:rsidRPr="007A07F2" w14:paraId="57A36AC4" w14:textId="77777777">
        <w:trPr>
          <w:trHeight w:val="675"/>
          <w:tblCellSpacing w:w="0" w:type="dxa"/>
        </w:trPr>
        <w:tc>
          <w:tcPr>
            <w:tcW w:w="510" w:type="dxa"/>
            <w:tcBorders>
              <w:top w:val="dotted" w:sz="6" w:space="0" w:color="000000"/>
              <w:left w:val="dotted" w:sz="6" w:space="0" w:color="000000"/>
              <w:bottom w:val="dotted" w:sz="6" w:space="0" w:color="000000"/>
              <w:right w:val="dotted" w:sz="6" w:space="0" w:color="000000"/>
            </w:tcBorders>
            <w:shd w:val="clear" w:color="auto" w:fill="EEEEEE"/>
            <w:noWrap/>
            <w:vAlign w:val="center"/>
            <w:hideMark/>
          </w:tcPr>
          <w:p w14:paraId="38E2FE31" w14:textId="77777777" w:rsidR="00D217B1" w:rsidRPr="007A07F2" w:rsidRDefault="00D217B1" w:rsidP="00D217B1">
            <w:pPr>
              <w:jc w:val="center"/>
              <w:rPr>
                <w:rFonts w:ascii="Arial" w:eastAsia="Arial" w:hAnsi="Arial" w:cs="Arial"/>
              </w:rPr>
            </w:pPr>
            <w:r w:rsidRPr="007A07F2">
              <w:rPr>
                <w:rFonts w:ascii="Arial" w:eastAsia="Arial" w:hAnsi="Arial" w:cs="Arial"/>
                <w:b/>
                <w:bCs/>
              </w:rPr>
              <w:t>3.1</w:t>
            </w:r>
          </w:p>
        </w:tc>
        <w:tc>
          <w:tcPr>
            <w:tcW w:w="5250" w:type="dxa"/>
            <w:gridSpan w:val="2"/>
            <w:tcBorders>
              <w:top w:val="dotted" w:sz="6" w:space="0" w:color="000000"/>
              <w:left w:val="dotted" w:sz="6" w:space="0" w:color="000000"/>
              <w:right w:val="dotted" w:sz="6" w:space="0" w:color="000000"/>
            </w:tcBorders>
            <w:shd w:val="clear" w:color="auto" w:fill="EEEEEE"/>
            <w:noWrap/>
            <w:vAlign w:val="center"/>
            <w:hideMark/>
          </w:tcPr>
          <w:p w14:paraId="773E826D" w14:textId="77777777" w:rsidR="00D217B1" w:rsidRPr="007A07F2" w:rsidRDefault="00D217B1" w:rsidP="00D217B1">
            <w:pPr>
              <w:jc w:val="center"/>
              <w:rPr>
                <w:rFonts w:ascii="Arial" w:eastAsia="Arial" w:hAnsi="Arial" w:cs="Arial"/>
              </w:rPr>
            </w:pPr>
            <w:r w:rsidRPr="007A07F2">
              <w:rPr>
                <w:rFonts w:ascii="Arial" w:eastAsia="Arial" w:hAnsi="Arial" w:cs="Arial"/>
                <w:b/>
                <w:bCs/>
              </w:rPr>
              <w:t>Provisão para Rescisão</w:t>
            </w:r>
          </w:p>
        </w:tc>
        <w:tc>
          <w:tcPr>
            <w:tcW w:w="1275" w:type="dxa"/>
            <w:tcBorders>
              <w:top w:val="dotted" w:sz="6" w:space="0" w:color="000000"/>
              <w:left w:val="dotted" w:sz="6" w:space="0" w:color="000000"/>
              <w:bottom w:val="dotted" w:sz="6" w:space="0" w:color="000000"/>
              <w:right w:val="dotted" w:sz="6" w:space="0" w:color="000000"/>
            </w:tcBorders>
            <w:shd w:val="clear" w:color="auto" w:fill="EEEEEE"/>
            <w:noWrap/>
            <w:vAlign w:val="center"/>
            <w:hideMark/>
          </w:tcPr>
          <w:p w14:paraId="341E8DA1" w14:textId="77777777" w:rsidR="00D217B1" w:rsidRPr="007A07F2" w:rsidRDefault="00D217B1" w:rsidP="00D217B1">
            <w:pPr>
              <w:jc w:val="center"/>
              <w:rPr>
                <w:rFonts w:ascii="Arial" w:eastAsia="Arial" w:hAnsi="Arial" w:cs="Arial"/>
              </w:rPr>
            </w:pPr>
            <w:r w:rsidRPr="007A07F2">
              <w:rPr>
                <w:rFonts w:ascii="Arial" w:eastAsia="Arial" w:hAnsi="Arial" w:cs="Arial"/>
                <w:b/>
                <w:bCs/>
              </w:rPr>
              <w:t>%</w:t>
            </w:r>
          </w:p>
        </w:tc>
        <w:tc>
          <w:tcPr>
            <w:tcW w:w="1380" w:type="dxa"/>
            <w:tcBorders>
              <w:top w:val="dotted" w:sz="6" w:space="0" w:color="000000"/>
              <w:left w:val="dotted" w:sz="6" w:space="0" w:color="000000"/>
              <w:right w:val="dotted" w:sz="6" w:space="0" w:color="000000"/>
            </w:tcBorders>
            <w:shd w:val="clear" w:color="auto" w:fill="EEEEEE"/>
            <w:vAlign w:val="center"/>
            <w:hideMark/>
          </w:tcPr>
          <w:p w14:paraId="132C210C" w14:textId="77777777" w:rsidR="00D217B1" w:rsidRPr="007A07F2" w:rsidRDefault="00D217B1" w:rsidP="00D217B1">
            <w:pPr>
              <w:jc w:val="center"/>
              <w:rPr>
                <w:rFonts w:ascii="Arial" w:eastAsia="Arial" w:hAnsi="Arial" w:cs="Arial"/>
              </w:rPr>
            </w:pPr>
            <w:r w:rsidRPr="007A07F2">
              <w:rPr>
                <w:rFonts w:ascii="Arial" w:eastAsia="Arial" w:hAnsi="Arial" w:cs="Arial"/>
                <w:b/>
                <w:bCs/>
              </w:rPr>
              <w:t>Valor Mensal para cada Empregado</w:t>
            </w:r>
          </w:p>
        </w:tc>
        <w:tc>
          <w:tcPr>
            <w:tcW w:w="1575" w:type="dxa"/>
            <w:tcBorders>
              <w:top w:val="dotted" w:sz="6" w:space="0" w:color="000000"/>
              <w:left w:val="dotted" w:sz="6" w:space="0" w:color="000000"/>
              <w:bottom w:val="dotted" w:sz="6" w:space="0" w:color="000000"/>
              <w:right w:val="dotted" w:sz="6" w:space="0" w:color="000000"/>
            </w:tcBorders>
            <w:shd w:val="clear" w:color="auto" w:fill="EEEEEE"/>
            <w:vAlign w:val="center"/>
            <w:hideMark/>
          </w:tcPr>
          <w:p w14:paraId="1EFC8EBF" w14:textId="77777777" w:rsidR="00D217B1" w:rsidRPr="007A07F2" w:rsidRDefault="00D217B1" w:rsidP="00D217B1">
            <w:pPr>
              <w:jc w:val="center"/>
              <w:rPr>
                <w:rFonts w:ascii="Arial" w:eastAsia="Arial" w:hAnsi="Arial" w:cs="Arial"/>
              </w:rPr>
            </w:pPr>
            <w:r w:rsidRPr="007A07F2">
              <w:rPr>
                <w:rFonts w:ascii="Arial" w:eastAsia="Arial" w:hAnsi="Arial" w:cs="Arial"/>
                <w:b/>
                <w:bCs/>
              </w:rPr>
              <w:t>Valor Mensal para todos os Empregados</w:t>
            </w:r>
          </w:p>
        </w:tc>
        <w:tc>
          <w:tcPr>
            <w:tcW w:w="0" w:type="auto"/>
            <w:shd w:val="clear" w:color="auto" w:fill="EEEEEE"/>
            <w:vAlign w:val="center"/>
            <w:hideMark/>
          </w:tcPr>
          <w:p w14:paraId="59FCF081" w14:textId="77777777" w:rsidR="00D217B1" w:rsidRPr="007A07F2" w:rsidRDefault="00D217B1" w:rsidP="00D217B1">
            <w:pPr>
              <w:jc w:val="center"/>
              <w:rPr>
                <w:rFonts w:ascii="Arial" w:eastAsia="Arial" w:hAnsi="Arial" w:cs="Arial"/>
              </w:rPr>
            </w:pPr>
          </w:p>
        </w:tc>
      </w:tr>
      <w:tr w:rsidR="00D217B1" w:rsidRPr="007A07F2" w14:paraId="576C3ECA"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3343BC3E" w14:textId="77777777" w:rsidR="00D217B1" w:rsidRPr="007A07F2" w:rsidRDefault="00D217B1" w:rsidP="00D217B1">
            <w:pPr>
              <w:jc w:val="center"/>
              <w:rPr>
                <w:rFonts w:ascii="Arial" w:eastAsia="Arial" w:hAnsi="Arial" w:cs="Arial"/>
              </w:rPr>
            </w:pPr>
            <w:r w:rsidRPr="007A07F2">
              <w:rPr>
                <w:rFonts w:ascii="Arial" w:eastAsia="Arial" w:hAnsi="Arial" w:cs="Arial"/>
              </w:rPr>
              <w:t>A</w:t>
            </w:r>
          </w:p>
        </w:tc>
        <w:tc>
          <w:tcPr>
            <w:tcW w:w="5250" w:type="dxa"/>
            <w:gridSpan w:val="2"/>
            <w:tcBorders>
              <w:top w:val="dotted" w:sz="6" w:space="0" w:color="000000"/>
              <w:left w:val="dotted" w:sz="6" w:space="0" w:color="000000"/>
              <w:right w:val="dotted" w:sz="6" w:space="0" w:color="000000"/>
            </w:tcBorders>
            <w:noWrap/>
            <w:vAlign w:val="center"/>
            <w:hideMark/>
          </w:tcPr>
          <w:p w14:paraId="48996499" w14:textId="77777777" w:rsidR="00D217B1" w:rsidRPr="007A07F2" w:rsidRDefault="00D217B1" w:rsidP="00D217B1">
            <w:pPr>
              <w:jc w:val="center"/>
              <w:rPr>
                <w:rFonts w:ascii="Arial" w:eastAsia="Arial" w:hAnsi="Arial" w:cs="Arial"/>
              </w:rPr>
            </w:pPr>
            <w:r w:rsidRPr="007A07F2">
              <w:rPr>
                <w:rFonts w:ascii="Arial" w:eastAsia="Arial" w:hAnsi="Arial" w:cs="Arial"/>
              </w:rPr>
              <w:t>Aviso Prévio Indenizado</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3FB525C3" w14:textId="77777777" w:rsidR="00D217B1" w:rsidRPr="007A07F2" w:rsidRDefault="00D217B1" w:rsidP="00D217B1">
            <w:pPr>
              <w:jc w:val="center"/>
              <w:rPr>
                <w:rFonts w:ascii="Arial" w:eastAsia="Arial" w:hAnsi="Arial" w:cs="Arial"/>
              </w:rPr>
            </w:pPr>
            <w:r w:rsidRPr="007A07F2">
              <w:rPr>
                <w:rFonts w:ascii="Arial" w:eastAsia="Arial" w:hAnsi="Arial" w:cs="Arial"/>
              </w:rPr>
              <w:t>0,42%</w:t>
            </w:r>
          </w:p>
        </w:tc>
        <w:tc>
          <w:tcPr>
            <w:tcW w:w="1380" w:type="dxa"/>
            <w:tcBorders>
              <w:top w:val="dotted" w:sz="6" w:space="0" w:color="000000"/>
              <w:left w:val="dotted" w:sz="6" w:space="0" w:color="000000"/>
              <w:right w:val="dotted" w:sz="6" w:space="0" w:color="000000"/>
            </w:tcBorders>
            <w:noWrap/>
            <w:vAlign w:val="center"/>
            <w:hideMark/>
          </w:tcPr>
          <w:p w14:paraId="23767E10"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8,26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13CEE596"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8,26 </w:t>
            </w:r>
          </w:p>
        </w:tc>
        <w:tc>
          <w:tcPr>
            <w:tcW w:w="0" w:type="auto"/>
            <w:vAlign w:val="center"/>
            <w:hideMark/>
          </w:tcPr>
          <w:p w14:paraId="034A60B2" w14:textId="77777777" w:rsidR="00D217B1" w:rsidRPr="007A07F2" w:rsidRDefault="00D217B1" w:rsidP="00D217B1">
            <w:pPr>
              <w:jc w:val="center"/>
              <w:rPr>
                <w:rFonts w:ascii="Arial" w:eastAsia="Arial" w:hAnsi="Arial" w:cs="Arial"/>
              </w:rPr>
            </w:pPr>
          </w:p>
        </w:tc>
      </w:tr>
      <w:tr w:rsidR="00D217B1" w:rsidRPr="007A07F2" w14:paraId="38F3228A"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6EB1B914" w14:textId="77777777" w:rsidR="00D217B1" w:rsidRPr="007A07F2" w:rsidRDefault="00D217B1" w:rsidP="00D217B1">
            <w:pPr>
              <w:jc w:val="center"/>
              <w:rPr>
                <w:rFonts w:ascii="Arial" w:eastAsia="Arial" w:hAnsi="Arial" w:cs="Arial"/>
              </w:rPr>
            </w:pPr>
            <w:r w:rsidRPr="007A07F2">
              <w:rPr>
                <w:rFonts w:ascii="Arial" w:eastAsia="Arial" w:hAnsi="Arial" w:cs="Arial"/>
              </w:rPr>
              <w:t>B</w:t>
            </w:r>
          </w:p>
        </w:tc>
        <w:tc>
          <w:tcPr>
            <w:tcW w:w="5250" w:type="dxa"/>
            <w:gridSpan w:val="2"/>
            <w:tcBorders>
              <w:top w:val="dotted" w:sz="6" w:space="0" w:color="000000"/>
              <w:left w:val="dotted" w:sz="6" w:space="0" w:color="000000"/>
              <w:right w:val="dotted" w:sz="6" w:space="0" w:color="000000"/>
            </w:tcBorders>
            <w:noWrap/>
            <w:vAlign w:val="center"/>
            <w:hideMark/>
          </w:tcPr>
          <w:p w14:paraId="3316221D" w14:textId="77777777" w:rsidR="00D217B1" w:rsidRPr="007A07F2" w:rsidRDefault="00D217B1" w:rsidP="00D217B1">
            <w:pPr>
              <w:jc w:val="center"/>
              <w:rPr>
                <w:rFonts w:ascii="Arial" w:eastAsia="Arial" w:hAnsi="Arial" w:cs="Arial"/>
              </w:rPr>
            </w:pPr>
            <w:r w:rsidRPr="007A07F2">
              <w:rPr>
                <w:rFonts w:ascii="Arial" w:eastAsia="Arial" w:hAnsi="Arial" w:cs="Arial"/>
              </w:rPr>
              <w:t>Incidência do FGTS sobre o Aviso Prévio Indenizado</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73277119" w14:textId="77777777" w:rsidR="00D217B1" w:rsidRPr="007A07F2" w:rsidRDefault="00D217B1" w:rsidP="00D217B1">
            <w:pPr>
              <w:jc w:val="center"/>
              <w:rPr>
                <w:rFonts w:ascii="Arial" w:eastAsia="Arial" w:hAnsi="Arial" w:cs="Arial"/>
              </w:rPr>
            </w:pPr>
            <w:r w:rsidRPr="007A07F2">
              <w:rPr>
                <w:rFonts w:ascii="Arial" w:eastAsia="Arial" w:hAnsi="Arial" w:cs="Arial"/>
              </w:rPr>
              <w:t>0,03%</w:t>
            </w:r>
          </w:p>
        </w:tc>
        <w:tc>
          <w:tcPr>
            <w:tcW w:w="1380" w:type="dxa"/>
            <w:tcBorders>
              <w:top w:val="dotted" w:sz="6" w:space="0" w:color="000000"/>
              <w:left w:val="dotted" w:sz="6" w:space="0" w:color="000000"/>
              <w:right w:val="dotted" w:sz="6" w:space="0" w:color="000000"/>
            </w:tcBorders>
            <w:noWrap/>
            <w:vAlign w:val="center"/>
            <w:hideMark/>
          </w:tcPr>
          <w:p w14:paraId="4B2ABF9F"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0,59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42061433"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0,59 </w:t>
            </w:r>
          </w:p>
        </w:tc>
        <w:tc>
          <w:tcPr>
            <w:tcW w:w="0" w:type="auto"/>
            <w:vAlign w:val="center"/>
            <w:hideMark/>
          </w:tcPr>
          <w:p w14:paraId="7E41AF68" w14:textId="77777777" w:rsidR="00D217B1" w:rsidRPr="007A07F2" w:rsidRDefault="00D217B1" w:rsidP="00D217B1">
            <w:pPr>
              <w:jc w:val="center"/>
              <w:rPr>
                <w:rFonts w:ascii="Arial" w:eastAsia="Arial" w:hAnsi="Arial" w:cs="Arial"/>
              </w:rPr>
            </w:pPr>
          </w:p>
        </w:tc>
      </w:tr>
      <w:tr w:rsidR="00D217B1" w:rsidRPr="007A07F2" w14:paraId="2D5BD6B8"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6280E86A" w14:textId="77777777" w:rsidR="00D217B1" w:rsidRPr="007A07F2" w:rsidRDefault="00D217B1" w:rsidP="00D217B1">
            <w:pPr>
              <w:jc w:val="center"/>
              <w:rPr>
                <w:rFonts w:ascii="Arial" w:eastAsia="Arial" w:hAnsi="Arial" w:cs="Arial"/>
              </w:rPr>
            </w:pPr>
            <w:r w:rsidRPr="007A07F2">
              <w:rPr>
                <w:rFonts w:ascii="Arial" w:eastAsia="Arial" w:hAnsi="Arial" w:cs="Arial"/>
              </w:rPr>
              <w:t>C</w:t>
            </w:r>
          </w:p>
        </w:tc>
        <w:tc>
          <w:tcPr>
            <w:tcW w:w="5250" w:type="dxa"/>
            <w:gridSpan w:val="2"/>
            <w:tcBorders>
              <w:top w:val="dotted" w:sz="6" w:space="0" w:color="000000"/>
              <w:left w:val="dotted" w:sz="6" w:space="0" w:color="000000"/>
              <w:right w:val="dotted" w:sz="6" w:space="0" w:color="000000"/>
            </w:tcBorders>
            <w:noWrap/>
            <w:vAlign w:val="center"/>
            <w:hideMark/>
          </w:tcPr>
          <w:p w14:paraId="06611403" w14:textId="77777777" w:rsidR="00D217B1" w:rsidRPr="007A07F2" w:rsidRDefault="00D217B1" w:rsidP="00D217B1">
            <w:pPr>
              <w:jc w:val="center"/>
              <w:rPr>
                <w:rFonts w:ascii="Arial" w:eastAsia="Arial" w:hAnsi="Arial" w:cs="Arial"/>
              </w:rPr>
            </w:pPr>
            <w:r w:rsidRPr="007A07F2">
              <w:rPr>
                <w:rFonts w:ascii="Arial" w:eastAsia="Arial" w:hAnsi="Arial" w:cs="Arial"/>
              </w:rPr>
              <w:t>Multa do FGTS e Contribuição Social sobre o Aviso Prévio</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554960F9" w14:textId="77777777" w:rsidR="00D217B1" w:rsidRPr="007A07F2" w:rsidRDefault="00D217B1" w:rsidP="00D217B1">
            <w:pPr>
              <w:jc w:val="center"/>
              <w:rPr>
                <w:rFonts w:ascii="Arial" w:eastAsia="Arial" w:hAnsi="Arial" w:cs="Arial"/>
              </w:rPr>
            </w:pPr>
            <w:r w:rsidRPr="007A07F2">
              <w:rPr>
                <w:rFonts w:ascii="Arial" w:eastAsia="Arial" w:hAnsi="Arial" w:cs="Arial"/>
              </w:rPr>
              <w:t>0,01%</w:t>
            </w:r>
          </w:p>
        </w:tc>
        <w:tc>
          <w:tcPr>
            <w:tcW w:w="1380" w:type="dxa"/>
            <w:tcBorders>
              <w:top w:val="dotted" w:sz="6" w:space="0" w:color="000000"/>
              <w:left w:val="dotted" w:sz="6" w:space="0" w:color="000000"/>
              <w:right w:val="dotted" w:sz="6" w:space="0" w:color="000000"/>
            </w:tcBorders>
            <w:noWrap/>
            <w:vAlign w:val="center"/>
            <w:hideMark/>
          </w:tcPr>
          <w:p w14:paraId="7B1A1EE6"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0,20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342053B8"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0,20 </w:t>
            </w:r>
          </w:p>
        </w:tc>
        <w:tc>
          <w:tcPr>
            <w:tcW w:w="0" w:type="auto"/>
            <w:vAlign w:val="center"/>
            <w:hideMark/>
          </w:tcPr>
          <w:p w14:paraId="57387E8D" w14:textId="77777777" w:rsidR="00D217B1" w:rsidRPr="007A07F2" w:rsidRDefault="00D217B1" w:rsidP="00D217B1">
            <w:pPr>
              <w:jc w:val="center"/>
              <w:rPr>
                <w:rFonts w:ascii="Arial" w:eastAsia="Arial" w:hAnsi="Arial" w:cs="Arial"/>
              </w:rPr>
            </w:pPr>
          </w:p>
        </w:tc>
      </w:tr>
      <w:tr w:rsidR="00D217B1" w:rsidRPr="007A07F2" w14:paraId="3974F6B6"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37490F1C" w14:textId="77777777" w:rsidR="00D217B1" w:rsidRPr="007A07F2" w:rsidRDefault="00D217B1" w:rsidP="00D217B1">
            <w:pPr>
              <w:jc w:val="center"/>
              <w:rPr>
                <w:rFonts w:ascii="Arial" w:eastAsia="Arial" w:hAnsi="Arial" w:cs="Arial"/>
              </w:rPr>
            </w:pPr>
            <w:r w:rsidRPr="007A07F2">
              <w:rPr>
                <w:rFonts w:ascii="Arial" w:eastAsia="Arial" w:hAnsi="Arial" w:cs="Arial"/>
              </w:rPr>
              <w:t>D</w:t>
            </w:r>
          </w:p>
        </w:tc>
        <w:tc>
          <w:tcPr>
            <w:tcW w:w="5250" w:type="dxa"/>
            <w:gridSpan w:val="2"/>
            <w:tcBorders>
              <w:top w:val="dotted" w:sz="6" w:space="0" w:color="000000"/>
              <w:left w:val="dotted" w:sz="6" w:space="0" w:color="000000"/>
              <w:right w:val="dotted" w:sz="6" w:space="0" w:color="000000"/>
            </w:tcBorders>
            <w:noWrap/>
            <w:vAlign w:val="center"/>
            <w:hideMark/>
          </w:tcPr>
          <w:p w14:paraId="08D57CD7" w14:textId="77777777" w:rsidR="00D217B1" w:rsidRPr="007A07F2" w:rsidRDefault="00D217B1" w:rsidP="00D217B1">
            <w:pPr>
              <w:jc w:val="center"/>
              <w:rPr>
                <w:rFonts w:ascii="Arial" w:eastAsia="Arial" w:hAnsi="Arial" w:cs="Arial"/>
              </w:rPr>
            </w:pPr>
            <w:r w:rsidRPr="007A07F2">
              <w:rPr>
                <w:rFonts w:ascii="Arial" w:eastAsia="Arial" w:hAnsi="Arial" w:cs="Arial"/>
              </w:rPr>
              <w:t>Aviso Prévio Trabalhado</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01230B84" w14:textId="77777777" w:rsidR="00D217B1" w:rsidRPr="007A07F2" w:rsidRDefault="00D217B1" w:rsidP="00D217B1">
            <w:pPr>
              <w:jc w:val="center"/>
              <w:rPr>
                <w:rFonts w:ascii="Arial" w:eastAsia="Arial" w:hAnsi="Arial" w:cs="Arial"/>
              </w:rPr>
            </w:pPr>
            <w:r w:rsidRPr="007A07F2">
              <w:rPr>
                <w:rFonts w:ascii="Arial" w:eastAsia="Arial" w:hAnsi="Arial" w:cs="Arial"/>
              </w:rPr>
              <w:t>1,94%</w:t>
            </w:r>
          </w:p>
        </w:tc>
        <w:tc>
          <w:tcPr>
            <w:tcW w:w="1380" w:type="dxa"/>
            <w:tcBorders>
              <w:top w:val="dotted" w:sz="6" w:space="0" w:color="000000"/>
              <w:left w:val="dotted" w:sz="6" w:space="0" w:color="000000"/>
              <w:right w:val="dotted" w:sz="6" w:space="0" w:color="000000"/>
            </w:tcBorders>
            <w:noWrap/>
            <w:vAlign w:val="center"/>
            <w:hideMark/>
          </w:tcPr>
          <w:p w14:paraId="387D7E67"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38,15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4166F8C8"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38,15 </w:t>
            </w:r>
          </w:p>
        </w:tc>
        <w:tc>
          <w:tcPr>
            <w:tcW w:w="0" w:type="auto"/>
            <w:vAlign w:val="center"/>
            <w:hideMark/>
          </w:tcPr>
          <w:p w14:paraId="2662DAE9" w14:textId="77777777" w:rsidR="00D217B1" w:rsidRPr="007A07F2" w:rsidRDefault="00D217B1" w:rsidP="00D217B1">
            <w:pPr>
              <w:jc w:val="center"/>
              <w:rPr>
                <w:rFonts w:ascii="Arial" w:eastAsia="Arial" w:hAnsi="Arial" w:cs="Arial"/>
              </w:rPr>
            </w:pPr>
          </w:p>
        </w:tc>
      </w:tr>
      <w:tr w:rsidR="00D217B1" w:rsidRPr="007A07F2" w14:paraId="23C7B059"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57296454" w14:textId="77777777" w:rsidR="00D217B1" w:rsidRPr="007A07F2" w:rsidRDefault="00D217B1" w:rsidP="00D217B1">
            <w:pPr>
              <w:jc w:val="center"/>
              <w:rPr>
                <w:rFonts w:ascii="Arial" w:eastAsia="Arial" w:hAnsi="Arial" w:cs="Arial"/>
              </w:rPr>
            </w:pPr>
            <w:r w:rsidRPr="007A07F2">
              <w:rPr>
                <w:rFonts w:ascii="Arial" w:eastAsia="Arial" w:hAnsi="Arial" w:cs="Arial"/>
              </w:rPr>
              <w:t>E</w:t>
            </w:r>
          </w:p>
        </w:tc>
        <w:tc>
          <w:tcPr>
            <w:tcW w:w="5250" w:type="dxa"/>
            <w:gridSpan w:val="2"/>
            <w:tcBorders>
              <w:top w:val="dotted" w:sz="6" w:space="0" w:color="000000"/>
              <w:left w:val="dotted" w:sz="6" w:space="0" w:color="000000"/>
              <w:right w:val="dotted" w:sz="6" w:space="0" w:color="000000"/>
            </w:tcBorders>
            <w:noWrap/>
            <w:vAlign w:val="center"/>
            <w:hideMark/>
          </w:tcPr>
          <w:p w14:paraId="69FADDE7" w14:textId="77777777" w:rsidR="00D217B1" w:rsidRPr="007A07F2" w:rsidRDefault="00D217B1" w:rsidP="00D217B1">
            <w:pPr>
              <w:jc w:val="center"/>
              <w:rPr>
                <w:rFonts w:ascii="Arial" w:eastAsia="Arial" w:hAnsi="Arial" w:cs="Arial"/>
              </w:rPr>
            </w:pPr>
            <w:r w:rsidRPr="007A07F2">
              <w:rPr>
                <w:rFonts w:ascii="Arial" w:eastAsia="Arial" w:hAnsi="Arial" w:cs="Arial"/>
              </w:rPr>
              <w:t>Incidência dos Encargos do Submódulo 2.2 sobre Aviso Prévio</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581FDCA1" w14:textId="77777777" w:rsidR="00D217B1" w:rsidRPr="007A07F2" w:rsidRDefault="00D217B1" w:rsidP="00D217B1">
            <w:pPr>
              <w:jc w:val="center"/>
              <w:rPr>
                <w:rFonts w:ascii="Arial" w:eastAsia="Arial" w:hAnsi="Arial" w:cs="Arial"/>
              </w:rPr>
            </w:pPr>
            <w:r w:rsidRPr="007A07F2">
              <w:rPr>
                <w:rFonts w:ascii="Arial" w:eastAsia="Arial" w:hAnsi="Arial" w:cs="Arial"/>
              </w:rPr>
              <w:t>0,40%</w:t>
            </w:r>
          </w:p>
        </w:tc>
        <w:tc>
          <w:tcPr>
            <w:tcW w:w="1380" w:type="dxa"/>
            <w:tcBorders>
              <w:top w:val="dotted" w:sz="6" w:space="0" w:color="000000"/>
              <w:left w:val="dotted" w:sz="6" w:space="0" w:color="000000"/>
              <w:right w:val="dotted" w:sz="6" w:space="0" w:color="000000"/>
            </w:tcBorders>
            <w:noWrap/>
            <w:vAlign w:val="center"/>
            <w:hideMark/>
          </w:tcPr>
          <w:p w14:paraId="595FF40A"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7,87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5121FE85"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7,87 </w:t>
            </w:r>
          </w:p>
        </w:tc>
        <w:tc>
          <w:tcPr>
            <w:tcW w:w="0" w:type="auto"/>
            <w:vAlign w:val="center"/>
            <w:hideMark/>
          </w:tcPr>
          <w:p w14:paraId="202E1AD2" w14:textId="77777777" w:rsidR="00D217B1" w:rsidRPr="007A07F2" w:rsidRDefault="00D217B1" w:rsidP="00D217B1">
            <w:pPr>
              <w:jc w:val="center"/>
              <w:rPr>
                <w:rFonts w:ascii="Arial" w:eastAsia="Arial" w:hAnsi="Arial" w:cs="Arial"/>
              </w:rPr>
            </w:pPr>
          </w:p>
        </w:tc>
      </w:tr>
      <w:tr w:rsidR="00D217B1" w:rsidRPr="007A07F2" w14:paraId="602F1F69"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3EC519CD" w14:textId="77777777" w:rsidR="00D217B1" w:rsidRPr="007A07F2" w:rsidRDefault="00D217B1" w:rsidP="00D217B1">
            <w:pPr>
              <w:jc w:val="center"/>
              <w:rPr>
                <w:rFonts w:ascii="Arial" w:eastAsia="Arial" w:hAnsi="Arial" w:cs="Arial"/>
              </w:rPr>
            </w:pPr>
            <w:r w:rsidRPr="007A07F2">
              <w:rPr>
                <w:rFonts w:ascii="Arial" w:eastAsia="Arial" w:hAnsi="Arial" w:cs="Arial"/>
              </w:rPr>
              <w:t>F</w:t>
            </w:r>
          </w:p>
        </w:tc>
        <w:tc>
          <w:tcPr>
            <w:tcW w:w="5250" w:type="dxa"/>
            <w:gridSpan w:val="2"/>
            <w:tcBorders>
              <w:top w:val="dotted" w:sz="6" w:space="0" w:color="000000"/>
              <w:left w:val="dotted" w:sz="6" w:space="0" w:color="000000"/>
              <w:right w:val="dotted" w:sz="6" w:space="0" w:color="000000"/>
            </w:tcBorders>
            <w:noWrap/>
            <w:vAlign w:val="center"/>
            <w:hideMark/>
          </w:tcPr>
          <w:p w14:paraId="2A7BB4A7" w14:textId="77777777" w:rsidR="00D217B1" w:rsidRPr="007A07F2" w:rsidRDefault="00D217B1" w:rsidP="00D217B1">
            <w:pPr>
              <w:jc w:val="center"/>
              <w:rPr>
                <w:rFonts w:ascii="Arial" w:eastAsia="Arial" w:hAnsi="Arial" w:cs="Arial"/>
              </w:rPr>
            </w:pPr>
            <w:r w:rsidRPr="007A07F2">
              <w:rPr>
                <w:rFonts w:ascii="Arial" w:eastAsia="Arial" w:hAnsi="Arial" w:cs="Arial"/>
              </w:rPr>
              <w:t>Multa do FGTS sobre o Aviso Prévio Trabalhado</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66CE22B6" w14:textId="77777777" w:rsidR="00D217B1" w:rsidRPr="007A07F2" w:rsidRDefault="00D217B1" w:rsidP="00D217B1">
            <w:pPr>
              <w:jc w:val="center"/>
              <w:rPr>
                <w:rFonts w:ascii="Arial" w:eastAsia="Arial" w:hAnsi="Arial" w:cs="Arial"/>
              </w:rPr>
            </w:pPr>
            <w:r w:rsidRPr="007A07F2">
              <w:rPr>
                <w:rFonts w:ascii="Arial" w:eastAsia="Arial" w:hAnsi="Arial" w:cs="Arial"/>
              </w:rPr>
              <w:t>3,04%</w:t>
            </w:r>
          </w:p>
        </w:tc>
        <w:tc>
          <w:tcPr>
            <w:tcW w:w="1380" w:type="dxa"/>
            <w:tcBorders>
              <w:top w:val="dotted" w:sz="6" w:space="0" w:color="000000"/>
              <w:left w:val="dotted" w:sz="6" w:space="0" w:color="000000"/>
              <w:right w:val="dotted" w:sz="6" w:space="0" w:color="000000"/>
            </w:tcBorders>
            <w:noWrap/>
            <w:vAlign w:val="center"/>
            <w:hideMark/>
          </w:tcPr>
          <w:p w14:paraId="0D169B3A"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59,79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374DC442"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59,79 </w:t>
            </w:r>
          </w:p>
        </w:tc>
        <w:tc>
          <w:tcPr>
            <w:tcW w:w="0" w:type="auto"/>
            <w:vAlign w:val="center"/>
            <w:hideMark/>
          </w:tcPr>
          <w:p w14:paraId="3D6ED6B1" w14:textId="77777777" w:rsidR="00D217B1" w:rsidRPr="007A07F2" w:rsidRDefault="00D217B1" w:rsidP="00D217B1">
            <w:pPr>
              <w:jc w:val="center"/>
              <w:rPr>
                <w:rFonts w:ascii="Arial" w:eastAsia="Arial" w:hAnsi="Arial" w:cs="Arial"/>
              </w:rPr>
            </w:pPr>
          </w:p>
        </w:tc>
      </w:tr>
      <w:tr w:rsidR="00D217B1" w:rsidRPr="007A07F2" w14:paraId="5DFEFC63" w14:textId="77777777">
        <w:trPr>
          <w:trHeight w:val="319"/>
          <w:tblCellSpacing w:w="0" w:type="dxa"/>
        </w:trPr>
        <w:tc>
          <w:tcPr>
            <w:tcW w:w="5760" w:type="dxa"/>
            <w:gridSpan w:val="3"/>
            <w:tcBorders>
              <w:top w:val="dotted" w:sz="6" w:space="0" w:color="000000"/>
              <w:left w:val="dotted" w:sz="6" w:space="0" w:color="000000"/>
              <w:right w:val="dotted" w:sz="6" w:space="0" w:color="000000"/>
            </w:tcBorders>
            <w:noWrap/>
            <w:vAlign w:val="center"/>
            <w:hideMark/>
          </w:tcPr>
          <w:p w14:paraId="0AD4FA8E" w14:textId="77777777" w:rsidR="00D217B1" w:rsidRPr="007A07F2" w:rsidRDefault="00D217B1" w:rsidP="00D217B1">
            <w:pPr>
              <w:jc w:val="center"/>
              <w:rPr>
                <w:rFonts w:ascii="Arial" w:eastAsia="Arial" w:hAnsi="Arial" w:cs="Arial"/>
              </w:rPr>
            </w:pPr>
            <w:r w:rsidRPr="007A07F2">
              <w:rPr>
                <w:rFonts w:ascii="Arial" w:eastAsia="Arial" w:hAnsi="Arial" w:cs="Arial"/>
                <w:b/>
                <w:bCs/>
              </w:rPr>
              <w:t>TOTAL DO MÓDULO 3</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279CD348" w14:textId="77777777" w:rsidR="00D217B1" w:rsidRPr="007A07F2" w:rsidRDefault="00D217B1" w:rsidP="00D217B1">
            <w:pPr>
              <w:jc w:val="center"/>
              <w:rPr>
                <w:rFonts w:ascii="Arial" w:eastAsia="Arial" w:hAnsi="Arial" w:cs="Arial"/>
              </w:rPr>
            </w:pPr>
            <w:r w:rsidRPr="007A07F2">
              <w:rPr>
                <w:rFonts w:ascii="Arial" w:eastAsia="Arial" w:hAnsi="Arial" w:cs="Arial"/>
                <w:b/>
                <w:bCs/>
              </w:rPr>
              <w:t>6%</w:t>
            </w:r>
          </w:p>
        </w:tc>
        <w:tc>
          <w:tcPr>
            <w:tcW w:w="1380" w:type="dxa"/>
            <w:tcBorders>
              <w:top w:val="dotted" w:sz="6" w:space="0" w:color="000000"/>
              <w:left w:val="dotted" w:sz="6" w:space="0" w:color="000000"/>
              <w:right w:val="dotted" w:sz="6" w:space="0" w:color="000000"/>
            </w:tcBorders>
            <w:noWrap/>
            <w:vAlign w:val="center"/>
            <w:hideMark/>
          </w:tcPr>
          <w:p w14:paraId="466245C0" w14:textId="77777777" w:rsidR="00D217B1" w:rsidRPr="007A07F2" w:rsidRDefault="00D217B1" w:rsidP="00D217B1">
            <w:pPr>
              <w:jc w:val="center"/>
              <w:rPr>
                <w:rFonts w:ascii="Arial" w:eastAsia="Arial" w:hAnsi="Arial" w:cs="Arial"/>
              </w:rPr>
            </w:pPr>
            <w:r w:rsidRPr="007A07F2">
              <w:rPr>
                <w:rFonts w:ascii="Arial" w:eastAsia="Arial" w:hAnsi="Arial" w:cs="Arial"/>
                <w:b/>
                <w:bCs/>
              </w:rPr>
              <w:t xml:space="preserve">114,86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431AB35D" w14:textId="77777777" w:rsidR="00D217B1" w:rsidRPr="007A07F2" w:rsidRDefault="00D217B1" w:rsidP="00D217B1">
            <w:pPr>
              <w:jc w:val="center"/>
              <w:rPr>
                <w:rFonts w:ascii="Arial" w:eastAsia="Arial" w:hAnsi="Arial" w:cs="Arial"/>
              </w:rPr>
            </w:pPr>
            <w:r w:rsidRPr="007A07F2">
              <w:rPr>
                <w:rFonts w:ascii="Arial" w:eastAsia="Arial" w:hAnsi="Arial" w:cs="Arial"/>
                <w:b/>
                <w:bCs/>
              </w:rPr>
              <w:t xml:space="preserve">114,86 </w:t>
            </w:r>
          </w:p>
        </w:tc>
        <w:tc>
          <w:tcPr>
            <w:tcW w:w="0" w:type="auto"/>
            <w:vAlign w:val="center"/>
            <w:hideMark/>
          </w:tcPr>
          <w:p w14:paraId="725FBDBD" w14:textId="77777777" w:rsidR="00D217B1" w:rsidRPr="007A07F2" w:rsidRDefault="00D217B1" w:rsidP="00D217B1">
            <w:pPr>
              <w:jc w:val="center"/>
              <w:rPr>
                <w:rFonts w:ascii="Arial" w:eastAsia="Arial" w:hAnsi="Arial" w:cs="Arial"/>
              </w:rPr>
            </w:pPr>
          </w:p>
        </w:tc>
      </w:tr>
      <w:tr w:rsidR="00D217B1" w:rsidRPr="007A07F2" w14:paraId="47B6D41E" w14:textId="77777777">
        <w:trPr>
          <w:trHeight w:val="165"/>
          <w:tblCellSpacing w:w="0" w:type="dxa"/>
        </w:trPr>
        <w:tc>
          <w:tcPr>
            <w:tcW w:w="9990" w:type="dxa"/>
            <w:gridSpan w:val="6"/>
            <w:tcBorders>
              <w:top w:val="dotted" w:sz="6" w:space="0" w:color="000000"/>
              <w:left w:val="dotted" w:sz="6" w:space="0" w:color="000000"/>
            </w:tcBorders>
            <w:shd w:val="clear" w:color="auto" w:fill="FFF200"/>
            <w:noWrap/>
            <w:vAlign w:val="center"/>
            <w:hideMark/>
          </w:tcPr>
          <w:p w14:paraId="1A253E34" w14:textId="77777777" w:rsidR="00D217B1" w:rsidRPr="007A07F2" w:rsidRDefault="00D217B1" w:rsidP="00D217B1">
            <w:pPr>
              <w:jc w:val="center"/>
              <w:rPr>
                <w:rFonts w:ascii="Arial" w:eastAsia="Arial" w:hAnsi="Arial" w:cs="Arial"/>
              </w:rPr>
            </w:pPr>
          </w:p>
        </w:tc>
        <w:tc>
          <w:tcPr>
            <w:tcW w:w="0" w:type="auto"/>
            <w:vAlign w:val="center"/>
            <w:hideMark/>
          </w:tcPr>
          <w:p w14:paraId="21D01B5F" w14:textId="77777777" w:rsidR="00D217B1" w:rsidRPr="007A07F2" w:rsidRDefault="00D217B1" w:rsidP="00D217B1">
            <w:pPr>
              <w:jc w:val="center"/>
              <w:rPr>
                <w:rFonts w:ascii="Arial" w:eastAsia="Arial" w:hAnsi="Arial" w:cs="Arial"/>
              </w:rPr>
            </w:pPr>
          </w:p>
        </w:tc>
      </w:tr>
      <w:tr w:rsidR="00D217B1" w:rsidRPr="007A07F2" w14:paraId="6A8BF7B8" w14:textId="77777777">
        <w:trPr>
          <w:trHeight w:val="319"/>
          <w:tblCellSpacing w:w="0" w:type="dxa"/>
        </w:trPr>
        <w:tc>
          <w:tcPr>
            <w:tcW w:w="9990" w:type="dxa"/>
            <w:gridSpan w:val="6"/>
            <w:tcBorders>
              <w:top w:val="dotted" w:sz="6" w:space="0" w:color="000000"/>
              <w:left w:val="dotted" w:sz="6" w:space="0" w:color="000000"/>
              <w:bottom w:val="dotted" w:sz="6" w:space="0" w:color="000000"/>
            </w:tcBorders>
            <w:noWrap/>
            <w:vAlign w:val="center"/>
            <w:hideMark/>
          </w:tcPr>
          <w:p w14:paraId="4BF45D1D" w14:textId="77777777" w:rsidR="00D217B1" w:rsidRPr="007A07F2" w:rsidRDefault="00D217B1" w:rsidP="00D217B1">
            <w:pPr>
              <w:jc w:val="center"/>
              <w:rPr>
                <w:rFonts w:ascii="Arial" w:eastAsia="Arial" w:hAnsi="Arial" w:cs="Arial"/>
              </w:rPr>
            </w:pPr>
            <w:r w:rsidRPr="007A07F2">
              <w:rPr>
                <w:rFonts w:ascii="Arial" w:eastAsia="Arial" w:hAnsi="Arial" w:cs="Arial"/>
                <w:b/>
                <w:bCs/>
              </w:rPr>
              <w:t>MÓDULO 4 - CUSTO DE REPOSIÇÃO DO PROFISSIONAL AUSENTE</w:t>
            </w:r>
          </w:p>
        </w:tc>
        <w:tc>
          <w:tcPr>
            <w:tcW w:w="0" w:type="auto"/>
            <w:vAlign w:val="center"/>
            <w:hideMark/>
          </w:tcPr>
          <w:p w14:paraId="78A4EFAF" w14:textId="77777777" w:rsidR="00D217B1" w:rsidRPr="007A07F2" w:rsidRDefault="00D217B1" w:rsidP="00D217B1">
            <w:pPr>
              <w:jc w:val="center"/>
              <w:rPr>
                <w:rFonts w:ascii="Arial" w:eastAsia="Arial" w:hAnsi="Arial" w:cs="Arial"/>
              </w:rPr>
            </w:pPr>
          </w:p>
        </w:tc>
      </w:tr>
      <w:tr w:rsidR="00D217B1" w:rsidRPr="007A07F2" w14:paraId="23D353A6" w14:textId="77777777">
        <w:trPr>
          <w:trHeight w:val="675"/>
          <w:tblCellSpacing w:w="0" w:type="dxa"/>
        </w:trPr>
        <w:tc>
          <w:tcPr>
            <w:tcW w:w="510" w:type="dxa"/>
            <w:tcBorders>
              <w:top w:val="dotted" w:sz="6" w:space="0" w:color="000000"/>
              <w:left w:val="dotted" w:sz="6" w:space="0" w:color="000000"/>
              <w:bottom w:val="dotted" w:sz="6" w:space="0" w:color="000000"/>
              <w:right w:val="dotted" w:sz="6" w:space="0" w:color="000000"/>
            </w:tcBorders>
            <w:shd w:val="clear" w:color="auto" w:fill="EEEEEE"/>
            <w:noWrap/>
            <w:vAlign w:val="center"/>
            <w:hideMark/>
          </w:tcPr>
          <w:p w14:paraId="16AB4475" w14:textId="77777777" w:rsidR="00D217B1" w:rsidRPr="007A07F2" w:rsidRDefault="00D217B1" w:rsidP="00D217B1">
            <w:pPr>
              <w:jc w:val="center"/>
              <w:rPr>
                <w:rFonts w:ascii="Arial" w:eastAsia="Arial" w:hAnsi="Arial" w:cs="Arial"/>
              </w:rPr>
            </w:pPr>
            <w:r w:rsidRPr="007A07F2">
              <w:rPr>
                <w:rFonts w:ascii="Arial" w:eastAsia="Arial" w:hAnsi="Arial" w:cs="Arial"/>
                <w:b/>
                <w:bCs/>
              </w:rPr>
              <w:t>4.1</w:t>
            </w:r>
          </w:p>
        </w:tc>
        <w:tc>
          <w:tcPr>
            <w:tcW w:w="5250" w:type="dxa"/>
            <w:gridSpan w:val="2"/>
            <w:tcBorders>
              <w:top w:val="dotted" w:sz="6" w:space="0" w:color="000000"/>
              <w:left w:val="dotted" w:sz="6" w:space="0" w:color="000000"/>
              <w:right w:val="dotted" w:sz="6" w:space="0" w:color="000000"/>
            </w:tcBorders>
            <w:shd w:val="clear" w:color="auto" w:fill="EEEEEE"/>
            <w:noWrap/>
            <w:vAlign w:val="center"/>
            <w:hideMark/>
          </w:tcPr>
          <w:p w14:paraId="436E0496" w14:textId="77777777" w:rsidR="00D217B1" w:rsidRPr="007A07F2" w:rsidRDefault="00D217B1" w:rsidP="00D217B1">
            <w:pPr>
              <w:jc w:val="center"/>
              <w:rPr>
                <w:rFonts w:ascii="Arial" w:eastAsia="Arial" w:hAnsi="Arial" w:cs="Arial"/>
              </w:rPr>
            </w:pPr>
            <w:r w:rsidRPr="007A07F2">
              <w:rPr>
                <w:rFonts w:ascii="Arial" w:eastAsia="Arial" w:hAnsi="Arial" w:cs="Arial"/>
                <w:b/>
                <w:bCs/>
              </w:rPr>
              <w:t>Custo de Reposição do Profissional Ausente</w:t>
            </w:r>
          </w:p>
        </w:tc>
        <w:tc>
          <w:tcPr>
            <w:tcW w:w="1275" w:type="dxa"/>
            <w:tcBorders>
              <w:top w:val="dotted" w:sz="6" w:space="0" w:color="000000"/>
              <w:left w:val="dotted" w:sz="6" w:space="0" w:color="000000"/>
              <w:bottom w:val="dotted" w:sz="6" w:space="0" w:color="000000"/>
              <w:right w:val="dotted" w:sz="6" w:space="0" w:color="000000"/>
            </w:tcBorders>
            <w:shd w:val="clear" w:color="auto" w:fill="EEEEEE"/>
            <w:noWrap/>
            <w:vAlign w:val="center"/>
            <w:hideMark/>
          </w:tcPr>
          <w:p w14:paraId="6EB2BE4A" w14:textId="77777777" w:rsidR="00D217B1" w:rsidRPr="007A07F2" w:rsidRDefault="00D217B1" w:rsidP="00D217B1">
            <w:pPr>
              <w:jc w:val="center"/>
              <w:rPr>
                <w:rFonts w:ascii="Arial" w:eastAsia="Arial" w:hAnsi="Arial" w:cs="Arial"/>
              </w:rPr>
            </w:pPr>
            <w:r w:rsidRPr="007A07F2">
              <w:rPr>
                <w:rFonts w:ascii="Arial" w:eastAsia="Arial" w:hAnsi="Arial" w:cs="Arial"/>
                <w:b/>
                <w:bCs/>
              </w:rPr>
              <w:t>%</w:t>
            </w:r>
          </w:p>
        </w:tc>
        <w:tc>
          <w:tcPr>
            <w:tcW w:w="1380" w:type="dxa"/>
            <w:tcBorders>
              <w:top w:val="dotted" w:sz="6" w:space="0" w:color="000000"/>
              <w:left w:val="dotted" w:sz="6" w:space="0" w:color="000000"/>
              <w:right w:val="dotted" w:sz="6" w:space="0" w:color="000000"/>
            </w:tcBorders>
            <w:shd w:val="clear" w:color="auto" w:fill="EEEEEE"/>
            <w:vAlign w:val="center"/>
            <w:hideMark/>
          </w:tcPr>
          <w:p w14:paraId="5A3B07E1" w14:textId="77777777" w:rsidR="00D217B1" w:rsidRPr="007A07F2" w:rsidRDefault="00D217B1" w:rsidP="00D217B1">
            <w:pPr>
              <w:jc w:val="center"/>
              <w:rPr>
                <w:rFonts w:ascii="Arial" w:eastAsia="Arial" w:hAnsi="Arial" w:cs="Arial"/>
              </w:rPr>
            </w:pPr>
            <w:r w:rsidRPr="007A07F2">
              <w:rPr>
                <w:rFonts w:ascii="Arial" w:eastAsia="Arial" w:hAnsi="Arial" w:cs="Arial"/>
                <w:b/>
                <w:bCs/>
              </w:rPr>
              <w:t>Valor Mensal para cada Empregado</w:t>
            </w:r>
          </w:p>
        </w:tc>
        <w:tc>
          <w:tcPr>
            <w:tcW w:w="1575" w:type="dxa"/>
            <w:tcBorders>
              <w:top w:val="dotted" w:sz="6" w:space="0" w:color="000000"/>
              <w:left w:val="dotted" w:sz="6" w:space="0" w:color="000000"/>
              <w:bottom w:val="dotted" w:sz="6" w:space="0" w:color="000000"/>
              <w:right w:val="dotted" w:sz="6" w:space="0" w:color="000000"/>
            </w:tcBorders>
            <w:shd w:val="clear" w:color="auto" w:fill="EEEEEE"/>
            <w:vAlign w:val="center"/>
            <w:hideMark/>
          </w:tcPr>
          <w:p w14:paraId="25AA2B44" w14:textId="77777777" w:rsidR="00D217B1" w:rsidRPr="007A07F2" w:rsidRDefault="00D217B1" w:rsidP="00D217B1">
            <w:pPr>
              <w:jc w:val="center"/>
              <w:rPr>
                <w:rFonts w:ascii="Arial" w:eastAsia="Arial" w:hAnsi="Arial" w:cs="Arial"/>
              </w:rPr>
            </w:pPr>
            <w:r w:rsidRPr="007A07F2">
              <w:rPr>
                <w:rFonts w:ascii="Arial" w:eastAsia="Arial" w:hAnsi="Arial" w:cs="Arial"/>
                <w:b/>
                <w:bCs/>
              </w:rPr>
              <w:t>Valor Mensal para todos os Empregados</w:t>
            </w:r>
          </w:p>
        </w:tc>
        <w:tc>
          <w:tcPr>
            <w:tcW w:w="0" w:type="auto"/>
            <w:shd w:val="clear" w:color="auto" w:fill="EEEEEE"/>
            <w:vAlign w:val="center"/>
            <w:hideMark/>
          </w:tcPr>
          <w:p w14:paraId="0C4A9218" w14:textId="77777777" w:rsidR="00D217B1" w:rsidRPr="007A07F2" w:rsidRDefault="00D217B1" w:rsidP="00D217B1">
            <w:pPr>
              <w:jc w:val="center"/>
              <w:rPr>
                <w:rFonts w:ascii="Arial" w:eastAsia="Arial" w:hAnsi="Arial" w:cs="Arial"/>
              </w:rPr>
            </w:pPr>
          </w:p>
        </w:tc>
      </w:tr>
      <w:tr w:rsidR="00D217B1" w:rsidRPr="007A07F2" w14:paraId="2B6B8D7E"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7D3CD23B" w14:textId="77777777" w:rsidR="00D217B1" w:rsidRPr="007A07F2" w:rsidRDefault="00D217B1" w:rsidP="00D217B1">
            <w:pPr>
              <w:jc w:val="center"/>
              <w:rPr>
                <w:rFonts w:ascii="Arial" w:eastAsia="Arial" w:hAnsi="Arial" w:cs="Arial"/>
              </w:rPr>
            </w:pPr>
            <w:r w:rsidRPr="007A07F2">
              <w:rPr>
                <w:rFonts w:ascii="Arial" w:eastAsia="Arial" w:hAnsi="Arial" w:cs="Arial"/>
              </w:rPr>
              <w:t>A</w:t>
            </w:r>
          </w:p>
        </w:tc>
        <w:tc>
          <w:tcPr>
            <w:tcW w:w="5250" w:type="dxa"/>
            <w:gridSpan w:val="2"/>
            <w:tcBorders>
              <w:top w:val="dotted" w:sz="6" w:space="0" w:color="000000"/>
              <w:left w:val="dotted" w:sz="6" w:space="0" w:color="000000"/>
              <w:right w:val="dotted" w:sz="6" w:space="0" w:color="000000"/>
            </w:tcBorders>
            <w:noWrap/>
            <w:vAlign w:val="center"/>
            <w:hideMark/>
          </w:tcPr>
          <w:p w14:paraId="215A13DA" w14:textId="77777777" w:rsidR="00D217B1" w:rsidRPr="007A07F2" w:rsidRDefault="00D217B1" w:rsidP="00D217B1">
            <w:pPr>
              <w:jc w:val="center"/>
              <w:rPr>
                <w:rFonts w:ascii="Arial" w:eastAsia="Arial" w:hAnsi="Arial" w:cs="Arial"/>
              </w:rPr>
            </w:pPr>
            <w:r w:rsidRPr="007A07F2">
              <w:rPr>
                <w:rFonts w:ascii="Arial" w:eastAsia="Arial" w:hAnsi="Arial" w:cs="Arial"/>
              </w:rPr>
              <w:t>Férias + 1/3 das Férias</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17B853C3" w14:textId="77777777" w:rsidR="00D217B1" w:rsidRPr="007A07F2" w:rsidRDefault="00D217B1" w:rsidP="00D217B1">
            <w:pPr>
              <w:jc w:val="center"/>
              <w:rPr>
                <w:rFonts w:ascii="Arial" w:eastAsia="Arial" w:hAnsi="Arial" w:cs="Arial"/>
              </w:rPr>
            </w:pPr>
            <w:r w:rsidRPr="007A07F2">
              <w:rPr>
                <w:rFonts w:ascii="Arial" w:eastAsia="Arial" w:hAnsi="Arial" w:cs="Arial"/>
              </w:rPr>
              <w:t>11,11%</w:t>
            </w:r>
          </w:p>
        </w:tc>
        <w:tc>
          <w:tcPr>
            <w:tcW w:w="1380" w:type="dxa"/>
            <w:tcBorders>
              <w:top w:val="dotted" w:sz="6" w:space="0" w:color="000000"/>
              <w:left w:val="dotted" w:sz="6" w:space="0" w:color="000000"/>
              <w:right w:val="dotted" w:sz="6" w:space="0" w:color="000000"/>
            </w:tcBorders>
            <w:noWrap/>
            <w:vAlign w:val="center"/>
            <w:hideMark/>
          </w:tcPr>
          <w:p w14:paraId="157210D9"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218,49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53FD005D"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218,49 </w:t>
            </w:r>
          </w:p>
        </w:tc>
        <w:tc>
          <w:tcPr>
            <w:tcW w:w="0" w:type="auto"/>
            <w:vAlign w:val="center"/>
            <w:hideMark/>
          </w:tcPr>
          <w:p w14:paraId="2C03DE15" w14:textId="77777777" w:rsidR="00D217B1" w:rsidRPr="007A07F2" w:rsidRDefault="00D217B1" w:rsidP="00D217B1">
            <w:pPr>
              <w:jc w:val="center"/>
              <w:rPr>
                <w:rFonts w:ascii="Arial" w:eastAsia="Arial" w:hAnsi="Arial" w:cs="Arial"/>
              </w:rPr>
            </w:pPr>
          </w:p>
        </w:tc>
      </w:tr>
      <w:tr w:rsidR="00D217B1" w:rsidRPr="007A07F2" w14:paraId="423CA0DB"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581FE7A6" w14:textId="77777777" w:rsidR="00D217B1" w:rsidRPr="007A07F2" w:rsidRDefault="00D217B1" w:rsidP="00D217B1">
            <w:pPr>
              <w:jc w:val="center"/>
              <w:rPr>
                <w:rFonts w:ascii="Arial" w:eastAsia="Arial" w:hAnsi="Arial" w:cs="Arial"/>
              </w:rPr>
            </w:pPr>
            <w:r w:rsidRPr="007A07F2">
              <w:rPr>
                <w:rFonts w:ascii="Arial" w:eastAsia="Arial" w:hAnsi="Arial" w:cs="Arial"/>
              </w:rPr>
              <w:t>B</w:t>
            </w:r>
          </w:p>
        </w:tc>
        <w:tc>
          <w:tcPr>
            <w:tcW w:w="5250" w:type="dxa"/>
            <w:gridSpan w:val="2"/>
            <w:tcBorders>
              <w:top w:val="dotted" w:sz="6" w:space="0" w:color="000000"/>
              <w:left w:val="dotted" w:sz="6" w:space="0" w:color="000000"/>
              <w:right w:val="dotted" w:sz="6" w:space="0" w:color="000000"/>
            </w:tcBorders>
            <w:noWrap/>
            <w:vAlign w:val="center"/>
            <w:hideMark/>
          </w:tcPr>
          <w:p w14:paraId="5B06B314" w14:textId="77777777" w:rsidR="00D217B1" w:rsidRPr="007A07F2" w:rsidRDefault="00D217B1" w:rsidP="00D217B1">
            <w:pPr>
              <w:jc w:val="center"/>
              <w:rPr>
                <w:rFonts w:ascii="Arial" w:eastAsia="Arial" w:hAnsi="Arial" w:cs="Arial"/>
              </w:rPr>
            </w:pPr>
            <w:r w:rsidRPr="007A07F2">
              <w:rPr>
                <w:rFonts w:ascii="Arial" w:eastAsia="Arial" w:hAnsi="Arial" w:cs="Arial"/>
              </w:rPr>
              <w:t>Ausência por Doença/Acidente de Trabalho</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2B10F60F" w14:textId="77777777" w:rsidR="00D217B1" w:rsidRPr="007A07F2" w:rsidRDefault="00D217B1" w:rsidP="00D217B1">
            <w:pPr>
              <w:jc w:val="center"/>
              <w:rPr>
                <w:rFonts w:ascii="Arial" w:eastAsia="Arial" w:hAnsi="Arial" w:cs="Arial"/>
              </w:rPr>
            </w:pPr>
            <w:r w:rsidRPr="007A07F2">
              <w:rPr>
                <w:rFonts w:ascii="Arial" w:eastAsia="Arial" w:hAnsi="Arial" w:cs="Arial"/>
              </w:rPr>
              <w:t>0,02%</w:t>
            </w:r>
          </w:p>
        </w:tc>
        <w:tc>
          <w:tcPr>
            <w:tcW w:w="1380" w:type="dxa"/>
            <w:tcBorders>
              <w:top w:val="dotted" w:sz="6" w:space="0" w:color="000000"/>
              <w:left w:val="dotted" w:sz="6" w:space="0" w:color="000000"/>
              <w:right w:val="dotted" w:sz="6" w:space="0" w:color="000000"/>
            </w:tcBorders>
            <w:noWrap/>
            <w:vAlign w:val="center"/>
            <w:hideMark/>
          </w:tcPr>
          <w:p w14:paraId="44BC7797"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0,39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0D44A30A"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0,39 </w:t>
            </w:r>
          </w:p>
        </w:tc>
        <w:tc>
          <w:tcPr>
            <w:tcW w:w="0" w:type="auto"/>
            <w:vAlign w:val="center"/>
            <w:hideMark/>
          </w:tcPr>
          <w:p w14:paraId="1D2F7F8A" w14:textId="77777777" w:rsidR="00D217B1" w:rsidRPr="007A07F2" w:rsidRDefault="00D217B1" w:rsidP="00D217B1">
            <w:pPr>
              <w:jc w:val="center"/>
              <w:rPr>
                <w:rFonts w:ascii="Arial" w:eastAsia="Arial" w:hAnsi="Arial" w:cs="Arial"/>
              </w:rPr>
            </w:pPr>
          </w:p>
        </w:tc>
      </w:tr>
      <w:tr w:rsidR="00D217B1" w:rsidRPr="007A07F2" w14:paraId="49E8DA5D"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2AF3D597" w14:textId="77777777" w:rsidR="00D217B1" w:rsidRPr="007A07F2" w:rsidRDefault="00D217B1" w:rsidP="00D217B1">
            <w:pPr>
              <w:jc w:val="center"/>
              <w:rPr>
                <w:rFonts w:ascii="Arial" w:eastAsia="Arial" w:hAnsi="Arial" w:cs="Arial"/>
              </w:rPr>
            </w:pPr>
            <w:r w:rsidRPr="007A07F2">
              <w:rPr>
                <w:rFonts w:ascii="Arial" w:eastAsia="Arial" w:hAnsi="Arial" w:cs="Arial"/>
              </w:rPr>
              <w:t>C</w:t>
            </w:r>
          </w:p>
        </w:tc>
        <w:tc>
          <w:tcPr>
            <w:tcW w:w="5250" w:type="dxa"/>
            <w:gridSpan w:val="2"/>
            <w:tcBorders>
              <w:top w:val="dotted" w:sz="6" w:space="0" w:color="000000"/>
              <w:left w:val="dotted" w:sz="6" w:space="0" w:color="000000"/>
              <w:right w:val="dotted" w:sz="6" w:space="0" w:color="000000"/>
            </w:tcBorders>
            <w:noWrap/>
            <w:vAlign w:val="center"/>
            <w:hideMark/>
          </w:tcPr>
          <w:p w14:paraId="6755C823" w14:textId="77777777" w:rsidR="00D217B1" w:rsidRPr="007A07F2" w:rsidRDefault="00D217B1" w:rsidP="00D217B1">
            <w:pPr>
              <w:jc w:val="center"/>
              <w:rPr>
                <w:rFonts w:ascii="Arial" w:eastAsia="Arial" w:hAnsi="Arial" w:cs="Arial"/>
              </w:rPr>
            </w:pPr>
            <w:r w:rsidRPr="007A07F2">
              <w:rPr>
                <w:rFonts w:ascii="Arial" w:eastAsia="Arial" w:hAnsi="Arial" w:cs="Arial"/>
              </w:rPr>
              <w:t>Licença Maternidade</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60EBCF17" w14:textId="77777777" w:rsidR="00D217B1" w:rsidRPr="007A07F2" w:rsidRDefault="00D217B1" w:rsidP="00D217B1">
            <w:pPr>
              <w:jc w:val="center"/>
              <w:rPr>
                <w:rFonts w:ascii="Arial" w:eastAsia="Arial" w:hAnsi="Arial" w:cs="Arial"/>
              </w:rPr>
            </w:pPr>
            <w:r w:rsidRPr="007A07F2">
              <w:rPr>
                <w:rFonts w:ascii="Arial" w:eastAsia="Arial" w:hAnsi="Arial" w:cs="Arial"/>
              </w:rPr>
              <w:t>0,12%</w:t>
            </w:r>
          </w:p>
        </w:tc>
        <w:tc>
          <w:tcPr>
            <w:tcW w:w="1380" w:type="dxa"/>
            <w:tcBorders>
              <w:top w:val="dotted" w:sz="6" w:space="0" w:color="000000"/>
              <w:left w:val="dotted" w:sz="6" w:space="0" w:color="000000"/>
              <w:right w:val="dotted" w:sz="6" w:space="0" w:color="000000"/>
            </w:tcBorders>
            <w:noWrap/>
            <w:vAlign w:val="center"/>
            <w:hideMark/>
          </w:tcPr>
          <w:p w14:paraId="5174802B"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2,36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7D65D127"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2,36 </w:t>
            </w:r>
          </w:p>
        </w:tc>
        <w:tc>
          <w:tcPr>
            <w:tcW w:w="0" w:type="auto"/>
            <w:vAlign w:val="center"/>
            <w:hideMark/>
          </w:tcPr>
          <w:p w14:paraId="4615B5B6" w14:textId="77777777" w:rsidR="00D217B1" w:rsidRPr="007A07F2" w:rsidRDefault="00D217B1" w:rsidP="00D217B1">
            <w:pPr>
              <w:jc w:val="center"/>
              <w:rPr>
                <w:rFonts w:ascii="Arial" w:eastAsia="Arial" w:hAnsi="Arial" w:cs="Arial"/>
              </w:rPr>
            </w:pPr>
          </w:p>
        </w:tc>
      </w:tr>
      <w:tr w:rsidR="00D217B1" w:rsidRPr="007A07F2" w14:paraId="1FDC1509"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050DF40F" w14:textId="77777777" w:rsidR="00D217B1" w:rsidRPr="007A07F2" w:rsidRDefault="00D217B1" w:rsidP="00D217B1">
            <w:pPr>
              <w:jc w:val="center"/>
              <w:rPr>
                <w:rFonts w:ascii="Arial" w:eastAsia="Arial" w:hAnsi="Arial" w:cs="Arial"/>
              </w:rPr>
            </w:pPr>
            <w:r w:rsidRPr="007A07F2">
              <w:rPr>
                <w:rFonts w:ascii="Arial" w:eastAsia="Arial" w:hAnsi="Arial" w:cs="Arial"/>
              </w:rPr>
              <w:t>D</w:t>
            </w:r>
          </w:p>
        </w:tc>
        <w:tc>
          <w:tcPr>
            <w:tcW w:w="5250" w:type="dxa"/>
            <w:gridSpan w:val="2"/>
            <w:tcBorders>
              <w:top w:val="dotted" w:sz="6" w:space="0" w:color="000000"/>
              <w:left w:val="dotted" w:sz="6" w:space="0" w:color="000000"/>
              <w:right w:val="dotted" w:sz="6" w:space="0" w:color="000000"/>
            </w:tcBorders>
            <w:noWrap/>
            <w:vAlign w:val="center"/>
            <w:hideMark/>
          </w:tcPr>
          <w:p w14:paraId="0358A7DD" w14:textId="77777777" w:rsidR="00D217B1" w:rsidRPr="007A07F2" w:rsidRDefault="00D217B1" w:rsidP="00D217B1">
            <w:pPr>
              <w:jc w:val="center"/>
              <w:rPr>
                <w:rFonts w:ascii="Arial" w:eastAsia="Arial" w:hAnsi="Arial" w:cs="Arial"/>
              </w:rPr>
            </w:pPr>
            <w:r w:rsidRPr="007A07F2">
              <w:rPr>
                <w:rFonts w:ascii="Arial" w:eastAsia="Arial" w:hAnsi="Arial" w:cs="Arial"/>
              </w:rPr>
              <w:t>Licença Paternidade</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7B2C768A" w14:textId="77777777" w:rsidR="00D217B1" w:rsidRPr="007A07F2" w:rsidRDefault="00D217B1" w:rsidP="00D217B1">
            <w:pPr>
              <w:jc w:val="center"/>
              <w:rPr>
                <w:rFonts w:ascii="Arial" w:eastAsia="Arial" w:hAnsi="Arial" w:cs="Arial"/>
              </w:rPr>
            </w:pPr>
            <w:r w:rsidRPr="007A07F2">
              <w:rPr>
                <w:rFonts w:ascii="Arial" w:eastAsia="Arial" w:hAnsi="Arial" w:cs="Arial"/>
              </w:rPr>
              <w:t>0,03%</w:t>
            </w:r>
          </w:p>
        </w:tc>
        <w:tc>
          <w:tcPr>
            <w:tcW w:w="1380" w:type="dxa"/>
            <w:tcBorders>
              <w:top w:val="dotted" w:sz="6" w:space="0" w:color="000000"/>
              <w:left w:val="dotted" w:sz="6" w:space="0" w:color="000000"/>
              <w:right w:val="dotted" w:sz="6" w:space="0" w:color="000000"/>
            </w:tcBorders>
            <w:noWrap/>
            <w:vAlign w:val="center"/>
            <w:hideMark/>
          </w:tcPr>
          <w:p w14:paraId="73CC813E"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0,59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07872422"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0,59 </w:t>
            </w:r>
          </w:p>
        </w:tc>
        <w:tc>
          <w:tcPr>
            <w:tcW w:w="0" w:type="auto"/>
            <w:vAlign w:val="center"/>
            <w:hideMark/>
          </w:tcPr>
          <w:p w14:paraId="6681E286" w14:textId="77777777" w:rsidR="00D217B1" w:rsidRPr="007A07F2" w:rsidRDefault="00D217B1" w:rsidP="00D217B1">
            <w:pPr>
              <w:jc w:val="center"/>
              <w:rPr>
                <w:rFonts w:ascii="Arial" w:eastAsia="Arial" w:hAnsi="Arial" w:cs="Arial"/>
              </w:rPr>
            </w:pPr>
          </w:p>
        </w:tc>
      </w:tr>
      <w:tr w:rsidR="00D217B1" w:rsidRPr="007A07F2" w14:paraId="6457B979"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591FB264" w14:textId="77777777" w:rsidR="00D217B1" w:rsidRPr="007A07F2" w:rsidRDefault="00D217B1" w:rsidP="00D217B1">
            <w:pPr>
              <w:jc w:val="center"/>
              <w:rPr>
                <w:rFonts w:ascii="Arial" w:eastAsia="Arial" w:hAnsi="Arial" w:cs="Arial"/>
              </w:rPr>
            </w:pPr>
            <w:r w:rsidRPr="007A07F2">
              <w:rPr>
                <w:rFonts w:ascii="Arial" w:eastAsia="Arial" w:hAnsi="Arial" w:cs="Arial"/>
              </w:rPr>
              <w:t>E</w:t>
            </w:r>
          </w:p>
        </w:tc>
        <w:tc>
          <w:tcPr>
            <w:tcW w:w="5250" w:type="dxa"/>
            <w:gridSpan w:val="2"/>
            <w:tcBorders>
              <w:top w:val="dotted" w:sz="6" w:space="0" w:color="000000"/>
              <w:left w:val="dotted" w:sz="6" w:space="0" w:color="000000"/>
              <w:right w:val="dotted" w:sz="6" w:space="0" w:color="000000"/>
            </w:tcBorders>
            <w:noWrap/>
            <w:vAlign w:val="center"/>
            <w:hideMark/>
          </w:tcPr>
          <w:p w14:paraId="300B820B" w14:textId="77777777" w:rsidR="00D217B1" w:rsidRPr="007A07F2" w:rsidRDefault="00D217B1" w:rsidP="00D217B1">
            <w:pPr>
              <w:jc w:val="center"/>
              <w:rPr>
                <w:rFonts w:ascii="Arial" w:eastAsia="Arial" w:hAnsi="Arial" w:cs="Arial"/>
              </w:rPr>
            </w:pPr>
            <w:r w:rsidRPr="007A07F2">
              <w:rPr>
                <w:rFonts w:ascii="Arial" w:eastAsia="Arial" w:hAnsi="Arial" w:cs="Arial"/>
              </w:rPr>
              <w:t>Ausências Legais</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4488A00F" w14:textId="77777777" w:rsidR="00D217B1" w:rsidRPr="007A07F2" w:rsidRDefault="00D217B1" w:rsidP="00D217B1">
            <w:pPr>
              <w:jc w:val="center"/>
              <w:rPr>
                <w:rFonts w:ascii="Arial" w:eastAsia="Arial" w:hAnsi="Arial" w:cs="Arial"/>
              </w:rPr>
            </w:pPr>
            <w:r w:rsidRPr="007A07F2">
              <w:rPr>
                <w:rFonts w:ascii="Arial" w:eastAsia="Arial" w:hAnsi="Arial" w:cs="Arial"/>
              </w:rPr>
              <w:t>2,22%</w:t>
            </w:r>
          </w:p>
        </w:tc>
        <w:tc>
          <w:tcPr>
            <w:tcW w:w="1380" w:type="dxa"/>
            <w:tcBorders>
              <w:top w:val="dotted" w:sz="6" w:space="0" w:color="000000"/>
              <w:left w:val="dotted" w:sz="6" w:space="0" w:color="000000"/>
              <w:right w:val="dotted" w:sz="6" w:space="0" w:color="000000"/>
            </w:tcBorders>
            <w:noWrap/>
            <w:vAlign w:val="center"/>
            <w:hideMark/>
          </w:tcPr>
          <w:p w14:paraId="487144E7"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43,66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3C6D2982"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43,66 </w:t>
            </w:r>
          </w:p>
        </w:tc>
        <w:tc>
          <w:tcPr>
            <w:tcW w:w="0" w:type="auto"/>
            <w:vAlign w:val="center"/>
            <w:hideMark/>
          </w:tcPr>
          <w:p w14:paraId="42DE4707" w14:textId="77777777" w:rsidR="00D217B1" w:rsidRPr="007A07F2" w:rsidRDefault="00D217B1" w:rsidP="00D217B1">
            <w:pPr>
              <w:jc w:val="center"/>
              <w:rPr>
                <w:rFonts w:ascii="Arial" w:eastAsia="Arial" w:hAnsi="Arial" w:cs="Arial"/>
              </w:rPr>
            </w:pPr>
          </w:p>
        </w:tc>
      </w:tr>
      <w:tr w:rsidR="00D217B1" w:rsidRPr="007A07F2" w14:paraId="6530EB5E" w14:textId="77777777">
        <w:trPr>
          <w:trHeight w:val="319"/>
          <w:tblCellSpacing w:w="0" w:type="dxa"/>
        </w:trPr>
        <w:tc>
          <w:tcPr>
            <w:tcW w:w="5760" w:type="dxa"/>
            <w:gridSpan w:val="3"/>
            <w:tcBorders>
              <w:top w:val="dotted" w:sz="6" w:space="0" w:color="000000"/>
              <w:left w:val="dotted" w:sz="6" w:space="0" w:color="000000"/>
              <w:right w:val="dotted" w:sz="6" w:space="0" w:color="000000"/>
            </w:tcBorders>
            <w:noWrap/>
            <w:vAlign w:val="center"/>
            <w:hideMark/>
          </w:tcPr>
          <w:p w14:paraId="1473404F" w14:textId="77777777" w:rsidR="00D217B1" w:rsidRPr="007A07F2" w:rsidRDefault="00D217B1" w:rsidP="00D217B1">
            <w:pPr>
              <w:jc w:val="center"/>
              <w:rPr>
                <w:rFonts w:ascii="Arial" w:eastAsia="Arial" w:hAnsi="Arial" w:cs="Arial"/>
              </w:rPr>
            </w:pPr>
            <w:r w:rsidRPr="007A07F2">
              <w:rPr>
                <w:rFonts w:ascii="Arial" w:eastAsia="Arial" w:hAnsi="Arial" w:cs="Arial"/>
                <w:b/>
                <w:bCs/>
              </w:rPr>
              <w:t>Total do Submódulo 4.1</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2476D903" w14:textId="77777777" w:rsidR="00D217B1" w:rsidRPr="007A07F2" w:rsidRDefault="00D217B1" w:rsidP="00D217B1">
            <w:pPr>
              <w:jc w:val="center"/>
              <w:rPr>
                <w:rFonts w:ascii="Arial" w:eastAsia="Arial" w:hAnsi="Arial" w:cs="Arial"/>
              </w:rPr>
            </w:pPr>
            <w:r w:rsidRPr="007A07F2">
              <w:rPr>
                <w:rFonts w:ascii="Arial" w:eastAsia="Arial" w:hAnsi="Arial" w:cs="Arial"/>
                <w:b/>
                <w:bCs/>
              </w:rPr>
              <w:t>13,50%</w:t>
            </w:r>
          </w:p>
        </w:tc>
        <w:tc>
          <w:tcPr>
            <w:tcW w:w="1380" w:type="dxa"/>
            <w:tcBorders>
              <w:top w:val="dotted" w:sz="6" w:space="0" w:color="000000"/>
              <w:left w:val="dotted" w:sz="6" w:space="0" w:color="000000"/>
              <w:right w:val="dotted" w:sz="6" w:space="0" w:color="000000"/>
            </w:tcBorders>
            <w:noWrap/>
            <w:vAlign w:val="center"/>
            <w:hideMark/>
          </w:tcPr>
          <w:p w14:paraId="7E701869" w14:textId="77777777" w:rsidR="00D217B1" w:rsidRPr="007A07F2" w:rsidRDefault="00D217B1" w:rsidP="00D217B1">
            <w:pPr>
              <w:jc w:val="center"/>
              <w:rPr>
                <w:rFonts w:ascii="Arial" w:eastAsia="Arial" w:hAnsi="Arial" w:cs="Arial"/>
              </w:rPr>
            </w:pPr>
            <w:r w:rsidRPr="007A07F2">
              <w:rPr>
                <w:rFonts w:ascii="Arial" w:eastAsia="Arial" w:hAnsi="Arial" w:cs="Arial"/>
                <w:b/>
                <w:bCs/>
              </w:rPr>
              <w:t xml:space="preserve">265,49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2D65698F" w14:textId="77777777" w:rsidR="00D217B1" w:rsidRPr="007A07F2" w:rsidRDefault="00D217B1" w:rsidP="00D217B1">
            <w:pPr>
              <w:jc w:val="center"/>
              <w:rPr>
                <w:rFonts w:ascii="Arial" w:eastAsia="Arial" w:hAnsi="Arial" w:cs="Arial"/>
              </w:rPr>
            </w:pPr>
            <w:r w:rsidRPr="007A07F2">
              <w:rPr>
                <w:rFonts w:ascii="Arial" w:eastAsia="Arial" w:hAnsi="Arial" w:cs="Arial"/>
                <w:b/>
                <w:bCs/>
              </w:rPr>
              <w:t xml:space="preserve">265,49 </w:t>
            </w:r>
          </w:p>
        </w:tc>
        <w:tc>
          <w:tcPr>
            <w:tcW w:w="0" w:type="auto"/>
            <w:vAlign w:val="center"/>
            <w:hideMark/>
          </w:tcPr>
          <w:p w14:paraId="268F5EB4" w14:textId="77777777" w:rsidR="00D217B1" w:rsidRPr="007A07F2" w:rsidRDefault="00D217B1" w:rsidP="00D217B1">
            <w:pPr>
              <w:jc w:val="center"/>
              <w:rPr>
                <w:rFonts w:ascii="Arial" w:eastAsia="Arial" w:hAnsi="Arial" w:cs="Arial"/>
              </w:rPr>
            </w:pPr>
          </w:p>
        </w:tc>
      </w:tr>
      <w:tr w:rsidR="00D217B1" w:rsidRPr="007A07F2" w14:paraId="160CBD58" w14:textId="77777777">
        <w:trPr>
          <w:trHeight w:val="675"/>
          <w:tblCellSpacing w:w="0" w:type="dxa"/>
        </w:trPr>
        <w:tc>
          <w:tcPr>
            <w:tcW w:w="510" w:type="dxa"/>
            <w:tcBorders>
              <w:top w:val="dotted" w:sz="6" w:space="0" w:color="000000"/>
              <w:left w:val="dotted" w:sz="6" w:space="0" w:color="000000"/>
              <w:bottom w:val="dotted" w:sz="6" w:space="0" w:color="000000"/>
              <w:right w:val="dotted" w:sz="6" w:space="0" w:color="000000"/>
            </w:tcBorders>
            <w:shd w:val="clear" w:color="auto" w:fill="EEEEEE"/>
            <w:noWrap/>
            <w:vAlign w:val="center"/>
            <w:hideMark/>
          </w:tcPr>
          <w:p w14:paraId="20C25608" w14:textId="77777777" w:rsidR="00D217B1" w:rsidRPr="007A07F2" w:rsidRDefault="00D217B1" w:rsidP="00D217B1">
            <w:pPr>
              <w:jc w:val="center"/>
              <w:rPr>
                <w:rFonts w:ascii="Arial" w:eastAsia="Arial" w:hAnsi="Arial" w:cs="Arial"/>
              </w:rPr>
            </w:pPr>
            <w:r w:rsidRPr="007A07F2">
              <w:rPr>
                <w:rFonts w:ascii="Arial" w:eastAsia="Arial" w:hAnsi="Arial" w:cs="Arial"/>
                <w:b/>
                <w:bCs/>
              </w:rPr>
              <w:lastRenderedPageBreak/>
              <w:t>4.2</w:t>
            </w:r>
          </w:p>
        </w:tc>
        <w:tc>
          <w:tcPr>
            <w:tcW w:w="5250" w:type="dxa"/>
            <w:gridSpan w:val="2"/>
            <w:tcBorders>
              <w:top w:val="dotted" w:sz="6" w:space="0" w:color="000000"/>
              <w:left w:val="dotted" w:sz="6" w:space="0" w:color="000000"/>
              <w:right w:val="dotted" w:sz="6" w:space="0" w:color="000000"/>
            </w:tcBorders>
            <w:shd w:val="clear" w:color="auto" w:fill="EEEEEE"/>
            <w:noWrap/>
            <w:vAlign w:val="center"/>
            <w:hideMark/>
          </w:tcPr>
          <w:p w14:paraId="5A6B456D" w14:textId="77777777" w:rsidR="00D217B1" w:rsidRPr="007A07F2" w:rsidRDefault="00D217B1" w:rsidP="00D217B1">
            <w:pPr>
              <w:jc w:val="center"/>
              <w:rPr>
                <w:rFonts w:ascii="Arial" w:eastAsia="Arial" w:hAnsi="Arial" w:cs="Arial"/>
              </w:rPr>
            </w:pPr>
            <w:r w:rsidRPr="007A07F2">
              <w:rPr>
                <w:rFonts w:ascii="Arial" w:eastAsia="Arial" w:hAnsi="Arial" w:cs="Arial"/>
                <w:b/>
                <w:bCs/>
              </w:rPr>
              <w:t>Intrajornada</w:t>
            </w:r>
          </w:p>
        </w:tc>
        <w:tc>
          <w:tcPr>
            <w:tcW w:w="1275" w:type="dxa"/>
            <w:tcBorders>
              <w:top w:val="dotted" w:sz="6" w:space="0" w:color="000000"/>
              <w:left w:val="dotted" w:sz="6" w:space="0" w:color="000000"/>
              <w:bottom w:val="dotted" w:sz="6" w:space="0" w:color="000000"/>
              <w:right w:val="dotted" w:sz="6" w:space="0" w:color="000000"/>
            </w:tcBorders>
            <w:shd w:val="clear" w:color="auto" w:fill="EEEEEE"/>
            <w:noWrap/>
            <w:vAlign w:val="center"/>
            <w:hideMark/>
          </w:tcPr>
          <w:p w14:paraId="60533C3D" w14:textId="77777777" w:rsidR="00D217B1" w:rsidRPr="007A07F2" w:rsidRDefault="00D217B1" w:rsidP="00D217B1">
            <w:pPr>
              <w:jc w:val="center"/>
              <w:rPr>
                <w:rFonts w:ascii="Arial" w:eastAsia="Arial" w:hAnsi="Arial" w:cs="Arial"/>
              </w:rPr>
            </w:pPr>
            <w:r w:rsidRPr="007A07F2">
              <w:rPr>
                <w:rFonts w:ascii="Arial" w:eastAsia="Arial" w:hAnsi="Arial" w:cs="Arial"/>
                <w:b/>
                <w:bCs/>
              </w:rPr>
              <w:t>%</w:t>
            </w:r>
          </w:p>
        </w:tc>
        <w:tc>
          <w:tcPr>
            <w:tcW w:w="1380" w:type="dxa"/>
            <w:tcBorders>
              <w:top w:val="dotted" w:sz="6" w:space="0" w:color="000000"/>
              <w:left w:val="dotted" w:sz="6" w:space="0" w:color="000000"/>
              <w:right w:val="dotted" w:sz="6" w:space="0" w:color="000000"/>
            </w:tcBorders>
            <w:shd w:val="clear" w:color="auto" w:fill="EEEEEE"/>
            <w:vAlign w:val="center"/>
            <w:hideMark/>
          </w:tcPr>
          <w:p w14:paraId="743AE199" w14:textId="77777777" w:rsidR="00D217B1" w:rsidRPr="007A07F2" w:rsidRDefault="00D217B1" w:rsidP="00D217B1">
            <w:pPr>
              <w:jc w:val="center"/>
              <w:rPr>
                <w:rFonts w:ascii="Arial" w:eastAsia="Arial" w:hAnsi="Arial" w:cs="Arial"/>
              </w:rPr>
            </w:pPr>
            <w:r w:rsidRPr="007A07F2">
              <w:rPr>
                <w:rFonts w:ascii="Arial" w:eastAsia="Arial" w:hAnsi="Arial" w:cs="Arial"/>
                <w:b/>
                <w:bCs/>
              </w:rPr>
              <w:t>Valor Mensal para cada Empregado</w:t>
            </w:r>
          </w:p>
        </w:tc>
        <w:tc>
          <w:tcPr>
            <w:tcW w:w="1575" w:type="dxa"/>
            <w:tcBorders>
              <w:top w:val="dotted" w:sz="6" w:space="0" w:color="000000"/>
              <w:left w:val="dotted" w:sz="6" w:space="0" w:color="000000"/>
              <w:bottom w:val="dotted" w:sz="6" w:space="0" w:color="000000"/>
              <w:right w:val="dotted" w:sz="6" w:space="0" w:color="000000"/>
            </w:tcBorders>
            <w:shd w:val="clear" w:color="auto" w:fill="EEEEEE"/>
            <w:vAlign w:val="center"/>
            <w:hideMark/>
          </w:tcPr>
          <w:p w14:paraId="11EDAAF0" w14:textId="77777777" w:rsidR="00D217B1" w:rsidRPr="007A07F2" w:rsidRDefault="00D217B1" w:rsidP="00D217B1">
            <w:pPr>
              <w:jc w:val="center"/>
              <w:rPr>
                <w:rFonts w:ascii="Arial" w:eastAsia="Arial" w:hAnsi="Arial" w:cs="Arial"/>
              </w:rPr>
            </w:pPr>
            <w:r w:rsidRPr="007A07F2">
              <w:rPr>
                <w:rFonts w:ascii="Arial" w:eastAsia="Arial" w:hAnsi="Arial" w:cs="Arial"/>
                <w:b/>
                <w:bCs/>
              </w:rPr>
              <w:t>Valor Mensal para todos os Empregados</w:t>
            </w:r>
          </w:p>
        </w:tc>
        <w:tc>
          <w:tcPr>
            <w:tcW w:w="0" w:type="auto"/>
            <w:shd w:val="clear" w:color="auto" w:fill="EEEEEE"/>
            <w:vAlign w:val="center"/>
            <w:hideMark/>
          </w:tcPr>
          <w:p w14:paraId="65C37281" w14:textId="77777777" w:rsidR="00D217B1" w:rsidRPr="007A07F2" w:rsidRDefault="00D217B1" w:rsidP="00D217B1">
            <w:pPr>
              <w:jc w:val="center"/>
              <w:rPr>
                <w:rFonts w:ascii="Arial" w:eastAsia="Arial" w:hAnsi="Arial" w:cs="Arial"/>
              </w:rPr>
            </w:pPr>
          </w:p>
        </w:tc>
      </w:tr>
      <w:tr w:rsidR="00D217B1" w:rsidRPr="007A07F2" w14:paraId="4CED00FE"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01C8A3D4" w14:textId="77777777" w:rsidR="00D217B1" w:rsidRPr="007A07F2" w:rsidRDefault="00D217B1" w:rsidP="00D217B1">
            <w:pPr>
              <w:jc w:val="center"/>
              <w:rPr>
                <w:rFonts w:ascii="Arial" w:eastAsia="Arial" w:hAnsi="Arial" w:cs="Arial"/>
              </w:rPr>
            </w:pPr>
            <w:r w:rsidRPr="007A07F2">
              <w:rPr>
                <w:rFonts w:ascii="Arial" w:eastAsia="Arial" w:hAnsi="Arial" w:cs="Arial"/>
              </w:rPr>
              <w:t>A</w:t>
            </w:r>
          </w:p>
        </w:tc>
        <w:tc>
          <w:tcPr>
            <w:tcW w:w="5250" w:type="dxa"/>
            <w:gridSpan w:val="2"/>
            <w:tcBorders>
              <w:top w:val="dotted" w:sz="6" w:space="0" w:color="000000"/>
              <w:left w:val="dotted" w:sz="6" w:space="0" w:color="000000"/>
              <w:right w:val="dotted" w:sz="6" w:space="0" w:color="000000"/>
            </w:tcBorders>
            <w:noWrap/>
            <w:vAlign w:val="center"/>
            <w:hideMark/>
          </w:tcPr>
          <w:p w14:paraId="09419ABD" w14:textId="77777777" w:rsidR="00D217B1" w:rsidRPr="007A07F2" w:rsidRDefault="00D217B1" w:rsidP="00D217B1">
            <w:pPr>
              <w:jc w:val="center"/>
              <w:rPr>
                <w:rFonts w:ascii="Arial" w:eastAsia="Arial" w:hAnsi="Arial" w:cs="Arial"/>
              </w:rPr>
            </w:pPr>
            <w:r w:rsidRPr="007A07F2">
              <w:rPr>
                <w:rFonts w:ascii="Arial" w:eastAsia="Arial" w:hAnsi="Arial" w:cs="Arial"/>
              </w:rPr>
              <w:t>Intrajornada</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34DA0A46" w14:textId="77777777" w:rsidR="00D217B1" w:rsidRPr="007A07F2" w:rsidRDefault="00D217B1" w:rsidP="00D217B1">
            <w:pPr>
              <w:jc w:val="center"/>
              <w:rPr>
                <w:rFonts w:ascii="Arial" w:eastAsia="Arial" w:hAnsi="Arial" w:cs="Arial"/>
              </w:rPr>
            </w:pPr>
            <w:r w:rsidRPr="007A07F2">
              <w:rPr>
                <w:rFonts w:ascii="Arial" w:eastAsia="Arial" w:hAnsi="Arial" w:cs="Arial"/>
              </w:rPr>
              <w:t>N/A</w:t>
            </w:r>
          </w:p>
        </w:tc>
        <w:tc>
          <w:tcPr>
            <w:tcW w:w="1380" w:type="dxa"/>
            <w:tcBorders>
              <w:top w:val="dotted" w:sz="6" w:space="0" w:color="000000"/>
              <w:left w:val="dotted" w:sz="6" w:space="0" w:color="000000"/>
              <w:right w:val="dotted" w:sz="6" w:space="0" w:color="000000"/>
            </w:tcBorders>
            <w:noWrap/>
            <w:vAlign w:val="center"/>
            <w:hideMark/>
          </w:tcPr>
          <w:p w14:paraId="2BC8E016" w14:textId="77777777" w:rsidR="00D217B1" w:rsidRPr="007A07F2" w:rsidRDefault="00D217B1" w:rsidP="00D217B1">
            <w:pPr>
              <w:jc w:val="center"/>
              <w:rPr>
                <w:rFonts w:ascii="Arial" w:eastAsia="Arial" w:hAnsi="Arial" w:cs="Arial"/>
              </w:rPr>
            </w:pPr>
            <w:r w:rsidRPr="007A07F2">
              <w:rPr>
                <w:rFonts w:ascii="Arial" w:eastAsia="Arial" w:hAnsi="Arial" w:cs="Arial"/>
              </w:rPr>
              <w:t>-</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54496D37" w14:textId="77777777" w:rsidR="00D217B1" w:rsidRPr="007A07F2" w:rsidRDefault="00D217B1" w:rsidP="00D217B1">
            <w:pPr>
              <w:jc w:val="center"/>
              <w:rPr>
                <w:rFonts w:ascii="Arial" w:eastAsia="Arial" w:hAnsi="Arial" w:cs="Arial"/>
              </w:rPr>
            </w:pPr>
            <w:r w:rsidRPr="007A07F2">
              <w:rPr>
                <w:rFonts w:ascii="Arial" w:eastAsia="Arial" w:hAnsi="Arial" w:cs="Arial"/>
              </w:rPr>
              <w:t>-</w:t>
            </w:r>
          </w:p>
        </w:tc>
        <w:tc>
          <w:tcPr>
            <w:tcW w:w="0" w:type="auto"/>
            <w:vAlign w:val="center"/>
            <w:hideMark/>
          </w:tcPr>
          <w:p w14:paraId="1FEFC889" w14:textId="77777777" w:rsidR="00D217B1" w:rsidRPr="007A07F2" w:rsidRDefault="00D217B1" w:rsidP="00D217B1">
            <w:pPr>
              <w:jc w:val="center"/>
              <w:rPr>
                <w:rFonts w:ascii="Arial" w:eastAsia="Arial" w:hAnsi="Arial" w:cs="Arial"/>
              </w:rPr>
            </w:pPr>
          </w:p>
        </w:tc>
      </w:tr>
      <w:tr w:rsidR="00D217B1" w:rsidRPr="007A07F2" w14:paraId="45F45C30" w14:textId="77777777">
        <w:trPr>
          <w:trHeight w:val="319"/>
          <w:tblCellSpacing w:w="0" w:type="dxa"/>
        </w:trPr>
        <w:tc>
          <w:tcPr>
            <w:tcW w:w="7035" w:type="dxa"/>
            <w:gridSpan w:val="4"/>
            <w:tcBorders>
              <w:top w:val="dotted" w:sz="6" w:space="0" w:color="000000"/>
              <w:left w:val="dotted" w:sz="6" w:space="0" w:color="000000"/>
              <w:right w:val="dotted" w:sz="6" w:space="0" w:color="000000"/>
            </w:tcBorders>
            <w:noWrap/>
            <w:vAlign w:val="center"/>
            <w:hideMark/>
          </w:tcPr>
          <w:p w14:paraId="3B4BE638" w14:textId="77777777" w:rsidR="00D217B1" w:rsidRPr="007A07F2" w:rsidRDefault="00D217B1" w:rsidP="00D217B1">
            <w:pPr>
              <w:jc w:val="center"/>
              <w:rPr>
                <w:rFonts w:ascii="Arial" w:eastAsia="Arial" w:hAnsi="Arial" w:cs="Arial"/>
              </w:rPr>
            </w:pPr>
            <w:r w:rsidRPr="007A07F2">
              <w:rPr>
                <w:rFonts w:ascii="Arial" w:eastAsia="Arial" w:hAnsi="Arial" w:cs="Arial"/>
                <w:b/>
                <w:bCs/>
              </w:rPr>
              <w:t>Total do Submódulo 4.2</w:t>
            </w:r>
          </w:p>
        </w:tc>
        <w:tc>
          <w:tcPr>
            <w:tcW w:w="1380" w:type="dxa"/>
            <w:tcBorders>
              <w:top w:val="dotted" w:sz="6" w:space="0" w:color="000000"/>
              <w:left w:val="dotted" w:sz="6" w:space="0" w:color="000000"/>
              <w:right w:val="dotted" w:sz="6" w:space="0" w:color="000000"/>
            </w:tcBorders>
            <w:noWrap/>
            <w:vAlign w:val="center"/>
            <w:hideMark/>
          </w:tcPr>
          <w:p w14:paraId="69CBB2EE" w14:textId="77777777" w:rsidR="00D217B1" w:rsidRPr="007A07F2" w:rsidRDefault="00D217B1" w:rsidP="00D217B1">
            <w:pPr>
              <w:jc w:val="center"/>
              <w:rPr>
                <w:rFonts w:ascii="Arial" w:eastAsia="Arial" w:hAnsi="Arial" w:cs="Arial"/>
              </w:rPr>
            </w:pPr>
            <w:r w:rsidRPr="007A07F2">
              <w:rPr>
                <w:rFonts w:ascii="Arial" w:eastAsia="Arial" w:hAnsi="Arial" w:cs="Arial"/>
                <w:b/>
                <w:bCs/>
              </w:rPr>
              <w:t>-</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469C4454" w14:textId="77777777" w:rsidR="00D217B1" w:rsidRPr="007A07F2" w:rsidRDefault="00D217B1" w:rsidP="00D217B1">
            <w:pPr>
              <w:jc w:val="center"/>
              <w:rPr>
                <w:rFonts w:ascii="Arial" w:eastAsia="Arial" w:hAnsi="Arial" w:cs="Arial"/>
              </w:rPr>
            </w:pPr>
            <w:r w:rsidRPr="007A07F2">
              <w:rPr>
                <w:rFonts w:ascii="Arial" w:eastAsia="Arial" w:hAnsi="Arial" w:cs="Arial"/>
                <w:b/>
                <w:bCs/>
              </w:rPr>
              <w:t>-</w:t>
            </w:r>
          </w:p>
        </w:tc>
        <w:tc>
          <w:tcPr>
            <w:tcW w:w="0" w:type="auto"/>
            <w:vAlign w:val="center"/>
            <w:hideMark/>
          </w:tcPr>
          <w:p w14:paraId="73F62B9F" w14:textId="77777777" w:rsidR="00D217B1" w:rsidRPr="007A07F2" w:rsidRDefault="00D217B1" w:rsidP="00D217B1">
            <w:pPr>
              <w:jc w:val="center"/>
              <w:rPr>
                <w:rFonts w:ascii="Arial" w:eastAsia="Arial" w:hAnsi="Arial" w:cs="Arial"/>
              </w:rPr>
            </w:pPr>
          </w:p>
        </w:tc>
      </w:tr>
      <w:tr w:rsidR="00D217B1" w:rsidRPr="007A07F2" w14:paraId="0D2B2B7D" w14:textId="77777777">
        <w:trPr>
          <w:trHeight w:val="675"/>
          <w:tblCellSpacing w:w="0" w:type="dxa"/>
        </w:trPr>
        <w:tc>
          <w:tcPr>
            <w:tcW w:w="7035" w:type="dxa"/>
            <w:gridSpan w:val="4"/>
            <w:tcBorders>
              <w:top w:val="dotted" w:sz="6" w:space="0" w:color="000000"/>
              <w:left w:val="dotted" w:sz="6" w:space="0" w:color="000000"/>
              <w:right w:val="dotted" w:sz="6" w:space="0" w:color="000000"/>
            </w:tcBorders>
            <w:shd w:val="clear" w:color="auto" w:fill="B2B2B2"/>
            <w:noWrap/>
            <w:vAlign w:val="center"/>
            <w:hideMark/>
          </w:tcPr>
          <w:p w14:paraId="4A8166CB" w14:textId="77777777" w:rsidR="00D217B1" w:rsidRPr="007A07F2" w:rsidRDefault="00D217B1" w:rsidP="00D217B1">
            <w:pPr>
              <w:jc w:val="center"/>
              <w:rPr>
                <w:rFonts w:ascii="Arial" w:eastAsia="Arial" w:hAnsi="Arial" w:cs="Arial"/>
              </w:rPr>
            </w:pPr>
            <w:r w:rsidRPr="007A07F2">
              <w:rPr>
                <w:rFonts w:ascii="Arial" w:eastAsia="Arial" w:hAnsi="Arial" w:cs="Arial"/>
                <w:b/>
                <w:bCs/>
              </w:rPr>
              <w:t>Quadro Resumo do Módulo 4 – Custos de Reposição do Profissional Ausente</w:t>
            </w:r>
          </w:p>
        </w:tc>
        <w:tc>
          <w:tcPr>
            <w:tcW w:w="1380" w:type="dxa"/>
            <w:tcBorders>
              <w:top w:val="dotted" w:sz="6" w:space="0" w:color="000000"/>
              <w:left w:val="dotted" w:sz="6" w:space="0" w:color="000000"/>
              <w:right w:val="dotted" w:sz="6" w:space="0" w:color="000000"/>
            </w:tcBorders>
            <w:shd w:val="clear" w:color="auto" w:fill="B2B2B2"/>
            <w:vAlign w:val="center"/>
            <w:hideMark/>
          </w:tcPr>
          <w:p w14:paraId="61514CEA" w14:textId="77777777" w:rsidR="00D217B1" w:rsidRPr="007A07F2" w:rsidRDefault="00D217B1" w:rsidP="00D217B1">
            <w:pPr>
              <w:jc w:val="center"/>
              <w:rPr>
                <w:rFonts w:ascii="Arial" w:eastAsia="Arial" w:hAnsi="Arial" w:cs="Arial"/>
              </w:rPr>
            </w:pPr>
            <w:r w:rsidRPr="007A07F2">
              <w:rPr>
                <w:rFonts w:ascii="Arial" w:eastAsia="Arial" w:hAnsi="Arial" w:cs="Arial"/>
                <w:b/>
                <w:bCs/>
              </w:rPr>
              <w:t>Valor Mensal para cada Empregado</w:t>
            </w:r>
          </w:p>
        </w:tc>
        <w:tc>
          <w:tcPr>
            <w:tcW w:w="1575" w:type="dxa"/>
            <w:tcBorders>
              <w:top w:val="dotted" w:sz="6" w:space="0" w:color="000000"/>
              <w:left w:val="dotted" w:sz="6" w:space="0" w:color="000000"/>
              <w:bottom w:val="dotted" w:sz="6" w:space="0" w:color="000000"/>
              <w:right w:val="dotted" w:sz="6" w:space="0" w:color="000000"/>
            </w:tcBorders>
            <w:shd w:val="clear" w:color="auto" w:fill="B2B2B2"/>
            <w:vAlign w:val="center"/>
            <w:hideMark/>
          </w:tcPr>
          <w:p w14:paraId="07009EAE" w14:textId="77777777" w:rsidR="00D217B1" w:rsidRPr="007A07F2" w:rsidRDefault="00D217B1" w:rsidP="00D217B1">
            <w:pPr>
              <w:jc w:val="center"/>
              <w:rPr>
                <w:rFonts w:ascii="Arial" w:eastAsia="Arial" w:hAnsi="Arial" w:cs="Arial"/>
              </w:rPr>
            </w:pPr>
            <w:r w:rsidRPr="007A07F2">
              <w:rPr>
                <w:rFonts w:ascii="Arial" w:eastAsia="Arial" w:hAnsi="Arial" w:cs="Arial"/>
                <w:b/>
                <w:bCs/>
              </w:rPr>
              <w:t>Valor Mensal para todos os Empregados</w:t>
            </w:r>
          </w:p>
        </w:tc>
        <w:tc>
          <w:tcPr>
            <w:tcW w:w="0" w:type="auto"/>
            <w:shd w:val="clear" w:color="auto" w:fill="B2B2B2"/>
            <w:vAlign w:val="center"/>
            <w:hideMark/>
          </w:tcPr>
          <w:p w14:paraId="3DD41B61" w14:textId="77777777" w:rsidR="00D217B1" w:rsidRPr="007A07F2" w:rsidRDefault="00D217B1" w:rsidP="00D217B1">
            <w:pPr>
              <w:jc w:val="center"/>
              <w:rPr>
                <w:rFonts w:ascii="Arial" w:eastAsia="Arial" w:hAnsi="Arial" w:cs="Arial"/>
              </w:rPr>
            </w:pPr>
          </w:p>
        </w:tc>
      </w:tr>
      <w:tr w:rsidR="00D217B1" w:rsidRPr="007A07F2" w14:paraId="32FFFE7A"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4C300651" w14:textId="77777777" w:rsidR="00D217B1" w:rsidRPr="007A07F2" w:rsidRDefault="00D217B1" w:rsidP="00D217B1">
            <w:pPr>
              <w:jc w:val="center"/>
              <w:rPr>
                <w:rFonts w:ascii="Arial" w:eastAsia="Arial" w:hAnsi="Arial" w:cs="Arial"/>
              </w:rPr>
            </w:pPr>
            <w:r w:rsidRPr="007A07F2">
              <w:rPr>
                <w:rFonts w:ascii="Arial" w:eastAsia="Arial" w:hAnsi="Arial" w:cs="Arial"/>
              </w:rPr>
              <w:t>4.1</w:t>
            </w:r>
          </w:p>
        </w:tc>
        <w:tc>
          <w:tcPr>
            <w:tcW w:w="6525" w:type="dxa"/>
            <w:gridSpan w:val="3"/>
            <w:tcBorders>
              <w:top w:val="dotted" w:sz="6" w:space="0" w:color="000000"/>
              <w:left w:val="dotted" w:sz="6" w:space="0" w:color="000000"/>
              <w:right w:val="dotted" w:sz="6" w:space="0" w:color="000000"/>
            </w:tcBorders>
            <w:noWrap/>
            <w:vAlign w:val="center"/>
            <w:hideMark/>
          </w:tcPr>
          <w:p w14:paraId="696F3C32" w14:textId="77777777" w:rsidR="00D217B1" w:rsidRPr="007A07F2" w:rsidRDefault="00D217B1" w:rsidP="00D217B1">
            <w:pPr>
              <w:jc w:val="center"/>
              <w:rPr>
                <w:rFonts w:ascii="Arial" w:eastAsia="Arial" w:hAnsi="Arial" w:cs="Arial"/>
              </w:rPr>
            </w:pPr>
            <w:r w:rsidRPr="007A07F2">
              <w:rPr>
                <w:rFonts w:ascii="Arial" w:eastAsia="Arial" w:hAnsi="Arial" w:cs="Arial"/>
              </w:rPr>
              <w:t>Custo de Reposição do Profissional Ausente</w:t>
            </w:r>
          </w:p>
        </w:tc>
        <w:tc>
          <w:tcPr>
            <w:tcW w:w="1380" w:type="dxa"/>
            <w:tcBorders>
              <w:top w:val="dotted" w:sz="6" w:space="0" w:color="000000"/>
              <w:left w:val="dotted" w:sz="6" w:space="0" w:color="000000"/>
              <w:right w:val="dotted" w:sz="6" w:space="0" w:color="000000"/>
            </w:tcBorders>
            <w:noWrap/>
            <w:vAlign w:val="center"/>
            <w:hideMark/>
          </w:tcPr>
          <w:p w14:paraId="6B654425"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265,49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26F4348E"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265,49 </w:t>
            </w:r>
          </w:p>
        </w:tc>
        <w:tc>
          <w:tcPr>
            <w:tcW w:w="0" w:type="auto"/>
            <w:vAlign w:val="center"/>
            <w:hideMark/>
          </w:tcPr>
          <w:p w14:paraId="019101D5" w14:textId="77777777" w:rsidR="00D217B1" w:rsidRPr="007A07F2" w:rsidRDefault="00D217B1" w:rsidP="00D217B1">
            <w:pPr>
              <w:jc w:val="center"/>
              <w:rPr>
                <w:rFonts w:ascii="Arial" w:eastAsia="Arial" w:hAnsi="Arial" w:cs="Arial"/>
              </w:rPr>
            </w:pPr>
          </w:p>
        </w:tc>
      </w:tr>
      <w:tr w:rsidR="00D217B1" w:rsidRPr="007A07F2" w14:paraId="4D82F937"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21D26DB5" w14:textId="77777777" w:rsidR="00D217B1" w:rsidRPr="007A07F2" w:rsidRDefault="00D217B1" w:rsidP="00D217B1">
            <w:pPr>
              <w:jc w:val="center"/>
              <w:rPr>
                <w:rFonts w:ascii="Arial" w:eastAsia="Arial" w:hAnsi="Arial" w:cs="Arial"/>
              </w:rPr>
            </w:pPr>
            <w:r w:rsidRPr="007A07F2">
              <w:rPr>
                <w:rFonts w:ascii="Arial" w:eastAsia="Arial" w:hAnsi="Arial" w:cs="Arial"/>
              </w:rPr>
              <w:t>4.2</w:t>
            </w:r>
          </w:p>
        </w:tc>
        <w:tc>
          <w:tcPr>
            <w:tcW w:w="6525" w:type="dxa"/>
            <w:gridSpan w:val="3"/>
            <w:tcBorders>
              <w:top w:val="dotted" w:sz="6" w:space="0" w:color="000000"/>
              <w:left w:val="dotted" w:sz="6" w:space="0" w:color="000000"/>
              <w:right w:val="dotted" w:sz="6" w:space="0" w:color="000000"/>
            </w:tcBorders>
            <w:noWrap/>
            <w:vAlign w:val="center"/>
            <w:hideMark/>
          </w:tcPr>
          <w:p w14:paraId="20C78080" w14:textId="77777777" w:rsidR="00D217B1" w:rsidRPr="007A07F2" w:rsidRDefault="00D217B1" w:rsidP="00D217B1">
            <w:pPr>
              <w:jc w:val="center"/>
              <w:rPr>
                <w:rFonts w:ascii="Arial" w:eastAsia="Arial" w:hAnsi="Arial" w:cs="Arial"/>
              </w:rPr>
            </w:pPr>
            <w:r w:rsidRPr="007A07F2">
              <w:rPr>
                <w:rFonts w:ascii="Arial" w:eastAsia="Arial" w:hAnsi="Arial" w:cs="Arial"/>
              </w:rPr>
              <w:t>Intrajornada</w:t>
            </w:r>
          </w:p>
        </w:tc>
        <w:tc>
          <w:tcPr>
            <w:tcW w:w="1380" w:type="dxa"/>
            <w:tcBorders>
              <w:top w:val="dotted" w:sz="6" w:space="0" w:color="000000"/>
              <w:left w:val="dotted" w:sz="6" w:space="0" w:color="000000"/>
              <w:right w:val="dotted" w:sz="6" w:space="0" w:color="000000"/>
            </w:tcBorders>
            <w:noWrap/>
            <w:vAlign w:val="center"/>
            <w:hideMark/>
          </w:tcPr>
          <w:p w14:paraId="20997220" w14:textId="77777777" w:rsidR="00D217B1" w:rsidRPr="007A07F2" w:rsidRDefault="00D217B1" w:rsidP="00D217B1">
            <w:pPr>
              <w:jc w:val="center"/>
              <w:rPr>
                <w:rFonts w:ascii="Arial" w:eastAsia="Arial" w:hAnsi="Arial" w:cs="Arial"/>
              </w:rPr>
            </w:pPr>
            <w:r w:rsidRPr="007A07F2">
              <w:rPr>
                <w:rFonts w:ascii="Arial" w:eastAsia="Arial" w:hAnsi="Arial" w:cs="Arial"/>
              </w:rPr>
              <w:t>-</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39BBF9A0" w14:textId="77777777" w:rsidR="00D217B1" w:rsidRPr="007A07F2" w:rsidRDefault="00D217B1" w:rsidP="00D217B1">
            <w:pPr>
              <w:jc w:val="center"/>
              <w:rPr>
                <w:rFonts w:ascii="Arial" w:eastAsia="Arial" w:hAnsi="Arial" w:cs="Arial"/>
              </w:rPr>
            </w:pPr>
            <w:r w:rsidRPr="007A07F2">
              <w:rPr>
                <w:rFonts w:ascii="Arial" w:eastAsia="Arial" w:hAnsi="Arial" w:cs="Arial"/>
              </w:rPr>
              <w:t>-</w:t>
            </w:r>
          </w:p>
        </w:tc>
        <w:tc>
          <w:tcPr>
            <w:tcW w:w="0" w:type="auto"/>
            <w:vAlign w:val="center"/>
            <w:hideMark/>
          </w:tcPr>
          <w:p w14:paraId="7B642F99" w14:textId="77777777" w:rsidR="00D217B1" w:rsidRPr="007A07F2" w:rsidRDefault="00D217B1" w:rsidP="00D217B1">
            <w:pPr>
              <w:jc w:val="center"/>
              <w:rPr>
                <w:rFonts w:ascii="Arial" w:eastAsia="Arial" w:hAnsi="Arial" w:cs="Arial"/>
              </w:rPr>
            </w:pPr>
          </w:p>
        </w:tc>
      </w:tr>
      <w:tr w:rsidR="00D217B1" w:rsidRPr="007A07F2" w14:paraId="62BE9446" w14:textId="77777777">
        <w:trPr>
          <w:trHeight w:val="319"/>
          <w:tblCellSpacing w:w="0" w:type="dxa"/>
        </w:trPr>
        <w:tc>
          <w:tcPr>
            <w:tcW w:w="7035" w:type="dxa"/>
            <w:gridSpan w:val="4"/>
            <w:tcBorders>
              <w:top w:val="dotted" w:sz="6" w:space="0" w:color="000000"/>
              <w:left w:val="dotted" w:sz="6" w:space="0" w:color="000000"/>
              <w:right w:val="dotted" w:sz="6" w:space="0" w:color="000000"/>
            </w:tcBorders>
            <w:noWrap/>
            <w:vAlign w:val="center"/>
            <w:hideMark/>
          </w:tcPr>
          <w:p w14:paraId="349F9DE7" w14:textId="77777777" w:rsidR="00D217B1" w:rsidRPr="007A07F2" w:rsidRDefault="00D217B1" w:rsidP="00D217B1">
            <w:pPr>
              <w:jc w:val="center"/>
              <w:rPr>
                <w:rFonts w:ascii="Arial" w:eastAsia="Arial" w:hAnsi="Arial" w:cs="Arial"/>
              </w:rPr>
            </w:pPr>
            <w:r w:rsidRPr="007A07F2">
              <w:rPr>
                <w:rFonts w:ascii="Arial" w:eastAsia="Arial" w:hAnsi="Arial" w:cs="Arial"/>
                <w:b/>
                <w:bCs/>
              </w:rPr>
              <w:t>TOTAL DO MÓDULO 4</w:t>
            </w:r>
          </w:p>
        </w:tc>
        <w:tc>
          <w:tcPr>
            <w:tcW w:w="1380" w:type="dxa"/>
            <w:tcBorders>
              <w:top w:val="dotted" w:sz="6" w:space="0" w:color="000000"/>
              <w:left w:val="dotted" w:sz="6" w:space="0" w:color="000000"/>
              <w:right w:val="dotted" w:sz="6" w:space="0" w:color="000000"/>
            </w:tcBorders>
            <w:noWrap/>
            <w:vAlign w:val="center"/>
            <w:hideMark/>
          </w:tcPr>
          <w:p w14:paraId="6A798879" w14:textId="77777777" w:rsidR="00D217B1" w:rsidRPr="007A07F2" w:rsidRDefault="00D217B1" w:rsidP="00D217B1">
            <w:pPr>
              <w:jc w:val="center"/>
              <w:rPr>
                <w:rFonts w:ascii="Arial" w:eastAsia="Arial" w:hAnsi="Arial" w:cs="Arial"/>
              </w:rPr>
            </w:pPr>
            <w:r w:rsidRPr="007A07F2">
              <w:rPr>
                <w:rFonts w:ascii="Arial" w:eastAsia="Arial" w:hAnsi="Arial" w:cs="Arial"/>
                <w:b/>
                <w:bCs/>
              </w:rPr>
              <w:t xml:space="preserve">265,49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537576D4" w14:textId="77777777" w:rsidR="00D217B1" w:rsidRPr="007A07F2" w:rsidRDefault="00D217B1" w:rsidP="00D217B1">
            <w:pPr>
              <w:jc w:val="center"/>
              <w:rPr>
                <w:rFonts w:ascii="Arial" w:eastAsia="Arial" w:hAnsi="Arial" w:cs="Arial"/>
              </w:rPr>
            </w:pPr>
            <w:r w:rsidRPr="007A07F2">
              <w:rPr>
                <w:rFonts w:ascii="Arial" w:eastAsia="Arial" w:hAnsi="Arial" w:cs="Arial"/>
                <w:b/>
                <w:bCs/>
              </w:rPr>
              <w:t xml:space="preserve">265,49 </w:t>
            </w:r>
          </w:p>
        </w:tc>
        <w:tc>
          <w:tcPr>
            <w:tcW w:w="0" w:type="auto"/>
            <w:vAlign w:val="center"/>
            <w:hideMark/>
          </w:tcPr>
          <w:p w14:paraId="5C5C79EE" w14:textId="77777777" w:rsidR="00D217B1" w:rsidRPr="007A07F2" w:rsidRDefault="00D217B1" w:rsidP="00D217B1">
            <w:pPr>
              <w:jc w:val="center"/>
              <w:rPr>
                <w:rFonts w:ascii="Arial" w:eastAsia="Arial" w:hAnsi="Arial" w:cs="Arial"/>
              </w:rPr>
            </w:pPr>
          </w:p>
        </w:tc>
      </w:tr>
      <w:tr w:rsidR="00D217B1" w:rsidRPr="007A07F2" w14:paraId="4C718B19" w14:textId="77777777">
        <w:trPr>
          <w:trHeight w:val="165"/>
          <w:tblCellSpacing w:w="0" w:type="dxa"/>
        </w:trPr>
        <w:tc>
          <w:tcPr>
            <w:tcW w:w="9990" w:type="dxa"/>
            <w:gridSpan w:val="6"/>
            <w:tcBorders>
              <w:top w:val="dotted" w:sz="6" w:space="0" w:color="000000"/>
              <w:left w:val="dotted" w:sz="6" w:space="0" w:color="000000"/>
            </w:tcBorders>
            <w:shd w:val="clear" w:color="auto" w:fill="FFF200"/>
            <w:noWrap/>
            <w:vAlign w:val="center"/>
            <w:hideMark/>
          </w:tcPr>
          <w:p w14:paraId="444B2216" w14:textId="77777777" w:rsidR="00D217B1" w:rsidRPr="007A07F2" w:rsidRDefault="00D217B1" w:rsidP="00D217B1">
            <w:pPr>
              <w:jc w:val="center"/>
              <w:rPr>
                <w:rFonts w:ascii="Arial" w:eastAsia="Arial" w:hAnsi="Arial" w:cs="Arial"/>
              </w:rPr>
            </w:pPr>
          </w:p>
        </w:tc>
        <w:tc>
          <w:tcPr>
            <w:tcW w:w="0" w:type="auto"/>
            <w:vAlign w:val="center"/>
            <w:hideMark/>
          </w:tcPr>
          <w:p w14:paraId="11678BF9" w14:textId="77777777" w:rsidR="00D217B1" w:rsidRPr="007A07F2" w:rsidRDefault="00D217B1" w:rsidP="00D217B1">
            <w:pPr>
              <w:jc w:val="center"/>
              <w:rPr>
                <w:rFonts w:ascii="Arial" w:eastAsia="Arial" w:hAnsi="Arial" w:cs="Arial"/>
              </w:rPr>
            </w:pPr>
          </w:p>
        </w:tc>
      </w:tr>
      <w:tr w:rsidR="00D217B1" w:rsidRPr="007A07F2" w14:paraId="092AA860" w14:textId="77777777">
        <w:trPr>
          <w:trHeight w:val="319"/>
          <w:tblCellSpacing w:w="0" w:type="dxa"/>
        </w:trPr>
        <w:tc>
          <w:tcPr>
            <w:tcW w:w="9990" w:type="dxa"/>
            <w:gridSpan w:val="6"/>
            <w:tcBorders>
              <w:top w:val="dotted" w:sz="6" w:space="0" w:color="000000"/>
              <w:left w:val="dotted" w:sz="6" w:space="0" w:color="000000"/>
              <w:bottom w:val="dotted" w:sz="6" w:space="0" w:color="000000"/>
            </w:tcBorders>
            <w:noWrap/>
            <w:vAlign w:val="center"/>
            <w:hideMark/>
          </w:tcPr>
          <w:p w14:paraId="3AF22E66" w14:textId="77777777" w:rsidR="00D217B1" w:rsidRPr="007A07F2" w:rsidRDefault="00D217B1" w:rsidP="00D217B1">
            <w:pPr>
              <w:jc w:val="center"/>
              <w:rPr>
                <w:rFonts w:ascii="Arial" w:eastAsia="Arial" w:hAnsi="Arial" w:cs="Arial"/>
              </w:rPr>
            </w:pPr>
            <w:r w:rsidRPr="007A07F2">
              <w:rPr>
                <w:rFonts w:ascii="Arial" w:eastAsia="Arial" w:hAnsi="Arial" w:cs="Arial"/>
                <w:b/>
                <w:bCs/>
              </w:rPr>
              <w:t>MÓDULO 5 - INSUMOS DIVERSOS</w:t>
            </w:r>
          </w:p>
        </w:tc>
        <w:tc>
          <w:tcPr>
            <w:tcW w:w="0" w:type="auto"/>
            <w:vAlign w:val="center"/>
            <w:hideMark/>
          </w:tcPr>
          <w:p w14:paraId="77EAE39B" w14:textId="77777777" w:rsidR="00D217B1" w:rsidRPr="007A07F2" w:rsidRDefault="00D217B1" w:rsidP="00D217B1">
            <w:pPr>
              <w:jc w:val="center"/>
              <w:rPr>
                <w:rFonts w:ascii="Arial" w:eastAsia="Arial" w:hAnsi="Arial" w:cs="Arial"/>
              </w:rPr>
            </w:pPr>
          </w:p>
        </w:tc>
      </w:tr>
      <w:tr w:rsidR="00D217B1" w:rsidRPr="007A07F2" w14:paraId="6D10E7FD" w14:textId="77777777">
        <w:trPr>
          <w:trHeight w:val="675"/>
          <w:tblCellSpacing w:w="0" w:type="dxa"/>
        </w:trPr>
        <w:tc>
          <w:tcPr>
            <w:tcW w:w="510" w:type="dxa"/>
            <w:tcBorders>
              <w:top w:val="dotted" w:sz="6" w:space="0" w:color="000000"/>
              <w:left w:val="dotted" w:sz="6" w:space="0" w:color="000000"/>
              <w:bottom w:val="dotted" w:sz="6" w:space="0" w:color="000000"/>
              <w:right w:val="dotted" w:sz="6" w:space="0" w:color="000000"/>
            </w:tcBorders>
            <w:shd w:val="clear" w:color="auto" w:fill="EEEEEE"/>
            <w:noWrap/>
            <w:vAlign w:val="center"/>
            <w:hideMark/>
          </w:tcPr>
          <w:p w14:paraId="448A101D" w14:textId="77777777" w:rsidR="00D217B1" w:rsidRPr="007A07F2" w:rsidRDefault="00D217B1" w:rsidP="00D217B1">
            <w:pPr>
              <w:jc w:val="center"/>
              <w:rPr>
                <w:rFonts w:ascii="Arial" w:eastAsia="Arial" w:hAnsi="Arial" w:cs="Arial"/>
              </w:rPr>
            </w:pPr>
            <w:r w:rsidRPr="007A07F2">
              <w:rPr>
                <w:rFonts w:ascii="Arial" w:eastAsia="Arial" w:hAnsi="Arial" w:cs="Arial"/>
                <w:b/>
                <w:bCs/>
              </w:rPr>
              <w:t>5.1</w:t>
            </w:r>
          </w:p>
        </w:tc>
        <w:tc>
          <w:tcPr>
            <w:tcW w:w="6525" w:type="dxa"/>
            <w:gridSpan w:val="3"/>
            <w:tcBorders>
              <w:top w:val="dotted" w:sz="6" w:space="0" w:color="000000"/>
              <w:left w:val="dotted" w:sz="6" w:space="0" w:color="000000"/>
              <w:right w:val="dotted" w:sz="6" w:space="0" w:color="000000"/>
            </w:tcBorders>
            <w:shd w:val="clear" w:color="auto" w:fill="EEEEEE"/>
            <w:noWrap/>
            <w:vAlign w:val="center"/>
            <w:hideMark/>
          </w:tcPr>
          <w:p w14:paraId="7F990CEF" w14:textId="77777777" w:rsidR="00D217B1" w:rsidRPr="007A07F2" w:rsidRDefault="00D217B1" w:rsidP="00D217B1">
            <w:pPr>
              <w:jc w:val="center"/>
              <w:rPr>
                <w:rFonts w:ascii="Arial" w:eastAsia="Arial" w:hAnsi="Arial" w:cs="Arial"/>
              </w:rPr>
            </w:pPr>
            <w:r w:rsidRPr="007A07F2">
              <w:rPr>
                <w:rFonts w:ascii="Arial" w:eastAsia="Arial" w:hAnsi="Arial" w:cs="Arial"/>
                <w:b/>
                <w:bCs/>
              </w:rPr>
              <w:t>Descrição</w:t>
            </w:r>
          </w:p>
        </w:tc>
        <w:tc>
          <w:tcPr>
            <w:tcW w:w="1380" w:type="dxa"/>
            <w:tcBorders>
              <w:top w:val="dotted" w:sz="6" w:space="0" w:color="000000"/>
              <w:left w:val="dotted" w:sz="6" w:space="0" w:color="000000"/>
              <w:right w:val="dotted" w:sz="6" w:space="0" w:color="000000"/>
            </w:tcBorders>
            <w:shd w:val="clear" w:color="auto" w:fill="EEEEEE"/>
            <w:vAlign w:val="center"/>
            <w:hideMark/>
          </w:tcPr>
          <w:p w14:paraId="2D923C50" w14:textId="77777777" w:rsidR="00D217B1" w:rsidRPr="007A07F2" w:rsidRDefault="00D217B1" w:rsidP="00D217B1">
            <w:pPr>
              <w:jc w:val="center"/>
              <w:rPr>
                <w:rFonts w:ascii="Arial" w:eastAsia="Arial" w:hAnsi="Arial" w:cs="Arial"/>
              </w:rPr>
            </w:pPr>
            <w:r w:rsidRPr="007A07F2">
              <w:rPr>
                <w:rFonts w:ascii="Arial" w:eastAsia="Arial" w:hAnsi="Arial" w:cs="Arial"/>
                <w:b/>
                <w:bCs/>
              </w:rPr>
              <w:t>Valor Mensal para cada Empregado</w:t>
            </w:r>
          </w:p>
        </w:tc>
        <w:tc>
          <w:tcPr>
            <w:tcW w:w="1575" w:type="dxa"/>
            <w:tcBorders>
              <w:top w:val="dotted" w:sz="6" w:space="0" w:color="000000"/>
              <w:left w:val="dotted" w:sz="6" w:space="0" w:color="000000"/>
              <w:bottom w:val="dotted" w:sz="6" w:space="0" w:color="000000"/>
              <w:right w:val="dotted" w:sz="6" w:space="0" w:color="000000"/>
            </w:tcBorders>
            <w:shd w:val="clear" w:color="auto" w:fill="EEEEEE"/>
            <w:vAlign w:val="center"/>
            <w:hideMark/>
          </w:tcPr>
          <w:p w14:paraId="5E209CE8" w14:textId="77777777" w:rsidR="00D217B1" w:rsidRPr="007A07F2" w:rsidRDefault="00D217B1" w:rsidP="00D217B1">
            <w:pPr>
              <w:jc w:val="center"/>
              <w:rPr>
                <w:rFonts w:ascii="Arial" w:eastAsia="Arial" w:hAnsi="Arial" w:cs="Arial"/>
              </w:rPr>
            </w:pPr>
            <w:r w:rsidRPr="007A07F2">
              <w:rPr>
                <w:rFonts w:ascii="Arial" w:eastAsia="Arial" w:hAnsi="Arial" w:cs="Arial"/>
                <w:b/>
                <w:bCs/>
              </w:rPr>
              <w:t>Valor Mensal para todos os Empregados</w:t>
            </w:r>
          </w:p>
        </w:tc>
        <w:tc>
          <w:tcPr>
            <w:tcW w:w="0" w:type="auto"/>
            <w:shd w:val="clear" w:color="auto" w:fill="EEEEEE"/>
            <w:vAlign w:val="center"/>
            <w:hideMark/>
          </w:tcPr>
          <w:p w14:paraId="243053F0" w14:textId="77777777" w:rsidR="00D217B1" w:rsidRPr="007A07F2" w:rsidRDefault="00D217B1" w:rsidP="00D217B1">
            <w:pPr>
              <w:jc w:val="center"/>
              <w:rPr>
                <w:rFonts w:ascii="Arial" w:eastAsia="Arial" w:hAnsi="Arial" w:cs="Arial"/>
              </w:rPr>
            </w:pPr>
          </w:p>
        </w:tc>
      </w:tr>
      <w:tr w:rsidR="00D217B1" w:rsidRPr="007A07F2" w14:paraId="2A031C17"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3CA0D1E4" w14:textId="77777777" w:rsidR="00D217B1" w:rsidRPr="007A07F2" w:rsidRDefault="00D217B1" w:rsidP="00D217B1">
            <w:pPr>
              <w:jc w:val="center"/>
              <w:rPr>
                <w:rFonts w:ascii="Arial" w:eastAsia="Arial" w:hAnsi="Arial" w:cs="Arial"/>
              </w:rPr>
            </w:pPr>
            <w:r w:rsidRPr="007A07F2">
              <w:rPr>
                <w:rFonts w:ascii="Arial" w:eastAsia="Arial" w:hAnsi="Arial" w:cs="Arial"/>
              </w:rPr>
              <w:t>A</w:t>
            </w:r>
          </w:p>
        </w:tc>
        <w:tc>
          <w:tcPr>
            <w:tcW w:w="6525" w:type="dxa"/>
            <w:gridSpan w:val="3"/>
            <w:tcBorders>
              <w:top w:val="dotted" w:sz="6" w:space="0" w:color="000000"/>
              <w:left w:val="dotted" w:sz="6" w:space="0" w:color="000000"/>
              <w:right w:val="dotted" w:sz="6" w:space="0" w:color="000000"/>
            </w:tcBorders>
            <w:noWrap/>
            <w:vAlign w:val="center"/>
            <w:hideMark/>
          </w:tcPr>
          <w:p w14:paraId="00A0F0C6" w14:textId="77777777" w:rsidR="00D217B1" w:rsidRPr="007A07F2" w:rsidRDefault="00D217B1" w:rsidP="00D217B1">
            <w:pPr>
              <w:jc w:val="center"/>
              <w:rPr>
                <w:rFonts w:ascii="Arial" w:eastAsia="Arial" w:hAnsi="Arial" w:cs="Arial"/>
              </w:rPr>
            </w:pPr>
            <w:r w:rsidRPr="007A07F2">
              <w:rPr>
                <w:rFonts w:ascii="Arial" w:eastAsia="Arial" w:hAnsi="Arial" w:cs="Arial"/>
              </w:rPr>
              <w:t>Uniformes</w:t>
            </w:r>
          </w:p>
        </w:tc>
        <w:tc>
          <w:tcPr>
            <w:tcW w:w="1380" w:type="dxa"/>
            <w:tcBorders>
              <w:top w:val="dotted" w:sz="6" w:space="0" w:color="000000"/>
              <w:left w:val="dotted" w:sz="6" w:space="0" w:color="000000"/>
              <w:right w:val="dotted" w:sz="6" w:space="0" w:color="000000"/>
            </w:tcBorders>
            <w:noWrap/>
            <w:vAlign w:val="center"/>
            <w:hideMark/>
          </w:tcPr>
          <w:p w14:paraId="39418058"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150,00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20E59473"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150,00 </w:t>
            </w:r>
          </w:p>
        </w:tc>
        <w:tc>
          <w:tcPr>
            <w:tcW w:w="0" w:type="auto"/>
            <w:vAlign w:val="center"/>
            <w:hideMark/>
          </w:tcPr>
          <w:p w14:paraId="227CD4F9" w14:textId="77777777" w:rsidR="00D217B1" w:rsidRPr="007A07F2" w:rsidRDefault="00D217B1" w:rsidP="00D217B1">
            <w:pPr>
              <w:jc w:val="center"/>
              <w:rPr>
                <w:rFonts w:ascii="Arial" w:eastAsia="Arial" w:hAnsi="Arial" w:cs="Arial"/>
              </w:rPr>
            </w:pPr>
          </w:p>
        </w:tc>
      </w:tr>
      <w:tr w:rsidR="00D217B1" w:rsidRPr="007A07F2" w14:paraId="2489E836"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54596AB5" w14:textId="77777777" w:rsidR="00D217B1" w:rsidRPr="007A07F2" w:rsidRDefault="00D217B1" w:rsidP="00D217B1">
            <w:pPr>
              <w:jc w:val="center"/>
              <w:rPr>
                <w:rFonts w:ascii="Arial" w:eastAsia="Arial" w:hAnsi="Arial" w:cs="Arial"/>
              </w:rPr>
            </w:pPr>
            <w:r w:rsidRPr="007A07F2">
              <w:rPr>
                <w:rFonts w:ascii="Arial" w:eastAsia="Arial" w:hAnsi="Arial" w:cs="Arial"/>
              </w:rPr>
              <w:t>B</w:t>
            </w:r>
          </w:p>
        </w:tc>
        <w:tc>
          <w:tcPr>
            <w:tcW w:w="6525" w:type="dxa"/>
            <w:gridSpan w:val="3"/>
            <w:tcBorders>
              <w:top w:val="dotted" w:sz="6" w:space="0" w:color="000000"/>
              <w:left w:val="dotted" w:sz="6" w:space="0" w:color="000000"/>
              <w:right w:val="dotted" w:sz="6" w:space="0" w:color="000000"/>
            </w:tcBorders>
            <w:noWrap/>
            <w:vAlign w:val="center"/>
            <w:hideMark/>
          </w:tcPr>
          <w:p w14:paraId="055F7F1E" w14:textId="77777777" w:rsidR="00D217B1" w:rsidRPr="007A07F2" w:rsidRDefault="00D217B1" w:rsidP="00D217B1">
            <w:pPr>
              <w:jc w:val="center"/>
              <w:rPr>
                <w:rFonts w:ascii="Arial" w:eastAsia="Arial" w:hAnsi="Arial" w:cs="Arial"/>
              </w:rPr>
            </w:pPr>
            <w:r w:rsidRPr="007A07F2">
              <w:rPr>
                <w:rFonts w:ascii="Arial" w:eastAsia="Arial" w:hAnsi="Arial" w:cs="Arial"/>
              </w:rPr>
              <w:t>Equipamentos de Proteção Individual –</w:t>
            </w:r>
            <w:r w:rsidRPr="007A07F2">
              <w:rPr>
                <w:rFonts w:ascii="Arial" w:eastAsia="Arial" w:hAnsi="Arial" w:cs="Arial"/>
                <w:i/>
                <w:iCs/>
              </w:rPr>
              <w:t xml:space="preserve"> EPI (Composição: Grupo A+B)</w:t>
            </w:r>
          </w:p>
        </w:tc>
        <w:tc>
          <w:tcPr>
            <w:tcW w:w="1380" w:type="dxa"/>
            <w:tcBorders>
              <w:top w:val="dotted" w:sz="6" w:space="0" w:color="000000"/>
              <w:left w:val="dotted" w:sz="6" w:space="0" w:color="000000"/>
              <w:right w:val="dotted" w:sz="6" w:space="0" w:color="000000"/>
            </w:tcBorders>
            <w:noWrap/>
            <w:vAlign w:val="center"/>
            <w:hideMark/>
          </w:tcPr>
          <w:p w14:paraId="3B9C61D0" w14:textId="77777777" w:rsidR="00D217B1" w:rsidRPr="007A07F2" w:rsidRDefault="00D217B1" w:rsidP="00D217B1">
            <w:pPr>
              <w:jc w:val="center"/>
              <w:rPr>
                <w:rFonts w:ascii="Arial" w:eastAsia="Arial" w:hAnsi="Arial" w:cs="Arial"/>
              </w:rPr>
            </w:pP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79614013" w14:textId="77777777" w:rsidR="00D217B1" w:rsidRPr="007A07F2" w:rsidRDefault="00D217B1" w:rsidP="00D217B1">
            <w:pPr>
              <w:jc w:val="center"/>
              <w:rPr>
                <w:rFonts w:ascii="Arial" w:eastAsia="Arial" w:hAnsi="Arial" w:cs="Arial"/>
              </w:rPr>
            </w:pPr>
            <w:r w:rsidRPr="007A07F2">
              <w:rPr>
                <w:rFonts w:ascii="Arial" w:eastAsia="Arial" w:hAnsi="Arial" w:cs="Arial"/>
              </w:rPr>
              <w:t>-</w:t>
            </w:r>
          </w:p>
        </w:tc>
        <w:tc>
          <w:tcPr>
            <w:tcW w:w="0" w:type="auto"/>
            <w:vAlign w:val="center"/>
            <w:hideMark/>
          </w:tcPr>
          <w:p w14:paraId="22E41F1A" w14:textId="77777777" w:rsidR="00D217B1" w:rsidRPr="007A07F2" w:rsidRDefault="00D217B1" w:rsidP="00D217B1">
            <w:pPr>
              <w:jc w:val="center"/>
              <w:rPr>
                <w:rFonts w:ascii="Arial" w:eastAsia="Arial" w:hAnsi="Arial" w:cs="Arial"/>
              </w:rPr>
            </w:pPr>
          </w:p>
        </w:tc>
      </w:tr>
      <w:tr w:rsidR="00D217B1" w:rsidRPr="007A07F2" w14:paraId="3668BB25" w14:textId="77777777">
        <w:trPr>
          <w:trHeight w:val="319"/>
          <w:tblCellSpacing w:w="0" w:type="dxa"/>
        </w:trPr>
        <w:tc>
          <w:tcPr>
            <w:tcW w:w="7035" w:type="dxa"/>
            <w:gridSpan w:val="4"/>
            <w:tcBorders>
              <w:top w:val="dotted" w:sz="6" w:space="0" w:color="000000"/>
              <w:left w:val="dotted" w:sz="6" w:space="0" w:color="000000"/>
              <w:right w:val="dotted" w:sz="6" w:space="0" w:color="000000"/>
            </w:tcBorders>
            <w:noWrap/>
            <w:vAlign w:val="center"/>
            <w:hideMark/>
          </w:tcPr>
          <w:p w14:paraId="599E2932" w14:textId="77777777" w:rsidR="00D217B1" w:rsidRPr="007A07F2" w:rsidRDefault="00D217B1" w:rsidP="00D217B1">
            <w:pPr>
              <w:jc w:val="center"/>
              <w:rPr>
                <w:rFonts w:ascii="Arial" w:eastAsia="Arial" w:hAnsi="Arial" w:cs="Arial"/>
              </w:rPr>
            </w:pPr>
            <w:r w:rsidRPr="007A07F2">
              <w:rPr>
                <w:rFonts w:ascii="Arial" w:eastAsia="Arial" w:hAnsi="Arial" w:cs="Arial"/>
                <w:b/>
                <w:bCs/>
              </w:rPr>
              <w:t>TOTAL DO MÓDULO 5</w:t>
            </w:r>
          </w:p>
        </w:tc>
        <w:tc>
          <w:tcPr>
            <w:tcW w:w="1380" w:type="dxa"/>
            <w:tcBorders>
              <w:top w:val="dotted" w:sz="6" w:space="0" w:color="000000"/>
              <w:left w:val="dotted" w:sz="6" w:space="0" w:color="000000"/>
              <w:right w:val="dotted" w:sz="6" w:space="0" w:color="000000"/>
            </w:tcBorders>
            <w:noWrap/>
            <w:vAlign w:val="center"/>
            <w:hideMark/>
          </w:tcPr>
          <w:p w14:paraId="239F4B3E" w14:textId="77777777" w:rsidR="00D217B1" w:rsidRPr="007A07F2" w:rsidRDefault="00D217B1" w:rsidP="00D217B1">
            <w:pPr>
              <w:jc w:val="center"/>
              <w:rPr>
                <w:rFonts w:ascii="Arial" w:eastAsia="Arial" w:hAnsi="Arial" w:cs="Arial"/>
              </w:rPr>
            </w:pPr>
            <w:r w:rsidRPr="007A07F2">
              <w:rPr>
                <w:rFonts w:ascii="Arial" w:eastAsia="Arial" w:hAnsi="Arial" w:cs="Arial"/>
                <w:b/>
                <w:bCs/>
              </w:rPr>
              <w:t xml:space="preserve">150,00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31164877" w14:textId="77777777" w:rsidR="00D217B1" w:rsidRPr="007A07F2" w:rsidRDefault="00D217B1" w:rsidP="00D217B1">
            <w:pPr>
              <w:jc w:val="center"/>
              <w:rPr>
                <w:rFonts w:ascii="Arial" w:eastAsia="Arial" w:hAnsi="Arial" w:cs="Arial"/>
              </w:rPr>
            </w:pPr>
            <w:r w:rsidRPr="007A07F2">
              <w:rPr>
                <w:rFonts w:ascii="Arial" w:eastAsia="Arial" w:hAnsi="Arial" w:cs="Arial"/>
                <w:b/>
                <w:bCs/>
              </w:rPr>
              <w:t xml:space="preserve">150,00 </w:t>
            </w:r>
          </w:p>
        </w:tc>
        <w:tc>
          <w:tcPr>
            <w:tcW w:w="0" w:type="auto"/>
            <w:vAlign w:val="center"/>
            <w:hideMark/>
          </w:tcPr>
          <w:p w14:paraId="3EE6C6E3" w14:textId="77777777" w:rsidR="00D217B1" w:rsidRPr="007A07F2" w:rsidRDefault="00D217B1" w:rsidP="00D217B1">
            <w:pPr>
              <w:jc w:val="center"/>
              <w:rPr>
                <w:rFonts w:ascii="Arial" w:eastAsia="Arial" w:hAnsi="Arial" w:cs="Arial"/>
              </w:rPr>
            </w:pPr>
          </w:p>
        </w:tc>
      </w:tr>
      <w:tr w:rsidR="00D217B1" w:rsidRPr="007A07F2" w14:paraId="5EDC6AB0" w14:textId="77777777">
        <w:trPr>
          <w:trHeight w:val="165"/>
          <w:tblCellSpacing w:w="0" w:type="dxa"/>
        </w:trPr>
        <w:tc>
          <w:tcPr>
            <w:tcW w:w="9990" w:type="dxa"/>
            <w:gridSpan w:val="6"/>
            <w:tcBorders>
              <w:top w:val="dotted" w:sz="6" w:space="0" w:color="000000"/>
              <w:left w:val="dotted" w:sz="6" w:space="0" w:color="000000"/>
            </w:tcBorders>
            <w:shd w:val="clear" w:color="auto" w:fill="FFF200"/>
            <w:noWrap/>
            <w:vAlign w:val="center"/>
            <w:hideMark/>
          </w:tcPr>
          <w:p w14:paraId="6AE05B9F" w14:textId="77777777" w:rsidR="00D217B1" w:rsidRPr="007A07F2" w:rsidRDefault="00D217B1" w:rsidP="00D217B1">
            <w:pPr>
              <w:jc w:val="center"/>
              <w:rPr>
                <w:rFonts w:ascii="Arial" w:eastAsia="Arial" w:hAnsi="Arial" w:cs="Arial"/>
              </w:rPr>
            </w:pPr>
          </w:p>
        </w:tc>
        <w:tc>
          <w:tcPr>
            <w:tcW w:w="0" w:type="auto"/>
            <w:vAlign w:val="center"/>
            <w:hideMark/>
          </w:tcPr>
          <w:p w14:paraId="3C27D328" w14:textId="77777777" w:rsidR="00D217B1" w:rsidRPr="007A07F2" w:rsidRDefault="00D217B1" w:rsidP="00D217B1">
            <w:pPr>
              <w:jc w:val="center"/>
              <w:rPr>
                <w:rFonts w:ascii="Arial" w:eastAsia="Arial" w:hAnsi="Arial" w:cs="Arial"/>
              </w:rPr>
            </w:pPr>
          </w:p>
        </w:tc>
      </w:tr>
      <w:tr w:rsidR="00D217B1" w:rsidRPr="007A07F2" w14:paraId="5504787E" w14:textId="77777777">
        <w:trPr>
          <w:trHeight w:val="319"/>
          <w:tblCellSpacing w:w="0" w:type="dxa"/>
        </w:trPr>
        <w:tc>
          <w:tcPr>
            <w:tcW w:w="9990" w:type="dxa"/>
            <w:gridSpan w:val="6"/>
            <w:tcBorders>
              <w:top w:val="dotted" w:sz="6" w:space="0" w:color="000000"/>
              <w:left w:val="dotted" w:sz="6" w:space="0" w:color="000000"/>
              <w:bottom w:val="dotted" w:sz="6" w:space="0" w:color="000000"/>
            </w:tcBorders>
            <w:noWrap/>
            <w:vAlign w:val="center"/>
            <w:hideMark/>
          </w:tcPr>
          <w:p w14:paraId="48F5D4E1" w14:textId="77777777" w:rsidR="00D217B1" w:rsidRPr="007A07F2" w:rsidRDefault="00D217B1" w:rsidP="00D217B1">
            <w:pPr>
              <w:jc w:val="center"/>
              <w:rPr>
                <w:rFonts w:ascii="Arial" w:eastAsia="Arial" w:hAnsi="Arial" w:cs="Arial"/>
              </w:rPr>
            </w:pPr>
            <w:r w:rsidRPr="007A07F2">
              <w:rPr>
                <w:rFonts w:ascii="Arial" w:eastAsia="Arial" w:hAnsi="Arial" w:cs="Arial"/>
                <w:b/>
                <w:bCs/>
              </w:rPr>
              <w:t>MÓDULO 6 - CUSTOS INDIRETOS, LUCRO E TRIBUTOS</w:t>
            </w:r>
          </w:p>
        </w:tc>
        <w:tc>
          <w:tcPr>
            <w:tcW w:w="0" w:type="auto"/>
            <w:vAlign w:val="center"/>
            <w:hideMark/>
          </w:tcPr>
          <w:p w14:paraId="19F487A5" w14:textId="77777777" w:rsidR="00D217B1" w:rsidRPr="007A07F2" w:rsidRDefault="00D217B1" w:rsidP="00D217B1">
            <w:pPr>
              <w:jc w:val="center"/>
              <w:rPr>
                <w:rFonts w:ascii="Arial" w:eastAsia="Arial" w:hAnsi="Arial" w:cs="Arial"/>
              </w:rPr>
            </w:pPr>
          </w:p>
        </w:tc>
      </w:tr>
      <w:tr w:rsidR="00D217B1" w:rsidRPr="007A07F2" w14:paraId="5806C01B" w14:textId="77777777">
        <w:trPr>
          <w:trHeight w:val="675"/>
          <w:tblCellSpacing w:w="0" w:type="dxa"/>
        </w:trPr>
        <w:tc>
          <w:tcPr>
            <w:tcW w:w="510" w:type="dxa"/>
            <w:tcBorders>
              <w:top w:val="dotted" w:sz="6" w:space="0" w:color="000000"/>
              <w:left w:val="dotted" w:sz="6" w:space="0" w:color="000000"/>
              <w:bottom w:val="dotted" w:sz="6" w:space="0" w:color="000000"/>
              <w:right w:val="dotted" w:sz="6" w:space="0" w:color="000000"/>
            </w:tcBorders>
            <w:shd w:val="clear" w:color="auto" w:fill="DDDDDD"/>
            <w:noWrap/>
            <w:vAlign w:val="center"/>
            <w:hideMark/>
          </w:tcPr>
          <w:p w14:paraId="278F526A" w14:textId="77777777" w:rsidR="00D217B1" w:rsidRPr="007A07F2" w:rsidRDefault="00D217B1" w:rsidP="00D217B1">
            <w:pPr>
              <w:jc w:val="center"/>
              <w:rPr>
                <w:rFonts w:ascii="Arial" w:eastAsia="Arial" w:hAnsi="Arial" w:cs="Arial"/>
              </w:rPr>
            </w:pPr>
            <w:r w:rsidRPr="007A07F2">
              <w:rPr>
                <w:rFonts w:ascii="Arial" w:eastAsia="Arial" w:hAnsi="Arial" w:cs="Arial"/>
                <w:b/>
                <w:bCs/>
              </w:rPr>
              <w:t>6.1</w:t>
            </w:r>
          </w:p>
        </w:tc>
        <w:tc>
          <w:tcPr>
            <w:tcW w:w="5250" w:type="dxa"/>
            <w:gridSpan w:val="2"/>
            <w:tcBorders>
              <w:top w:val="dotted" w:sz="6" w:space="0" w:color="000000"/>
              <w:left w:val="dotted" w:sz="6" w:space="0" w:color="000000"/>
              <w:right w:val="dotted" w:sz="6" w:space="0" w:color="000000"/>
            </w:tcBorders>
            <w:shd w:val="clear" w:color="auto" w:fill="DDDDDD"/>
            <w:noWrap/>
            <w:vAlign w:val="center"/>
            <w:hideMark/>
          </w:tcPr>
          <w:p w14:paraId="405981C7" w14:textId="77777777" w:rsidR="00D217B1" w:rsidRPr="007A07F2" w:rsidRDefault="00D217B1" w:rsidP="00D217B1">
            <w:pPr>
              <w:jc w:val="center"/>
              <w:rPr>
                <w:rFonts w:ascii="Arial" w:eastAsia="Arial" w:hAnsi="Arial" w:cs="Arial"/>
              </w:rPr>
            </w:pPr>
            <w:r w:rsidRPr="007A07F2">
              <w:rPr>
                <w:rFonts w:ascii="Arial" w:eastAsia="Arial" w:hAnsi="Arial" w:cs="Arial"/>
                <w:b/>
                <w:bCs/>
              </w:rPr>
              <w:t>Descrição</w:t>
            </w:r>
          </w:p>
        </w:tc>
        <w:tc>
          <w:tcPr>
            <w:tcW w:w="1275" w:type="dxa"/>
            <w:tcBorders>
              <w:top w:val="dotted" w:sz="6" w:space="0" w:color="000000"/>
              <w:left w:val="dotted" w:sz="6" w:space="0" w:color="000000"/>
              <w:bottom w:val="dotted" w:sz="6" w:space="0" w:color="000000"/>
              <w:right w:val="dotted" w:sz="6" w:space="0" w:color="000000"/>
            </w:tcBorders>
            <w:shd w:val="clear" w:color="auto" w:fill="DDDDDD"/>
            <w:noWrap/>
            <w:vAlign w:val="center"/>
            <w:hideMark/>
          </w:tcPr>
          <w:p w14:paraId="44D47DE5" w14:textId="77777777" w:rsidR="00D217B1" w:rsidRPr="007A07F2" w:rsidRDefault="00D217B1" w:rsidP="00D217B1">
            <w:pPr>
              <w:jc w:val="center"/>
              <w:rPr>
                <w:rFonts w:ascii="Arial" w:eastAsia="Arial" w:hAnsi="Arial" w:cs="Arial"/>
              </w:rPr>
            </w:pPr>
            <w:r w:rsidRPr="007A07F2">
              <w:rPr>
                <w:rFonts w:ascii="Arial" w:eastAsia="Arial" w:hAnsi="Arial" w:cs="Arial"/>
                <w:b/>
                <w:bCs/>
              </w:rPr>
              <w:t>%</w:t>
            </w:r>
          </w:p>
        </w:tc>
        <w:tc>
          <w:tcPr>
            <w:tcW w:w="1380" w:type="dxa"/>
            <w:tcBorders>
              <w:top w:val="dotted" w:sz="6" w:space="0" w:color="000000"/>
              <w:left w:val="dotted" w:sz="6" w:space="0" w:color="000000"/>
              <w:right w:val="dotted" w:sz="6" w:space="0" w:color="000000"/>
            </w:tcBorders>
            <w:shd w:val="clear" w:color="auto" w:fill="DDDDDD"/>
            <w:vAlign w:val="center"/>
            <w:hideMark/>
          </w:tcPr>
          <w:p w14:paraId="26EE826D" w14:textId="77777777" w:rsidR="00D217B1" w:rsidRPr="007A07F2" w:rsidRDefault="00D217B1" w:rsidP="00D217B1">
            <w:pPr>
              <w:jc w:val="center"/>
              <w:rPr>
                <w:rFonts w:ascii="Arial" w:eastAsia="Arial" w:hAnsi="Arial" w:cs="Arial"/>
              </w:rPr>
            </w:pPr>
            <w:r w:rsidRPr="007A07F2">
              <w:rPr>
                <w:rFonts w:ascii="Arial" w:eastAsia="Arial" w:hAnsi="Arial" w:cs="Arial"/>
                <w:b/>
                <w:bCs/>
              </w:rPr>
              <w:t>Valor Mensal para cada Empregado</w:t>
            </w:r>
          </w:p>
        </w:tc>
        <w:tc>
          <w:tcPr>
            <w:tcW w:w="1575" w:type="dxa"/>
            <w:tcBorders>
              <w:top w:val="dotted" w:sz="6" w:space="0" w:color="000000"/>
              <w:left w:val="dotted" w:sz="6" w:space="0" w:color="000000"/>
              <w:bottom w:val="dotted" w:sz="6" w:space="0" w:color="000000"/>
              <w:right w:val="dotted" w:sz="6" w:space="0" w:color="000000"/>
            </w:tcBorders>
            <w:shd w:val="clear" w:color="auto" w:fill="DDDDDD"/>
            <w:vAlign w:val="center"/>
            <w:hideMark/>
          </w:tcPr>
          <w:p w14:paraId="270E46F9" w14:textId="77777777" w:rsidR="00D217B1" w:rsidRPr="007A07F2" w:rsidRDefault="00D217B1" w:rsidP="00D217B1">
            <w:pPr>
              <w:jc w:val="center"/>
              <w:rPr>
                <w:rFonts w:ascii="Arial" w:eastAsia="Arial" w:hAnsi="Arial" w:cs="Arial"/>
              </w:rPr>
            </w:pPr>
            <w:r w:rsidRPr="007A07F2">
              <w:rPr>
                <w:rFonts w:ascii="Arial" w:eastAsia="Arial" w:hAnsi="Arial" w:cs="Arial"/>
                <w:b/>
                <w:bCs/>
              </w:rPr>
              <w:t>Valor Mensal para todos os Empregados</w:t>
            </w:r>
          </w:p>
        </w:tc>
        <w:tc>
          <w:tcPr>
            <w:tcW w:w="0" w:type="auto"/>
            <w:shd w:val="clear" w:color="auto" w:fill="DDDDDD"/>
            <w:vAlign w:val="center"/>
            <w:hideMark/>
          </w:tcPr>
          <w:p w14:paraId="69C57AD9" w14:textId="77777777" w:rsidR="00D217B1" w:rsidRPr="007A07F2" w:rsidRDefault="00D217B1" w:rsidP="00D217B1">
            <w:pPr>
              <w:jc w:val="center"/>
              <w:rPr>
                <w:rFonts w:ascii="Arial" w:eastAsia="Arial" w:hAnsi="Arial" w:cs="Arial"/>
              </w:rPr>
            </w:pPr>
          </w:p>
        </w:tc>
      </w:tr>
      <w:tr w:rsidR="00D217B1" w:rsidRPr="007A07F2" w14:paraId="6B9EE5AC"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1604AD85" w14:textId="77777777" w:rsidR="00D217B1" w:rsidRPr="007A07F2" w:rsidRDefault="00D217B1" w:rsidP="00D217B1">
            <w:pPr>
              <w:jc w:val="center"/>
              <w:rPr>
                <w:rFonts w:ascii="Arial" w:eastAsia="Arial" w:hAnsi="Arial" w:cs="Arial"/>
              </w:rPr>
            </w:pPr>
            <w:r w:rsidRPr="007A07F2">
              <w:rPr>
                <w:rFonts w:ascii="Arial" w:eastAsia="Arial" w:hAnsi="Arial" w:cs="Arial"/>
              </w:rPr>
              <w:t>A</w:t>
            </w:r>
          </w:p>
        </w:tc>
        <w:tc>
          <w:tcPr>
            <w:tcW w:w="5250" w:type="dxa"/>
            <w:gridSpan w:val="2"/>
            <w:tcBorders>
              <w:top w:val="dotted" w:sz="6" w:space="0" w:color="000000"/>
              <w:left w:val="dotted" w:sz="6" w:space="0" w:color="000000"/>
              <w:right w:val="dotted" w:sz="6" w:space="0" w:color="000000"/>
            </w:tcBorders>
            <w:noWrap/>
            <w:vAlign w:val="center"/>
            <w:hideMark/>
          </w:tcPr>
          <w:p w14:paraId="4C817566" w14:textId="77777777" w:rsidR="00D217B1" w:rsidRPr="007A07F2" w:rsidRDefault="00D217B1" w:rsidP="00D217B1">
            <w:pPr>
              <w:jc w:val="center"/>
              <w:rPr>
                <w:rFonts w:ascii="Arial" w:eastAsia="Arial" w:hAnsi="Arial" w:cs="Arial"/>
              </w:rPr>
            </w:pPr>
            <w:r w:rsidRPr="007A07F2">
              <w:rPr>
                <w:rFonts w:ascii="Arial" w:eastAsia="Arial" w:hAnsi="Arial" w:cs="Arial"/>
              </w:rPr>
              <w:t>Custos Indiretos</w:t>
            </w:r>
          </w:p>
        </w:tc>
        <w:tc>
          <w:tcPr>
            <w:tcW w:w="1275" w:type="dxa"/>
            <w:tcBorders>
              <w:top w:val="dotted" w:sz="6" w:space="0" w:color="000000"/>
              <w:left w:val="dotted" w:sz="6" w:space="0" w:color="000000"/>
              <w:bottom w:val="dotted" w:sz="6" w:space="0" w:color="000000"/>
              <w:right w:val="dotted" w:sz="6" w:space="0" w:color="000000"/>
            </w:tcBorders>
            <w:shd w:val="clear" w:color="auto" w:fill="06FD02"/>
            <w:noWrap/>
            <w:vAlign w:val="center"/>
            <w:hideMark/>
          </w:tcPr>
          <w:p w14:paraId="1D8198BB" w14:textId="77777777" w:rsidR="00D217B1" w:rsidRPr="007A07F2" w:rsidRDefault="00D217B1" w:rsidP="00D217B1">
            <w:pPr>
              <w:jc w:val="center"/>
              <w:rPr>
                <w:rFonts w:ascii="Arial" w:eastAsia="Arial" w:hAnsi="Arial" w:cs="Arial"/>
              </w:rPr>
            </w:pPr>
            <w:r w:rsidRPr="007A07F2">
              <w:rPr>
                <w:rFonts w:ascii="Arial" w:eastAsia="Arial" w:hAnsi="Arial" w:cs="Arial"/>
              </w:rPr>
              <w:t>10,00%</w:t>
            </w:r>
          </w:p>
        </w:tc>
        <w:tc>
          <w:tcPr>
            <w:tcW w:w="1380" w:type="dxa"/>
            <w:tcBorders>
              <w:top w:val="dotted" w:sz="6" w:space="0" w:color="000000"/>
              <w:left w:val="dotted" w:sz="6" w:space="0" w:color="000000"/>
              <w:right w:val="dotted" w:sz="6" w:space="0" w:color="000000"/>
            </w:tcBorders>
            <w:noWrap/>
            <w:vAlign w:val="center"/>
            <w:hideMark/>
          </w:tcPr>
          <w:p w14:paraId="0FCD0D23"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464,83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487DAAF7"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464,83 </w:t>
            </w:r>
          </w:p>
        </w:tc>
        <w:tc>
          <w:tcPr>
            <w:tcW w:w="0" w:type="auto"/>
            <w:vAlign w:val="center"/>
            <w:hideMark/>
          </w:tcPr>
          <w:p w14:paraId="1814A8DD" w14:textId="77777777" w:rsidR="00D217B1" w:rsidRPr="007A07F2" w:rsidRDefault="00D217B1" w:rsidP="00D217B1">
            <w:pPr>
              <w:jc w:val="center"/>
              <w:rPr>
                <w:rFonts w:ascii="Arial" w:eastAsia="Arial" w:hAnsi="Arial" w:cs="Arial"/>
              </w:rPr>
            </w:pPr>
          </w:p>
        </w:tc>
      </w:tr>
      <w:tr w:rsidR="00D217B1" w:rsidRPr="007A07F2" w14:paraId="36CDE115"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49DDEAF3" w14:textId="77777777" w:rsidR="00D217B1" w:rsidRPr="007A07F2" w:rsidRDefault="00D217B1" w:rsidP="00D217B1">
            <w:pPr>
              <w:jc w:val="center"/>
              <w:rPr>
                <w:rFonts w:ascii="Arial" w:eastAsia="Arial" w:hAnsi="Arial" w:cs="Arial"/>
              </w:rPr>
            </w:pPr>
            <w:r w:rsidRPr="007A07F2">
              <w:rPr>
                <w:rFonts w:ascii="Arial" w:eastAsia="Arial" w:hAnsi="Arial" w:cs="Arial"/>
              </w:rPr>
              <w:t>B</w:t>
            </w:r>
          </w:p>
        </w:tc>
        <w:tc>
          <w:tcPr>
            <w:tcW w:w="5250" w:type="dxa"/>
            <w:gridSpan w:val="2"/>
            <w:tcBorders>
              <w:top w:val="dotted" w:sz="6" w:space="0" w:color="000000"/>
              <w:left w:val="dotted" w:sz="6" w:space="0" w:color="000000"/>
              <w:right w:val="dotted" w:sz="6" w:space="0" w:color="000000"/>
            </w:tcBorders>
            <w:noWrap/>
            <w:vAlign w:val="center"/>
            <w:hideMark/>
          </w:tcPr>
          <w:p w14:paraId="618B42AB" w14:textId="77777777" w:rsidR="00D217B1" w:rsidRPr="007A07F2" w:rsidRDefault="00D217B1" w:rsidP="00D217B1">
            <w:pPr>
              <w:jc w:val="center"/>
              <w:rPr>
                <w:rFonts w:ascii="Arial" w:eastAsia="Arial" w:hAnsi="Arial" w:cs="Arial"/>
              </w:rPr>
            </w:pPr>
            <w:r w:rsidRPr="007A07F2">
              <w:rPr>
                <w:rFonts w:ascii="Arial" w:eastAsia="Arial" w:hAnsi="Arial" w:cs="Arial"/>
              </w:rPr>
              <w:t>Lucro</w:t>
            </w:r>
          </w:p>
        </w:tc>
        <w:tc>
          <w:tcPr>
            <w:tcW w:w="1275" w:type="dxa"/>
            <w:tcBorders>
              <w:top w:val="dotted" w:sz="6" w:space="0" w:color="000000"/>
              <w:left w:val="dotted" w:sz="6" w:space="0" w:color="000000"/>
              <w:bottom w:val="dotted" w:sz="6" w:space="0" w:color="000000"/>
              <w:right w:val="dotted" w:sz="6" w:space="0" w:color="000000"/>
            </w:tcBorders>
            <w:shd w:val="clear" w:color="auto" w:fill="06FD02"/>
            <w:noWrap/>
            <w:vAlign w:val="center"/>
            <w:hideMark/>
          </w:tcPr>
          <w:p w14:paraId="36898485" w14:textId="77777777" w:rsidR="00D217B1" w:rsidRPr="007A07F2" w:rsidRDefault="00D217B1" w:rsidP="00D217B1">
            <w:pPr>
              <w:jc w:val="center"/>
              <w:rPr>
                <w:rFonts w:ascii="Arial" w:eastAsia="Arial" w:hAnsi="Arial" w:cs="Arial"/>
              </w:rPr>
            </w:pPr>
            <w:r w:rsidRPr="007A07F2">
              <w:rPr>
                <w:rFonts w:ascii="Arial" w:eastAsia="Arial" w:hAnsi="Arial" w:cs="Arial"/>
              </w:rPr>
              <w:t>10,00%</w:t>
            </w:r>
          </w:p>
        </w:tc>
        <w:tc>
          <w:tcPr>
            <w:tcW w:w="1380" w:type="dxa"/>
            <w:tcBorders>
              <w:top w:val="dotted" w:sz="6" w:space="0" w:color="000000"/>
              <w:left w:val="dotted" w:sz="6" w:space="0" w:color="000000"/>
              <w:right w:val="dotted" w:sz="6" w:space="0" w:color="000000"/>
            </w:tcBorders>
            <w:noWrap/>
            <w:vAlign w:val="center"/>
            <w:hideMark/>
          </w:tcPr>
          <w:p w14:paraId="54ADB975"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511,31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27B0A0DC"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511,31 </w:t>
            </w:r>
          </w:p>
        </w:tc>
        <w:tc>
          <w:tcPr>
            <w:tcW w:w="0" w:type="auto"/>
            <w:vAlign w:val="center"/>
            <w:hideMark/>
          </w:tcPr>
          <w:p w14:paraId="3E17EC37" w14:textId="77777777" w:rsidR="00D217B1" w:rsidRPr="007A07F2" w:rsidRDefault="00D217B1" w:rsidP="00D217B1">
            <w:pPr>
              <w:jc w:val="center"/>
              <w:rPr>
                <w:rFonts w:ascii="Arial" w:eastAsia="Arial" w:hAnsi="Arial" w:cs="Arial"/>
              </w:rPr>
            </w:pPr>
          </w:p>
        </w:tc>
      </w:tr>
      <w:tr w:rsidR="00D217B1" w:rsidRPr="007A07F2" w14:paraId="4E06EB05"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1340BA13" w14:textId="77777777" w:rsidR="00D217B1" w:rsidRPr="007A07F2" w:rsidRDefault="00D217B1" w:rsidP="00D217B1">
            <w:pPr>
              <w:jc w:val="center"/>
              <w:rPr>
                <w:rFonts w:ascii="Arial" w:eastAsia="Arial" w:hAnsi="Arial" w:cs="Arial"/>
              </w:rPr>
            </w:pPr>
            <w:r w:rsidRPr="007A07F2">
              <w:rPr>
                <w:rFonts w:ascii="Arial" w:eastAsia="Arial" w:hAnsi="Arial" w:cs="Arial"/>
              </w:rPr>
              <w:t>C</w:t>
            </w:r>
          </w:p>
        </w:tc>
        <w:tc>
          <w:tcPr>
            <w:tcW w:w="5250" w:type="dxa"/>
            <w:gridSpan w:val="2"/>
            <w:tcBorders>
              <w:top w:val="dotted" w:sz="6" w:space="0" w:color="000000"/>
              <w:left w:val="dotted" w:sz="6" w:space="0" w:color="000000"/>
              <w:right w:val="dotted" w:sz="6" w:space="0" w:color="000000"/>
            </w:tcBorders>
            <w:noWrap/>
            <w:vAlign w:val="center"/>
            <w:hideMark/>
          </w:tcPr>
          <w:p w14:paraId="352F1D68" w14:textId="77777777" w:rsidR="00D217B1" w:rsidRPr="007A07F2" w:rsidRDefault="00D217B1" w:rsidP="00D217B1">
            <w:pPr>
              <w:jc w:val="center"/>
              <w:rPr>
                <w:rFonts w:ascii="Arial" w:eastAsia="Arial" w:hAnsi="Arial" w:cs="Arial"/>
              </w:rPr>
            </w:pPr>
            <w:r w:rsidRPr="007A07F2">
              <w:rPr>
                <w:rFonts w:ascii="Arial" w:eastAsia="Arial" w:hAnsi="Arial" w:cs="Arial"/>
              </w:rPr>
              <w:t>Tributos</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6B87E297" w14:textId="77777777" w:rsidR="00D217B1" w:rsidRPr="007A07F2" w:rsidRDefault="00D217B1" w:rsidP="00D217B1">
            <w:pPr>
              <w:jc w:val="center"/>
              <w:rPr>
                <w:rFonts w:ascii="Arial" w:eastAsia="Arial" w:hAnsi="Arial" w:cs="Arial"/>
              </w:rPr>
            </w:pPr>
            <w:r w:rsidRPr="007A07F2">
              <w:rPr>
                <w:rFonts w:ascii="Arial" w:eastAsia="Arial" w:hAnsi="Arial" w:cs="Arial"/>
              </w:rPr>
              <w:t>-</w:t>
            </w:r>
          </w:p>
        </w:tc>
        <w:tc>
          <w:tcPr>
            <w:tcW w:w="1380" w:type="dxa"/>
            <w:tcBorders>
              <w:top w:val="dotted" w:sz="6" w:space="0" w:color="000000"/>
              <w:left w:val="dotted" w:sz="6" w:space="0" w:color="000000"/>
              <w:right w:val="dotted" w:sz="6" w:space="0" w:color="000000"/>
            </w:tcBorders>
            <w:noWrap/>
            <w:vAlign w:val="center"/>
            <w:hideMark/>
          </w:tcPr>
          <w:p w14:paraId="570CA374" w14:textId="77777777" w:rsidR="00D217B1" w:rsidRPr="007A07F2" w:rsidRDefault="00D217B1" w:rsidP="00D217B1">
            <w:pPr>
              <w:jc w:val="center"/>
              <w:rPr>
                <w:rFonts w:ascii="Arial" w:eastAsia="Arial" w:hAnsi="Arial" w:cs="Arial"/>
              </w:rPr>
            </w:pPr>
            <w:r w:rsidRPr="007A07F2">
              <w:rPr>
                <w:rFonts w:ascii="Arial" w:eastAsia="Arial" w:hAnsi="Arial" w:cs="Arial"/>
                <w:b/>
                <w:bCs/>
              </w:rPr>
              <w:t xml:space="preserve">801,48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1AE788DC" w14:textId="77777777" w:rsidR="00D217B1" w:rsidRPr="007A07F2" w:rsidRDefault="00D217B1" w:rsidP="00D217B1">
            <w:pPr>
              <w:jc w:val="center"/>
              <w:rPr>
                <w:rFonts w:ascii="Arial" w:eastAsia="Arial" w:hAnsi="Arial" w:cs="Arial"/>
              </w:rPr>
            </w:pPr>
            <w:r w:rsidRPr="007A07F2">
              <w:rPr>
                <w:rFonts w:ascii="Arial" w:eastAsia="Arial" w:hAnsi="Arial" w:cs="Arial"/>
                <w:b/>
                <w:bCs/>
              </w:rPr>
              <w:t xml:space="preserve">801,48 </w:t>
            </w:r>
          </w:p>
        </w:tc>
        <w:tc>
          <w:tcPr>
            <w:tcW w:w="0" w:type="auto"/>
            <w:vAlign w:val="center"/>
            <w:hideMark/>
          </w:tcPr>
          <w:p w14:paraId="3F7A3318" w14:textId="77777777" w:rsidR="00D217B1" w:rsidRPr="007A07F2" w:rsidRDefault="00D217B1" w:rsidP="00D217B1">
            <w:pPr>
              <w:jc w:val="center"/>
              <w:rPr>
                <w:rFonts w:ascii="Arial" w:eastAsia="Arial" w:hAnsi="Arial" w:cs="Arial"/>
              </w:rPr>
            </w:pPr>
          </w:p>
        </w:tc>
      </w:tr>
      <w:tr w:rsidR="00D217B1" w:rsidRPr="007A07F2" w14:paraId="36FBE761"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7A730DB5" w14:textId="77777777" w:rsidR="00D217B1" w:rsidRPr="007A07F2" w:rsidRDefault="00D217B1" w:rsidP="00D217B1">
            <w:pPr>
              <w:jc w:val="center"/>
              <w:rPr>
                <w:rFonts w:ascii="Arial" w:eastAsia="Arial" w:hAnsi="Arial" w:cs="Arial"/>
              </w:rPr>
            </w:pP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2AE1D25D" w14:textId="77777777" w:rsidR="00D217B1" w:rsidRPr="007A07F2" w:rsidRDefault="00D217B1" w:rsidP="00D217B1">
            <w:pPr>
              <w:jc w:val="center"/>
              <w:rPr>
                <w:rFonts w:ascii="Arial" w:eastAsia="Arial" w:hAnsi="Arial" w:cs="Arial"/>
              </w:rPr>
            </w:pPr>
            <w:r w:rsidRPr="007A07F2">
              <w:rPr>
                <w:rFonts w:ascii="Arial" w:eastAsia="Arial" w:hAnsi="Arial" w:cs="Arial"/>
              </w:rPr>
              <w:t>C.1</w:t>
            </w:r>
          </w:p>
        </w:tc>
        <w:tc>
          <w:tcPr>
            <w:tcW w:w="3975" w:type="dxa"/>
            <w:tcBorders>
              <w:top w:val="dotted" w:sz="6" w:space="0" w:color="000000"/>
              <w:left w:val="dotted" w:sz="6" w:space="0" w:color="000000"/>
              <w:right w:val="dotted" w:sz="6" w:space="0" w:color="000000"/>
            </w:tcBorders>
            <w:noWrap/>
            <w:vAlign w:val="center"/>
            <w:hideMark/>
          </w:tcPr>
          <w:p w14:paraId="34500C22" w14:textId="77777777" w:rsidR="00D217B1" w:rsidRPr="007A07F2" w:rsidRDefault="00D217B1" w:rsidP="00D217B1">
            <w:pPr>
              <w:jc w:val="center"/>
              <w:rPr>
                <w:rFonts w:ascii="Arial" w:eastAsia="Arial" w:hAnsi="Arial" w:cs="Arial"/>
              </w:rPr>
            </w:pPr>
            <w:r w:rsidRPr="007A07F2">
              <w:rPr>
                <w:rFonts w:ascii="Arial" w:eastAsia="Arial" w:hAnsi="Arial" w:cs="Arial"/>
              </w:rPr>
              <w:t>ISS - Imposto sobre Serviço</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7DEE3FBA" w14:textId="77777777" w:rsidR="00D217B1" w:rsidRPr="007A07F2" w:rsidRDefault="00D217B1" w:rsidP="00D217B1">
            <w:pPr>
              <w:jc w:val="center"/>
              <w:rPr>
                <w:rFonts w:ascii="Arial" w:eastAsia="Arial" w:hAnsi="Arial" w:cs="Arial"/>
              </w:rPr>
            </w:pPr>
            <w:r w:rsidRPr="007A07F2">
              <w:rPr>
                <w:rFonts w:ascii="Arial" w:eastAsia="Arial" w:hAnsi="Arial" w:cs="Arial"/>
              </w:rPr>
              <w:t>5,00%</w:t>
            </w:r>
          </w:p>
        </w:tc>
        <w:tc>
          <w:tcPr>
            <w:tcW w:w="1380" w:type="dxa"/>
            <w:tcBorders>
              <w:top w:val="dotted" w:sz="6" w:space="0" w:color="000000"/>
              <w:left w:val="dotted" w:sz="6" w:space="0" w:color="000000"/>
              <w:right w:val="dotted" w:sz="6" w:space="0" w:color="000000"/>
            </w:tcBorders>
            <w:noWrap/>
            <w:vAlign w:val="center"/>
            <w:hideMark/>
          </w:tcPr>
          <w:p w14:paraId="380FB86F"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281,22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4E234986"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281,22 </w:t>
            </w:r>
          </w:p>
        </w:tc>
        <w:tc>
          <w:tcPr>
            <w:tcW w:w="0" w:type="auto"/>
            <w:vAlign w:val="center"/>
            <w:hideMark/>
          </w:tcPr>
          <w:p w14:paraId="3AC8734B" w14:textId="77777777" w:rsidR="00D217B1" w:rsidRPr="007A07F2" w:rsidRDefault="00D217B1" w:rsidP="00D217B1">
            <w:pPr>
              <w:jc w:val="center"/>
              <w:rPr>
                <w:rFonts w:ascii="Arial" w:eastAsia="Arial" w:hAnsi="Arial" w:cs="Arial"/>
              </w:rPr>
            </w:pPr>
          </w:p>
        </w:tc>
      </w:tr>
      <w:tr w:rsidR="00D217B1" w:rsidRPr="007A07F2" w14:paraId="01806978"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78E833A0" w14:textId="77777777" w:rsidR="00D217B1" w:rsidRPr="007A07F2" w:rsidRDefault="00D217B1" w:rsidP="00D217B1">
            <w:pPr>
              <w:jc w:val="center"/>
              <w:rPr>
                <w:rFonts w:ascii="Arial" w:eastAsia="Arial" w:hAnsi="Arial" w:cs="Arial"/>
              </w:rPr>
            </w:pP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7F117496" w14:textId="77777777" w:rsidR="00D217B1" w:rsidRPr="007A07F2" w:rsidRDefault="00D217B1" w:rsidP="00D217B1">
            <w:pPr>
              <w:jc w:val="center"/>
              <w:rPr>
                <w:rFonts w:ascii="Arial" w:eastAsia="Arial" w:hAnsi="Arial" w:cs="Arial"/>
              </w:rPr>
            </w:pPr>
            <w:r w:rsidRPr="007A07F2">
              <w:rPr>
                <w:rFonts w:ascii="Arial" w:eastAsia="Arial" w:hAnsi="Arial" w:cs="Arial"/>
              </w:rPr>
              <w:t>C.2</w:t>
            </w:r>
          </w:p>
        </w:tc>
        <w:tc>
          <w:tcPr>
            <w:tcW w:w="3975" w:type="dxa"/>
            <w:tcBorders>
              <w:top w:val="dotted" w:sz="6" w:space="0" w:color="000000"/>
              <w:left w:val="dotted" w:sz="6" w:space="0" w:color="000000"/>
              <w:right w:val="dotted" w:sz="6" w:space="0" w:color="000000"/>
            </w:tcBorders>
            <w:noWrap/>
            <w:vAlign w:val="center"/>
            <w:hideMark/>
          </w:tcPr>
          <w:p w14:paraId="5BB29B3F" w14:textId="77777777" w:rsidR="00D217B1" w:rsidRPr="007A07F2" w:rsidRDefault="00D217B1" w:rsidP="00D217B1">
            <w:pPr>
              <w:jc w:val="center"/>
              <w:rPr>
                <w:rFonts w:ascii="Arial" w:eastAsia="Arial" w:hAnsi="Arial" w:cs="Arial"/>
              </w:rPr>
            </w:pPr>
            <w:r w:rsidRPr="007A07F2">
              <w:rPr>
                <w:rFonts w:ascii="Arial" w:eastAsia="Arial" w:hAnsi="Arial" w:cs="Arial"/>
              </w:rPr>
              <w:t>COFINS - Contribuição para Seguridade Social</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6DFAAA5B" w14:textId="77777777" w:rsidR="00D217B1" w:rsidRPr="007A07F2" w:rsidRDefault="00D217B1" w:rsidP="00D217B1">
            <w:pPr>
              <w:jc w:val="center"/>
              <w:rPr>
                <w:rFonts w:ascii="Arial" w:eastAsia="Arial" w:hAnsi="Arial" w:cs="Arial"/>
              </w:rPr>
            </w:pPr>
            <w:r w:rsidRPr="007A07F2">
              <w:rPr>
                <w:rFonts w:ascii="Arial" w:eastAsia="Arial" w:hAnsi="Arial" w:cs="Arial"/>
              </w:rPr>
              <w:t>7,60%</w:t>
            </w:r>
          </w:p>
        </w:tc>
        <w:tc>
          <w:tcPr>
            <w:tcW w:w="1380" w:type="dxa"/>
            <w:tcBorders>
              <w:top w:val="dotted" w:sz="6" w:space="0" w:color="000000"/>
              <w:left w:val="dotted" w:sz="6" w:space="0" w:color="000000"/>
              <w:right w:val="dotted" w:sz="6" w:space="0" w:color="000000"/>
            </w:tcBorders>
            <w:noWrap/>
            <w:vAlign w:val="center"/>
            <w:hideMark/>
          </w:tcPr>
          <w:p w14:paraId="44666988"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427,46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27EB65A4"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427,46 </w:t>
            </w:r>
          </w:p>
        </w:tc>
        <w:tc>
          <w:tcPr>
            <w:tcW w:w="0" w:type="auto"/>
            <w:vAlign w:val="center"/>
            <w:hideMark/>
          </w:tcPr>
          <w:p w14:paraId="0CA71940" w14:textId="77777777" w:rsidR="00D217B1" w:rsidRPr="007A07F2" w:rsidRDefault="00D217B1" w:rsidP="00D217B1">
            <w:pPr>
              <w:jc w:val="center"/>
              <w:rPr>
                <w:rFonts w:ascii="Arial" w:eastAsia="Arial" w:hAnsi="Arial" w:cs="Arial"/>
              </w:rPr>
            </w:pPr>
          </w:p>
        </w:tc>
      </w:tr>
      <w:tr w:rsidR="00D217B1" w:rsidRPr="007A07F2" w14:paraId="291EF6F4"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365AE36E" w14:textId="77777777" w:rsidR="00D217B1" w:rsidRPr="007A07F2" w:rsidRDefault="00D217B1" w:rsidP="00D217B1">
            <w:pPr>
              <w:jc w:val="center"/>
              <w:rPr>
                <w:rFonts w:ascii="Arial" w:eastAsia="Arial" w:hAnsi="Arial" w:cs="Arial"/>
              </w:rPr>
            </w:pP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57D3CDB3" w14:textId="77777777" w:rsidR="00D217B1" w:rsidRPr="007A07F2" w:rsidRDefault="00D217B1" w:rsidP="00D217B1">
            <w:pPr>
              <w:jc w:val="center"/>
              <w:rPr>
                <w:rFonts w:ascii="Arial" w:eastAsia="Arial" w:hAnsi="Arial" w:cs="Arial"/>
              </w:rPr>
            </w:pPr>
            <w:r w:rsidRPr="007A07F2">
              <w:rPr>
                <w:rFonts w:ascii="Arial" w:eastAsia="Arial" w:hAnsi="Arial" w:cs="Arial"/>
              </w:rPr>
              <w:t>C.3</w:t>
            </w:r>
          </w:p>
        </w:tc>
        <w:tc>
          <w:tcPr>
            <w:tcW w:w="3975" w:type="dxa"/>
            <w:tcBorders>
              <w:top w:val="dotted" w:sz="6" w:space="0" w:color="000000"/>
              <w:left w:val="dotted" w:sz="6" w:space="0" w:color="000000"/>
              <w:right w:val="dotted" w:sz="6" w:space="0" w:color="000000"/>
            </w:tcBorders>
            <w:noWrap/>
            <w:vAlign w:val="center"/>
            <w:hideMark/>
          </w:tcPr>
          <w:p w14:paraId="7387300E" w14:textId="77777777" w:rsidR="00D217B1" w:rsidRPr="007A07F2" w:rsidRDefault="00D217B1" w:rsidP="00D217B1">
            <w:pPr>
              <w:jc w:val="center"/>
              <w:rPr>
                <w:rFonts w:ascii="Arial" w:eastAsia="Arial" w:hAnsi="Arial" w:cs="Arial"/>
              </w:rPr>
            </w:pPr>
            <w:r w:rsidRPr="007A07F2">
              <w:rPr>
                <w:rFonts w:ascii="Arial" w:eastAsia="Arial" w:hAnsi="Arial" w:cs="Arial"/>
              </w:rPr>
              <w:t>PIS - Programa de Integração Social</w:t>
            </w:r>
          </w:p>
        </w:tc>
        <w:tc>
          <w:tcPr>
            <w:tcW w:w="1275" w:type="dxa"/>
            <w:tcBorders>
              <w:top w:val="dotted" w:sz="6" w:space="0" w:color="000000"/>
              <w:left w:val="dotted" w:sz="6" w:space="0" w:color="000000"/>
              <w:bottom w:val="dotted" w:sz="6" w:space="0" w:color="000000"/>
              <w:right w:val="dotted" w:sz="6" w:space="0" w:color="000000"/>
            </w:tcBorders>
            <w:noWrap/>
            <w:vAlign w:val="center"/>
            <w:hideMark/>
          </w:tcPr>
          <w:p w14:paraId="244B75BC" w14:textId="77777777" w:rsidR="00D217B1" w:rsidRPr="007A07F2" w:rsidRDefault="00D217B1" w:rsidP="00D217B1">
            <w:pPr>
              <w:jc w:val="center"/>
              <w:rPr>
                <w:rFonts w:ascii="Arial" w:eastAsia="Arial" w:hAnsi="Arial" w:cs="Arial"/>
              </w:rPr>
            </w:pPr>
            <w:r w:rsidRPr="007A07F2">
              <w:rPr>
                <w:rFonts w:ascii="Arial" w:eastAsia="Arial" w:hAnsi="Arial" w:cs="Arial"/>
              </w:rPr>
              <w:t>1,65%</w:t>
            </w:r>
          </w:p>
        </w:tc>
        <w:tc>
          <w:tcPr>
            <w:tcW w:w="1380" w:type="dxa"/>
            <w:tcBorders>
              <w:top w:val="dotted" w:sz="6" w:space="0" w:color="000000"/>
              <w:left w:val="dotted" w:sz="6" w:space="0" w:color="000000"/>
              <w:right w:val="dotted" w:sz="6" w:space="0" w:color="000000"/>
            </w:tcBorders>
            <w:noWrap/>
            <w:vAlign w:val="center"/>
            <w:hideMark/>
          </w:tcPr>
          <w:p w14:paraId="7DF06F75"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92,80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0BF0C442"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92,80 </w:t>
            </w:r>
          </w:p>
        </w:tc>
        <w:tc>
          <w:tcPr>
            <w:tcW w:w="0" w:type="auto"/>
            <w:vAlign w:val="center"/>
            <w:hideMark/>
          </w:tcPr>
          <w:p w14:paraId="2EA5C90E" w14:textId="77777777" w:rsidR="00D217B1" w:rsidRPr="007A07F2" w:rsidRDefault="00D217B1" w:rsidP="00D217B1">
            <w:pPr>
              <w:jc w:val="center"/>
              <w:rPr>
                <w:rFonts w:ascii="Arial" w:eastAsia="Arial" w:hAnsi="Arial" w:cs="Arial"/>
              </w:rPr>
            </w:pPr>
          </w:p>
        </w:tc>
      </w:tr>
      <w:tr w:rsidR="00D217B1" w:rsidRPr="007A07F2" w14:paraId="30010181" w14:textId="77777777">
        <w:trPr>
          <w:trHeight w:val="319"/>
          <w:tblCellSpacing w:w="0" w:type="dxa"/>
        </w:trPr>
        <w:tc>
          <w:tcPr>
            <w:tcW w:w="7035" w:type="dxa"/>
            <w:gridSpan w:val="4"/>
            <w:tcBorders>
              <w:top w:val="dotted" w:sz="6" w:space="0" w:color="000000"/>
              <w:left w:val="dotted" w:sz="6" w:space="0" w:color="000000"/>
              <w:right w:val="dotted" w:sz="6" w:space="0" w:color="000000"/>
            </w:tcBorders>
            <w:noWrap/>
            <w:vAlign w:val="center"/>
            <w:hideMark/>
          </w:tcPr>
          <w:p w14:paraId="23F4B274" w14:textId="77777777" w:rsidR="00D217B1" w:rsidRPr="007A07F2" w:rsidRDefault="00D217B1" w:rsidP="00D217B1">
            <w:pPr>
              <w:jc w:val="center"/>
              <w:rPr>
                <w:rFonts w:ascii="Arial" w:eastAsia="Arial" w:hAnsi="Arial" w:cs="Arial"/>
              </w:rPr>
            </w:pPr>
            <w:r w:rsidRPr="007A07F2">
              <w:rPr>
                <w:rFonts w:ascii="Arial" w:eastAsia="Arial" w:hAnsi="Arial" w:cs="Arial"/>
                <w:b/>
                <w:bCs/>
              </w:rPr>
              <w:t>TOTAL</w:t>
            </w:r>
          </w:p>
        </w:tc>
        <w:tc>
          <w:tcPr>
            <w:tcW w:w="1380" w:type="dxa"/>
            <w:tcBorders>
              <w:top w:val="dotted" w:sz="6" w:space="0" w:color="000000"/>
              <w:left w:val="dotted" w:sz="6" w:space="0" w:color="000000"/>
              <w:right w:val="dotted" w:sz="6" w:space="0" w:color="000000"/>
            </w:tcBorders>
            <w:noWrap/>
            <w:vAlign w:val="center"/>
            <w:hideMark/>
          </w:tcPr>
          <w:p w14:paraId="7D6ECE60" w14:textId="77777777" w:rsidR="00D217B1" w:rsidRPr="007A07F2" w:rsidRDefault="00D217B1" w:rsidP="00D217B1">
            <w:pPr>
              <w:jc w:val="center"/>
              <w:rPr>
                <w:rFonts w:ascii="Arial" w:eastAsia="Arial" w:hAnsi="Arial" w:cs="Arial"/>
              </w:rPr>
            </w:pPr>
            <w:r w:rsidRPr="007A07F2">
              <w:rPr>
                <w:rFonts w:ascii="Arial" w:eastAsia="Arial" w:hAnsi="Arial" w:cs="Arial"/>
                <w:b/>
                <w:bCs/>
              </w:rPr>
              <w:t xml:space="preserve">1.777,62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1EF02898" w14:textId="77777777" w:rsidR="00D217B1" w:rsidRPr="007A07F2" w:rsidRDefault="00D217B1" w:rsidP="00D217B1">
            <w:pPr>
              <w:jc w:val="center"/>
              <w:rPr>
                <w:rFonts w:ascii="Arial" w:eastAsia="Arial" w:hAnsi="Arial" w:cs="Arial"/>
              </w:rPr>
            </w:pPr>
            <w:r w:rsidRPr="007A07F2">
              <w:rPr>
                <w:rFonts w:ascii="Arial" w:eastAsia="Arial" w:hAnsi="Arial" w:cs="Arial"/>
                <w:b/>
                <w:bCs/>
              </w:rPr>
              <w:t xml:space="preserve">1.777,62 </w:t>
            </w:r>
          </w:p>
        </w:tc>
        <w:tc>
          <w:tcPr>
            <w:tcW w:w="0" w:type="auto"/>
            <w:vAlign w:val="center"/>
            <w:hideMark/>
          </w:tcPr>
          <w:p w14:paraId="7E522276" w14:textId="77777777" w:rsidR="00D217B1" w:rsidRPr="007A07F2" w:rsidRDefault="00D217B1" w:rsidP="00D217B1">
            <w:pPr>
              <w:jc w:val="center"/>
              <w:rPr>
                <w:rFonts w:ascii="Arial" w:eastAsia="Arial" w:hAnsi="Arial" w:cs="Arial"/>
              </w:rPr>
            </w:pPr>
          </w:p>
        </w:tc>
      </w:tr>
      <w:tr w:rsidR="00D217B1" w:rsidRPr="007A07F2" w14:paraId="768FA840" w14:textId="77777777">
        <w:trPr>
          <w:trHeight w:val="165"/>
          <w:tblCellSpacing w:w="0" w:type="dxa"/>
        </w:trPr>
        <w:tc>
          <w:tcPr>
            <w:tcW w:w="9990" w:type="dxa"/>
            <w:gridSpan w:val="6"/>
            <w:tcBorders>
              <w:top w:val="dotted" w:sz="6" w:space="0" w:color="000000"/>
              <w:left w:val="dotted" w:sz="6" w:space="0" w:color="000000"/>
            </w:tcBorders>
            <w:shd w:val="clear" w:color="auto" w:fill="FFF200"/>
            <w:noWrap/>
            <w:vAlign w:val="center"/>
            <w:hideMark/>
          </w:tcPr>
          <w:p w14:paraId="31A3766D" w14:textId="77777777" w:rsidR="00D217B1" w:rsidRPr="007A07F2" w:rsidRDefault="00D217B1" w:rsidP="00D217B1">
            <w:pPr>
              <w:jc w:val="center"/>
              <w:rPr>
                <w:rFonts w:ascii="Arial" w:eastAsia="Arial" w:hAnsi="Arial" w:cs="Arial"/>
              </w:rPr>
            </w:pPr>
          </w:p>
        </w:tc>
        <w:tc>
          <w:tcPr>
            <w:tcW w:w="0" w:type="auto"/>
            <w:vAlign w:val="center"/>
            <w:hideMark/>
          </w:tcPr>
          <w:p w14:paraId="6702EECA" w14:textId="77777777" w:rsidR="00D217B1" w:rsidRPr="007A07F2" w:rsidRDefault="00D217B1" w:rsidP="00D217B1">
            <w:pPr>
              <w:jc w:val="center"/>
              <w:rPr>
                <w:rFonts w:ascii="Arial" w:eastAsia="Arial" w:hAnsi="Arial" w:cs="Arial"/>
              </w:rPr>
            </w:pPr>
          </w:p>
        </w:tc>
      </w:tr>
      <w:tr w:rsidR="00D217B1" w:rsidRPr="007A07F2" w14:paraId="43424138" w14:textId="77777777">
        <w:trPr>
          <w:trHeight w:val="319"/>
          <w:tblCellSpacing w:w="0" w:type="dxa"/>
        </w:trPr>
        <w:tc>
          <w:tcPr>
            <w:tcW w:w="9990" w:type="dxa"/>
            <w:gridSpan w:val="6"/>
            <w:tcBorders>
              <w:top w:val="dotted" w:sz="6" w:space="0" w:color="000000"/>
              <w:left w:val="dotted" w:sz="6" w:space="0" w:color="000000"/>
              <w:bottom w:val="dotted" w:sz="6" w:space="0" w:color="000000"/>
            </w:tcBorders>
            <w:shd w:val="clear" w:color="auto" w:fill="DDDDDD"/>
            <w:noWrap/>
            <w:vAlign w:val="center"/>
            <w:hideMark/>
          </w:tcPr>
          <w:p w14:paraId="00369C89" w14:textId="77777777" w:rsidR="00D217B1" w:rsidRPr="007A07F2" w:rsidRDefault="00D217B1" w:rsidP="00D217B1">
            <w:pPr>
              <w:jc w:val="center"/>
              <w:rPr>
                <w:rFonts w:ascii="Arial" w:eastAsia="Arial" w:hAnsi="Arial" w:cs="Arial"/>
              </w:rPr>
            </w:pPr>
            <w:r w:rsidRPr="007A07F2">
              <w:rPr>
                <w:rFonts w:ascii="Arial" w:eastAsia="Arial" w:hAnsi="Arial" w:cs="Arial"/>
                <w:b/>
                <w:bCs/>
              </w:rPr>
              <w:t>QUADRO RESUMO DO CUSTO POR EMPREGADO</w:t>
            </w:r>
          </w:p>
        </w:tc>
        <w:tc>
          <w:tcPr>
            <w:tcW w:w="0" w:type="auto"/>
            <w:vAlign w:val="center"/>
            <w:hideMark/>
          </w:tcPr>
          <w:p w14:paraId="4A1FDBDB" w14:textId="77777777" w:rsidR="00D217B1" w:rsidRPr="007A07F2" w:rsidRDefault="00D217B1" w:rsidP="00D217B1">
            <w:pPr>
              <w:jc w:val="center"/>
              <w:rPr>
                <w:rFonts w:ascii="Arial" w:eastAsia="Arial" w:hAnsi="Arial" w:cs="Arial"/>
              </w:rPr>
            </w:pPr>
          </w:p>
        </w:tc>
      </w:tr>
      <w:tr w:rsidR="00D217B1" w:rsidRPr="007A07F2" w14:paraId="38CE184D" w14:textId="77777777">
        <w:trPr>
          <w:trHeight w:val="450"/>
          <w:tblCellSpacing w:w="0" w:type="dxa"/>
        </w:trPr>
        <w:tc>
          <w:tcPr>
            <w:tcW w:w="510" w:type="dxa"/>
            <w:tcBorders>
              <w:top w:val="dotted" w:sz="6" w:space="0" w:color="000000"/>
              <w:left w:val="dotted" w:sz="6" w:space="0" w:color="000000"/>
              <w:bottom w:val="dotted" w:sz="6" w:space="0" w:color="000000"/>
              <w:right w:val="dotted" w:sz="6" w:space="0" w:color="000000"/>
            </w:tcBorders>
            <w:shd w:val="clear" w:color="auto" w:fill="DDDDDD"/>
            <w:vAlign w:val="center"/>
            <w:hideMark/>
          </w:tcPr>
          <w:p w14:paraId="5FCCCF58" w14:textId="77777777" w:rsidR="00D217B1" w:rsidRPr="007A07F2" w:rsidRDefault="00D217B1" w:rsidP="00D217B1">
            <w:pPr>
              <w:jc w:val="center"/>
              <w:rPr>
                <w:rFonts w:ascii="Arial" w:eastAsia="Arial" w:hAnsi="Arial" w:cs="Arial"/>
              </w:rPr>
            </w:pPr>
            <w:r w:rsidRPr="007A07F2">
              <w:rPr>
                <w:rFonts w:ascii="Arial" w:eastAsia="Arial" w:hAnsi="Arial" w:cs="Arial"/>
                <w:b/>
                <w:bCs/>
              </w:rPr>
              <w:t>Item</w:t>
            </w:r>
          </w:p>
        </w:tc>
        <w:tc>
          <w:tcPr>
            <w:tcW w:w="6525" w:type="dxa"/>
            <w:gridSpan w:val="3"/>
            <w:tcBorders>
              <w:top w:val="dotted" w:sz="6" w:space="0" w:color="000000"/>
              <w:left w:val="dotted" w:sz="6" w:space="0" w:color="000000"/>
              <w:right w:val="dotted" w:sz="6" w:space="0" w:color="000000"/>
            </w:tcBorders>
            <w:shd w:val="clear" w:color="auto" w:fill="DDDDDD"/>
            <w:vAlign w:val="center"/>
            <w:hideMark/>
          </w:tcPr>
          <w:p w14:paraId="4F3B402E" w14:textId="77777777" w:rsidR="00D217B1" w:rsidRPr="007A07F2" w:rsidRDefault="00D217B1" w:rsidP="00D217B1">
            <w:pPr>
              <w:jc w:val="center"/>
              <w:rPr>
                <w:rFonts w:ascii="Arial" w:eastAsia="Arial" w:hAnsi="Arial" w:cs="Arial"/>
              </w:rPr>
            </w:pPr>
            <w:r w:rsidRPr="007A07F2">
              <w:rPr>
                <w:rFonts w:ascii="Arial" w:eastAsia="Arial" w:hAnsi="Arial" w:cs="Arial"/>
                <w:b/>
                <w:bCs/>
              </w:rPr>
              <w:t>Descrição</w:t>
            </w:r>
          </w:p>
        </w:tc>
        <w:tc>
          <w:tcPr>
            <w:tcW w:w="1380" w:type="dxa"/>
            <w:tcBorders>
              <w:top w:val="dotted" w:sz="6" w:space="0" w:color="000000"/>
              <w:left w:val="dotted" w:sz="6" w:space="0" w:color="000000"/>
              <w:right w:val="dotted" w:sz="6" w:space="0" w:color="000000"/>
            </w:tcBorders>
            <w:shd w:val="clear" w:color="auto" w:fill="DDDDDD"/>
            <w:vAlign w:val="center"/>
            <w:hideMark/>
          </w:tcPr>
          <w:p w14:paraId="2F19FD0E" w14:textId="77777777" w:rsidR="00D217B1" w:rsidRPr="007A07F2" w:rsidRDefault="00D217B1" w:rsidP="00D217B1">
            <w:pPr>
              <w:jc w:val="center"/>
              <w:rPr>
                <w:rFonts w:ascii="Arial" w:eastAsia="Arial" w:hAnsi="Arial" w:cs="Arial"/>
              </w:rPr>
            </w:pPr>
            <w:r w:rsidRPr="007A07F2">
              <w:rPr>
                <w:rFonts w:ascii="Arial" w:eastAsia="Arial" w:hAnsi="Arial" w:cs="Arial"/>
                <w:b/>
                <w:bCs/>
              </w:rPr>
              <w:t>Valor Mensal individual por Posto</w:t>
            </w:r>
          </w:p>
        </w:tc>
        <w:tc>
          <w:tcPr>
            <w:tcW w:w="1575" w:type="dxa"/>
            <w:tcBorders>
              <w:top w:val="dotted" w:sz="6" w:space="0" w:color="000000"/>
              <w:left w:val="dotted" w:sz="6" w:space="0" w:color="000000"/>
              <w:bottom w:val="dotted" w:sz="6" w:space="0" w:color="000000"/>
              <w:right w:val="dotted" w:sz="6" w:space="0" w:color="000000"/>
            </w:tcBorders>
            <w:shd w:val="clear" w:color="auto" w:fill="DDDDDD"/>
            <w:vAlign w:val="center"/>
            <w:hideMark/>
          </w:tcPr>
          <w:p w14:paraId="130DBB7C" w14:textId="77777777" w:rsidR="00D217B1" w:rsidRPr="007A07F2" w:rsidRDefault="00D217B1" w:rsidP="00D217B1">
            <w:pPr>
              <w:jc w:val="center"/>
              <w:rPr>
                <w:rFonts w:ascii="Arial" w:eastAsia="Arial" w:hAnsi="Arial" w:cs="Arial"/>
              </w:rPr>
            </w:pPr>
            <w:r w:rsidRPr="007A07F2">
              <w:rPr>
                <w:rFonts w:ascii="Arial" w:eastAsia="Arial" w:hAnsi="Arial" w:cs="Arial"/>
                <w:b/>
                <w:bCs/>
              </w:rPr>
              <w:t>Valor Mensal total no Posto</w:t>
            </w:r>
          </w:p>
        </w:tc>
        <w:tc>
          <w:tcPr>
            <w:tcW w:w="0" w:type="auto"/>
            <w:shd w:val="clear" w:color="auto" w:fill="DDDDDD"/>
            <w:vAlign w:val="center"/>
            <w:hideMark/>
          </w:tcPr>
          <w:p w14:paraId="10DE3CC5" w14:textId="77777777" w:rsidR="00D217B1" w:rsidRPr="007A07F2" w:rsidRDefault="00D217B1" w:rsidP="00D217B1">
            <w:pPr>
              <w:jc w:val="center"/>
              <w:rPr>
                <w:rFonts w:ascii="Arial" w:eastAsia="Arial" w:hAnsi="Arial" w:cs="Arial"/>
              </w:rPr>
            </w:pPr>
          </w:p>
        </w:tc>
      </w:tr>
      <w:tr w:rsidR="00D217B1" w:rsidRPr="007A07F2" w14:paraId="0E965E05"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5587076E" w14:textId="77777777" w:rsidR="00D217B1" w:rsidRPr="007A07F2" w:rsidRDefault="00D217B1" w:rsidP="00D217B1">
            <w:pPr>
              <w:jc w:val="center"/>
              <w:rPr>
                <w:rFonts w:ascii="Arial" w:eastAsia="Arial" w:hAnsi="Arial" w:cs="Arial"/>
              </w:rPr>
            </w:pPr>
            <w:r w:rsidRPr="007A07F2">
              <w:rPr>
                <w:rFonts w:ascii="Arial" w:eastAsia="Arial" w:hAnsi="Arial" w:cs="Arial"/>
              </w:rPr>
              <w:t>A</w:t>
            </w:r>
          </w:p>
        </w:tc>
        <w:tc>
          <w:tcPr>
            <w:tcW w:w="6525" w:type="dxa"/>
            <w:gridSpan w:val="3"/>
            <w:tcBorders>
              <w:top w:val="dotted" w:sz="6" w:space="0" w:color="000000"/>
              <w:left w:val="dotted" w:sz="6" w:space="0" w:color="000000"/>
              <w:right w:val="dotted" w:sz="6" w:space="0" w:color="000000"/>
            </w:tcBorders>
            <w:noWrap/>
            <w:vAlign w:val="center"/>
            <w:hideMark/>
          </w:tcPr>
          <w:p w14:paraId="3834EF69" w14:textId="77777777" w:rsidR="00D217B1" w:rsidRPr="007A07F2" w:rsidRDefault="00D217B1" w:rsidP="00D217B1">
            <w:pPr>
              <w:jc w:val="center"/>
              <w:rPr>
                <w:rFonts w:ascii="Arial" w:eastAsia="Arial" w:hAnsi="Arial" w:cs="Arial"/>
              </w:rPr>
            </w:pPr>
            <w:r w:rsidRPr="007A07F2">
              <w:rPr>
                <w:rFonts w:ascii="Arial" w:eastAsia="Arial" w:hAnsi="Arial" w:cs="Arial"/>
              </w:rPr>
              <w:t>Módulo 1 - Composição da Remuneração</w:t>
            </w:r>
          </w:p>
        </w:tc>
        <w:tc>
          <w:tcPr>
            <w:tcW w:w="1380" w:type="dxa"/>
            <w:tcBorders>
              <w:top w:val="dotted" w:sz="6" w:space="0" w:color="000000"/>
              <w:left w:val="dotted" w:sz="6" w:space="0" w:color="000000"/>
              <w:right w:val="dotted" w:sz="6" w:space="0" w:color="000000"/>
            </w:tcBorders>
            <w:noWrap/>
            <w:vAlign w:val="center"/>
            <w:hideMark/>
          </w:tcPr>
          <w:p w14:paraId="61D170ED"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1.966,62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3AE60F83"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1.966,62 </w:t>
            </w:r>
          </w:p>
        </w:tc>
        <w:tc>
          <w:tcPr>
            <w:tcW w:w="0" w:type="auto"/>
            <w:vAlign w:val="center"/>
            <w:hideMark/>
          </w:tcPr>
          <w:p w14:paraId="26EDDF25" w14:textId="77777777" w:rsidR="00D217B1" w:rsidRPr="007A07F2" w:rsidRDefault="00D217B1" w:rsidP="00D217B1">
            <w:pPr>
              <w:jc w:val="center"/>
              <w:rPr>
                <w:rFonts w:ascii="Arial" w:eastAsia="Arial" w:hAnsi="Arial" w:cs="Arial"/>
              </w:rPr>
            </w:pPr>
          </w:p>
        </w:tc>
      </w:tr>
      <w:tr w:rsidR="00D217B1" w:rsidRPr="007A07F2" w14:paraId="7C8AE230"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39A1958C" w14:textId="77777777" w:rsidR="00D217B1" w:rsidRPr="007A07F2" w:rsidRDefault="00D217B1" w:rsidP="00D217B1">
            <w:pPr>
              <w:jc w:val="center"/>
              <w:rPr>
                <w:rFonts w:ascii="Arial" w:eastAsia="Arial" w:hAnsi="Arial" w:cs="Arial"/>
              </w:rPr>
            </w:pPr>
            <w:r w:rsidRPr="007A07F2">
              <w:rPr>
                <w:rFonts w:ascii="Arial" w:eastAsia="Arial" w:hAnsi="Arial" w:cs="Arial"/>
              </w:rPr>
              <w:t>B</w:t>
            </w:r>
          </w:p>
        </w:tc>
        <w:tc>
          <w:tcPr>
            <w:tcW w:w="6525" w:type="dxa"/>
            <w:gridSpan w:val="3"/>
            <w:tcBorders>
              <w:top w:val="dotted" w:sz="6" w:space="0" w:color="000000"/>
              <w:left w:val="dotted" w:sz="6" w:space="0" w:color="000000"/>
              <w:right w:val="dotted" w:sz="6" w:space="0" w:color="000000"/>
            </w:tcBorders>
            <w:noWrap/>
            <w:vAlign w:val="center"/>
            <w:hideMark/>
          </w:tcPr>
          <w:p w14:paraId="06F2EA63" w14:textId="77777777" w:rsidR="00D217B1" w:rsidRPr="007A07F2" w:rsidRDefault="00D217B1" w:rsidP="00D217B1">
            <w:pPr>
              <w:jc w:val="center"/>
              <w:rPr>
                <w:rFonts w:ascii="Arial" w:eastAsia="Arial" w:hAnsi="Arial" w:cs="Arial"/>
              </w:rPr>
            </w:pPr>
            <w:r w:rsidRPr="007A07F2">
              <w:rPr>
                <w:rFonts w:ascii="Arial" w:eastAsia="Arial" w:hAnsi="Arial" w:cs="Arial"/>
              </w:rPr>
              <w:t>Módulo 2 - Encargos Sociais e Trabalhistas e Benefícios Anuais, Mensais e Diários</w:t>
            </w:r>
          </w:p>
        </w:tc>
        <w:tc>
          <w:tcPr>
            <w:tcW w:w="1380" w:type="dxa"/>
            <w:tcBorders>
              <w:top w:val="dotted" w:sz="6" w:space="0" w:color="000000"/>
              <w:left w:val="dotted" w:sz="6" w:space="0" w:color="000000"/>
              <w:right w:val="dotted" w:sz="6" w:space="0" w:color="000000"/>
            </w:tcBorders>
            <w:noWrap/>
            <w:vAlign w:val="center"/>
            <w:hideMark/>
          </w:tcPr>
          <w:p w14:paraId="3016993B"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2.151,32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6E0127ED"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2.151,32 </w:t>
            </w:r>
          </w:p>
        </w:tc>
        <w:tc>
          <w:tcPr>
            <w:tcW w:w="0" w:type="auto"/>
            <w:vAlign w:val="center"/>
            <w:hideMark/>
          </w:tcPr>
          <w:p w14:paraId="3D65917B" w14:textId="77777777" w:rsidR="00D217B1" w:rsidRPr="007A07F2" w:rsidRDefault="00D217B1" w:rsidP="00D217B1">
            <w:pPr>
              <w:jc w:val="center"/>
              <w:rPr>
                <w:rFonts w:ascii="Arial" w:eastAsia="Arial" w:hAnsi="Arial" w:cs="Arial"/>
              </w:rPr>
            </w:pPr>
          </w:p>
        </w:tc>
      </w:tr>
      <w:tr w:rsidR="00D217B1" w:rsidRPr="007A07F2" w14:paraId="0BE28AB0"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771448B7" w14:textId="77777777" w:rsidR="00D217B1" w:rsidRPr="007A07F2" w:rsidRDefault="00D217B1" w:rsidP="00D217B1">
            <w:pPr>
              <w:jc w:val="center"/>
              <w:rPr>
                <w:rFonts w:ascii="Arial" w:eastAsia="Arial" w:hAnsi="Arial" w:cs="Arial"/>
              </w:rPr>
            </w:pPr>
            <w:r w:rsidRPr="007A07F2">
              <w:rPr>
                <w:rFonts w:ascii="Arial" w:eastAsia="Arial" w:hAnsi="Arial" w:cs="Arial"/>
              </w:rPr>
              <w:t>C</w:t>
            </w:r>
          </w:p>
        </w:tc>
        <w:tc>
          <w:tcPr>
            <w:tcW w:w="6525" w:type="dxa"/>
            <w:gridSpan w:val="3"/>
            <w:tcBorders>
              <w:top w:val="dotted" w:sz="6" w:space="0" w:color="000000"/>
              <w:left w:val="dotted" w:sz="6" w:space="0" w:color="000000"/>
              <w:right w:val="dotted" w:sz="6" w:space="0" w:color="000000"/>
            </w:tcBorders>
            <w:noWrap/>
            <w:vAlign w:val="center"/>
            <w:hideMark/>
          </w:tcPr>
          <w:p w14:paraId="6036894B" w14:textId="77777777" w:rsidR="00D217B1" w:rsidRPr="007A07F2" w:rsidRDefault="00D217B1" w:rsidP="00D217B1">
            <w:pPr>
              <w:jc w:val="center"/>
              <w:rPr>
                <w:rFonts w:ascii="Arial" w:eastAsia="Arial" w:hAnsi="Arial" w:cs="Arial"/>
              </w:rPr>
            </w:pPr>
            <w:r w:rsidRPr="007A07F2">
              <w:rPr>
                <w:rFonts w:ascii="Arial" w:eastAsia="Arial" w:hAnsi="Arial" w:cs="Arial"/>
              </w:rPr>
              <w:t>Módulo 3 - Provisão para Rescisão</w:t>
            </w:r>
          </w:p>
        </w:tc>
        <w:tc>
          <w:tcPr>
            <w:tcW w:w="1380" w:type="dxa"/>
            <w:tcBorders>
              <w:top w:val="dotted" w:sz="6" w:space="0" w:color="000000"/>
              <w:left w:val="dotted" w:sz="6" w:space="0" w:color="000000"/>
              <w:right w:val="dotted" w:sz="6" w:space="0" w:color="000000"/>
            </w:tcBorders>
            <w:noWrap/>
            <w:vAlign w:val="center"/>
            <w:hideMark/>
          </w:tcPr>
          <w:p w14:paraId="273DE2FB"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114,86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0C397DC5"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114,86 </w:t>
            </w:r>
          </w:p>
        </w:tc>
        <w:tc>
          <w:tcPr>
            <w:tcW w:w="0" w:type="auto"/>
            <w:vAlign w:val="center"/>
            <w:hideMark/>
          </w:tcPr>
          <w:p w14:paraId="149AA617" w14:textId="77777777" w:rsidR="00D217B1" w:rsidRPr="007A07F2" w:rsidRDefault="00D217B1" w:rsidP="00D217B1">
            <w:pPr>
              <w:jc w:val="center"/>
              <w:rPr>
                <w:rFonts w:ascii="Arial" w:eastAsia="Arial" w:hAnsi="Arial" w:cs="Arial"/>
              </w:rPr>
            </w:pPr>
          </w:p>
        </w:tc>
      </w:tr>
      <w:tr w:rsidR="00D217B1" w:rsidRPr="007A07F2" w14:paraId="606F5727"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0CEF3C9C" w14:textId="77777777" w:rsidR="00D217B1" w:rsidRPr="007A07F2" w:rsidRDefault="00D217B1" w:rsidP="00D217B1">
            <w:pPr>
              <w:jc w:val="center"/>
              <w:rPr>
                <w:rFonts w:ascii="Arial" w:eastAsia="Arial" w:hAnsi="Arial" w:cs="Arial"/>
              </w:rPr>
            </w:pPr>
            <w:r w:rsidRPr="007A07F2">
              <w:rPr>
                <w:rFonts w:ascii="Arial" w:eastAsia="Arial" w:hAnsi="Arial" w:cs="Arial"/>
              </w:rPr>
              <w:t>D</w:t>
            </w:r>
          </w:p>
        </w:tc>
        <w:tc>
          <w:tcPr>
            <w:tcW w:w="6525" w:type="dxa"/>
            <w:gridSpan w:val="3"/>
            <w:tcBorders>
              <w:top w:val="dotted" w:sz="6" w:space="0" w:color="000000"/>
              <w:left w:val="dotted" w:sz="6" w:space="0" w:color="000000"/>
              <w:right w:val="dotted" w:sz="6" w:space="0" w:color="000000"/>
            </w:tcBorders>
            <w:noWrap/>
            <w:vAlign w:val="center"/>
            <w:hideMark/>
          </w:tcPr>
          <w:p w14:paraId="50F4E8C3" w14:textId="77777777" w:rsidR="00D217B1" w:rsidRPr="007A07F2" w:rsidRDefault="00D217B1" w:rsidP="00D217B1">
            <w:pPr>
              <w:jc w:val="center"/>
              <w:rPr>
                <w:rFonts w:ascii="Arial" w:eastAsia="Arial" w:hAnsi="Arial" w:cs="Arial"/>
              </w:rPr>
            </w:pPr>
            <w:r w:rsidRPr="007A07F2">
              <w:rPr>
                <w:rFonts w:ascii="Arial" w:eastAsia="Arial" w:hAnsi="Arial" w:cs="Arial"/>
              </w:rPr>
              <w:t>Módulo 4 - Custo de Reposição do Profissional Ausente</w:t>
            </w:r>
          </w:p>
        </w:tc>
        <w:tc>
          <w:tcPr>
            <w:tcW w:w="1380" w:type="dxa"/>
            <w:tcBorders>
              <w:top w:val="dotted" w:sz="6" w:space="0" w:color="000000"/>
              <w:left w:val="dotted" w:sz="6" w:space="0" w:color="000000"/>
              <w:right w:val="dotted" w:sz="6" w:space="0" w:color="000000"/>
            </w:tcBorders>
            <w:noWrap/>
            <w:vAlign w:val="center"/>
            <w:hideMark/>
          </w:tcPr>
          <w:p w14:paraId="5E92749A"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265,49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33902A23"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265,49 </w:t>
            </w:r>
          </w:p>
        </w:tc>
        <w:tc>
          <w:tcPr>
            <w:tcW w:w="0" w:type="auto"/>
            <w:vAlign w:val="center"/>
            <w:hideMark/>
          </w:tcPr>
          <w:p w14:paraId="3CAD53A9" w14:textId="77777777" w:rsidR="00D217B1" w:rsidRPr="007A07F2" w:rsidRDefault="00D217B1" w:rsidP="00D217B1">
            <w:pPr>
              <w:jc w:val="center"/>
              <w:rPr>
                <w:rFonts w:ascii="Arial" w:eastAsia="Arial" w:hAnsi="Arial" w:cs="Arial"/>
              </w:rPr>
            </w:pPr>
          </w:p>
        </w:tc>
      </w:tr>
      <w:tr w:rsidR="00D217B1" w:rsidRPr="007A07F2" w14:paraId="5E7E07F2"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2A6F6E6D" w14:textId="77777777" w:rsidR="00D217B1" w:rsidRPr="007A07F2" w:rsidRDefault="00D217B1" w:rsidP="00D217B1">
            <w:pPr>
              <w:jc w:val="center"/>
              <w:rPr>
                <w:rFonts w:ascii="Arial" w:eastAsia="Arial" w:hAnsi="Arial" w:cs="Arial"/>
              </w:rPr>
            </w:pPr>
            <w:r w:rsidRPr="007A07F2">
              <w:rPr>
                <w:rFonts w:ascii="Arial" w:eastAsia="Arial" w:hAnsi="Arial" w:cs="Arial"/>
              </w:rPr>
              <w:t>E</w:t>
            </w:r>
          </w:p>
        </w:tc>
        <w:tc>
          <w:tcPr>
            <w:tcW w:w="6525" w:type="dxa"/>
            <w:gridSpan w:val="3"/>
            <w:tcBorders>
              <w:top w:val="dotted" w:sz="6" w:space="0" w:color="000000"/>
              <w:left w:val="dotted" w:sz="6" w:space="0" w:color="000000"/>
              <w:right w:val="dotted" w:sz="6" w:space="0" w:color="000000"/>
            </w:tcBorders>
            <w:noWrap/>
            <w:vAlign w:val="center"/>
            <w:hideMark/>
          </w:tcPr>
          <w:p w14:paraId="0FEC1DB9" w14:textId="77777777" w:rsidR="00D217B1" w:rsidRPr="007A07F2" w:rsidRDefault="00D217B1" w:rsidP="00D217B1">
            <w:pPr>
              <w:jc w:val="center"/>
              <w:rPr>
                <w:rFonts w:ascii="Arial" w:eastAsia="Arial" w:hAnsi="Arial" w:cs="Arial"/>
              </w:rPr>
            </w:pPr>
            <w:r w:rsidRPr="007A07F2">
              <w:rPr>
                <w:rFonts w:ascii="Arial" w:eastAsia="Arial" w:hAnsi="Arial" w:cs="Arial"/>
              </w:rPr>
              <w:t>Módulo 5 - Insumos Diversos</w:t>
            </w:r>
          </w:p>
        </w:tc>
        <w:tc>
          <w:tcPr>
            <w:tcW w:w="1380" w:type="dxa"/>
            <w:tcBorders>
              <w:top w:val="dotted" w:sz="6" w:space="0" w:color="000000"/>
              <w:left w:val="dotted" w:sz="6" w:space="0" w:color="000000"/>
              <w:right w:val="dotted" w:sz="6" w:space="0" w:color="000000"/>
            </w:tcBorders>
            <w:noWrap/>
            <w:vAlign w:val="center"/>
            <w:hideMark/>
          </w:tcPr>
          <w:p w14:paraId="703CF8AD"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150,00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6E1D0712"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150,00 </w:t>
            </w:r>
          </w:p>
        </w:tc>
        <w:tc>
          <w:tcPr>
            <w:tcW w:w="0" w:type="auto"/>
            <w:vAlign w:val="center"/>
            <w:hideMark/>
          </w:tcPr>
          <w:p w14:paraId="6AA5320D" w14:textId="77777777" w:rsidR="00D217B1" w:rsidRPr="007A07F2" w:rsidRDefault="00D217B1" w:rsidP="00D217B1">
            <w:pPr>
              <w:jc w:val="center"/>
              <w:rPr>
                <w:rFonts w:ascii="Arial" w:eastAsia="Arial" w:hAnsi="Arial" w:cs="Arial"/>
              </w:rPr>
            </w:pPr>
          </w:p>
        </w:tc>
      </w:tr>
      <w:tr w:rsidR="00D217B1" w:rsidRPr="007A07F2" w14:paraId="1B979A9D" w14:textId="77777777">
        <w:trPr>
          <w:trHeight w:val="319"/>
          <w:tblCellSpacing w:w="0" w:type="dxa"/>
        </w:trPr>
        <w:tc>
          <w:tcPr>
            <w:tcW w:w="7035" w:type="dxa"/>
            <w:gridSpan w:val="4"/>
            <w:tcBorders>
              <w:top w:val="dotted" w:sz="6" w:space="0" w:color="000000"/>
              <w:left w:val="dotted" w:sz="6" w:space="0" w:color="000000"/>
              <w:right w:val="dotted" w:sz="6" w:space="0" w:color="000000"/>
            </w:tcBorders>
            <w:noWrap/>
            <w:vAlign w:val="center"/>
            <w:hideMark/>
          </w:tcPr>
          <w:p w14:paraId="2403A5FC" w14:textId="77777777" w:rsidR="00D217B1" w:rsidRPr="007A07F2" w:rsidRDefault="00D217B1" w:rsidP="00D217B1">
            <w:pPr>
              <w:jc w:val="center"/>
              <w:rPr>
                <w:rFonts w:ascii="Arial" w:eastAsia="Arial" w:hAnsi="Arial" w:cs="Arial"/>
              </w:rPr>
            </w:pPr>
            <w:r w:rsidRPr="007A07F2">
              <w:rPr>
                <w:rFonts w:ascii="Arial" w:eastAsia="Arial" w:hAnsi="Arial" w:cs="Arial"/>
                <w:b/>
                <w:bCs/>
              </w:rPr>
              <w:t>Subtotal (A + B + C + D + E)</w:t>
            </w:r>
          </w:p>
        </w:tc>
        <w:tc>
          <w:tcPr>
            <w:tcW w:w="1380" w:type="dxa"/>
            <w:tcBorders>
              <w:top w:val="dotted" w:sz="6" w:space="0" w:color="000000"/>
              <w:left w:val="dotted" w:sz="6" w:space="0" w:color="000000"/>
              <w:right w:val="dotted" w:sz="6" w:space="0" w:color="000000"/>
            </w:tcBorders>
            <w:noWrap/>
            <w:vAlign w:val="center"/>
            <w:hideMark/>
          </w:tcPr>
          <w:p w14:paraId="3B036A92" w14:textId="77777777" w:rsidR="00D217B1" w:rsidRPr="007A07F2" w:rsidRDefault="00D217B1" w:rsidP="00D217B1">
            <w:pPr>
              <w:jc w:val="center"/>
              <w:rPr>
                <w:rFonts w:ascii="Arial" w:eastAsia="Arial" w:hAnsi="Arial" w:cs="Arial"/>
              </w:rPr>
            </w:pPr>
            <w:r w:rsidRPr="007A07F2">
              <w:rPr>
                <w:rFonts w:ascii="Arial" w:eastAsia="Arial" w:hAnsi="Arial" w:cs="Arial"/>
                <w:b/>
                <w:bCs/>
              </w:rPr>
              <w:t xml:space="preserve">4.648,29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0D1C3B75" w14:textId="77777777" w:rsidR="00D217B1" w:rsidRPr="007A07F2" w:rsidRDefault="00D217B1" w:rsidP="00D217B1">
            <w:pPr>
              <w:jc w:val="center"/>
              <w:rPr>
                <w:rFonts w:ascii="Arial" w:eastAsia="Arial" w:hAnsi="Arial" w:cs="Arial"/>
              </w:rPr>
            </w:pPr>
            <w:r w:rsidRPr="007A07F2">
              <w:rPr>
                <w:rFonts w:ascii="Arial" w:eastAsia="Arial" w:hAnsi="Arial" w:cs="Arial"/>
                <w:b/>
                <w:bCs/>
              </w:rPr>
              <w:t xml:space="preserve">4.648,29 </w:t>
            </w:r>
          </w:p>
        </w:tc>
        <w:tc>
          <w:tcPr>
            <w:tcW w:w="0" w:type="auto"/>
            <w:vAlign w:val="center"/>
            <w:hideMark/>
          </w:tcPr>
          <w:p w14:paraId="0F21B7DF" w14:textId="77777777" w:rsidR="00D217B1" w:rsidRPr="007A07F2" w:rsidRDefault="00D217B1" w:rsidP="00D217B1">
            <w:pPr>
              <w:jc w:val="center"/>
              <w:rPr>
                <w:rFonts w:ascii="Arial" w:eastAsia="Arial" w:hAnsi="Arial" w:cs="Arial"/>
              </w:rPr>
            </w:pPr>
          </w:p>
        </w:tc>
      </w:tr>
      <w:tr w:rsidR="00D217B1" w:rsidRPr="007A07F2" w14:paraId="1A7ED7C6" w14:textId="77777777">
        <w:trPr>
          <w:trHeight w:val="319"/>
          <w:tblCellSpacing w:w="0" w:type="dxa"/>
        </w:trPr>
        <w:tc>
          <w:tcPr>
            <w:tcW w:w="510" w:type="dxa"/>
            <w:tcBorders>
              <w:top w:val="dotted" w:sz="6" w:space="0" w:color="000000"/>
              <w:left w:val="dotted" w:sz="6" w:space="0" w:color="000000"/>
              <w:bottom w:val="dotted" w:sz="6" w:space="0" w:color="000000"/>
              <w:right w:val="dotted" w:sz="6" w:space="0" w:color="000000"/>
            </w:tcBorders>
            <w:noWrap/>
            <w:vAlign w:val="center"/>
            <w:hideMark/>
          </w:tcPr>
          <w:p w14:paraId="22134025" w14:textId="77777777" w:rsidR="00D217B1" w:rsidRPr="007A07F2" w:rsidRDefault="00D217B1" w:rsidP="00D217B1">
            <w:pPr>
              <w:jc w:val="center"/>
              <w:rPr>
                <w:rFonts w:ascii="Arial" w:eastAsia="Arial" w:hAnsi="Arial" w:cs="Arial"/>
              </w:rPr>
            </w:pPr>
            <w:r w:rsidRPr="007A07F2">
              <w:rPr>
                <w:rFonts w:ascii="Arial" w:eastAsia="Arial" w:hAnsi="Arial" w:cs="Arial"/>
              </w:rPr>
              <w:t>F</w:t>
            </w:r>
          </w:p>
        </w:tc>
        <w:tc>
          <w:tcPr>
            <w:tcW w:w="6525" w:type="dxa"/>
            <w:gridSpan w:val="3"/>
            <w:tcBorders>
              <w:top w:val="dotted" w:sz="6" w:space="0" w:color="000000"/>
              <w:left w:val="dotted" w:sz="6" w:space="0" w:color="000000"/>
              <w:right w:val="dotted" w:sz="6" w:space="0" w:color="000000"/>
            </w:tcBorders>
            <w:noWrap/>
            <w:vAlign w:val="center"/>
            <w:hideMark/>
          </w:tcPr>
          <w:p w14:paraId="57908D61" w14:textId="77777777" w:rsidR="00D217B1" w:rsidRPr="007A07F2" w:rsidRDefault="00D217B1" w:rsidP="00D217B1">
            <w:pPr>
              <w:jc w:val="center"/>
              <w:rPr>
                <w:rFonts w:ascii="Arial" w:eastAsia="Arial" w:hAnsi="Arial" w:cs="Arial"/>
              </w:rPr>
            </w:pPr>
            <w:r w:rsidRPr="007A07F2">
              <w:rPr>
                <w:rFonts w:ascii="Arial" w:eastAsia="Arial" w:hAnsi="Arial" w:cs="Arial"/>
              </w:rPr>
              <w:t>Módulo 6 - Custos Indiretos, Lucro e Tributos</w:t>
            </w:r>
          </w:p>
        </w:tc>
        <w:tc>
          <w:tcPr>
            <w:tcW w:w="1380" w:type="dxa"/>
            <w:tcBorders>
              <w:top w:val="dotted" w:sz="6" w:space="0" w:color="000000"/>
              <w:left w:val="dotted" w:sz="6" w:space="0" w:color="000000"/>
              <w:right w:val="dotted" w:sz="6" w:space="0" w:color="000000"/>
            </w:tcBorders>
            <w:noWrap/>
            <w:vAlign w:val="center"/>
            <w:hideMark/>
          </w:tcPr>
          <w:p w14:paraId="5F8C9615"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1.777,62 </w:t>
            </w:r>
          </w:p>
        </w:tc>
        <w:tc>
          <w:tcPr>
            <w:tcW w:w="1575" w:type="dxa"/>
            <w:tcBorders>
              <w:top w:val="dotted" w:sz="6" w:space="0" w:color="000000"/>
              <w:left w:val="dotted" w:sz="6" w:space="0" w:color="000000"/>
              <w:bottom w:val="dotted" w:sz="6" w:space="0" w:color="000000"/>
              <w:right w:val="dotted" w:sz="6" w:space="0" w:color="000000"/>
            </w:tcBorders>
            <w:noWrap/>
            <w:vAlign w:val="center"/>
            <w:hideMark/>
          </w:tcPr>
          <w:p w14:paraId="2F668749" w14:textId="77777777" w:rsidR="00D217B1" w:rsidRPr="007A07F2" w:rsidRDefault="00D217B1" w:rsidP="00D217B1">
            <w:pPr>
              <w:jc w:val="center"/>
              <w:rPr>
                <w:rFonts w:ascii="Arial" w:eastAsia="Arial" w:hAnsi="Arial" w:cs="Arial"/>
              </w:rPr>
            </w:pPr>
            <w:r w:rsidRPr="007A07F2">
              <w:rPr>
                <w:rFonts w:ascii="Arial" w:eastAsia="Arial" w:hAnsi="Arial" w:cs="Arial"/>
              </w:rPr>
              <w:t xml:space="preserve">1.777,62 </w:t>
            </w:r>
          </w:p>
        </w:tc>
        <w:tc>
          <w:tcPr>
            <w:tcW w:w="0" w:type="auto"/>
            <w:vAlign w:val="center"/>
            <w:hideMark/>
          </w:tcPr>
          <w:p w14:paraId="0B60C554" w14:textId="77777777" w:rsidR="00D217B1" w:rsidRPr="007A07F2" w:rsidRDefault="00D217B1" w:rsidP="00D217B1">
            <w:pPr>
              <w:jc w:val="center"/>
              <w:rPr>
                <w:rFonts w:ascii="Arial" w:eastAsia="Arial" w:hAnsi="Arial" w:cs="Arial"/>
              </w:rPr>
            </w:pPr>
          </w:p>
        </w:tc>
      </w:tr>
      <w:tr w:rsidR="00D217B1" w:rsidRPr="007A07F2" w14:paraId="3B15FD2D" w14:textId="77777777">
        <w:trPr>
          <w:trHeight w:val="319"/>
          <w:tblCellSpacing w:w="0" w:type="dxa"/>
        </w:trPr>
        <w:tc>
          <w:tcPr>
            <w:tcW w:w="7035" w:type="dxa"/>
            <w:gridSpan w:val="4"/>
            <w:vMerge w:val="restart"/>
            <w:tcBorders>
              <w:top w:val="dotted" w:sz="6" w:space="0" w:color="000000"/>
              <w:left w:val="dotted" w:sz="6" w:space="0" w:color="000000"/>
            </w:tcBorders>
            <w:shd w:val="clear" w:color="auto" w:fill="B2B2B2"/>
            <w:noWrap/>
            <w:vAlign w:val="center"/>
            <w:hideMark/>
          </w:tcPr>
          <w:p w14:paraId="0F287982" w14:textId="77777777" w:rsidR="00D217B1" w:rsidRPr="007A07F2" w:rsidRDefault="00D217B1" w:rsidP="00D217B1">
            <w:pPr>
              <w:jc w:val="center"/>
              <w:rPr>
                <w:rFonts w:ascii="Arial" w:eastAsia="Arial" w:hAnsi="Arial" w:cs="Arial"/>
              </w:rPr>
            </w:pPr>
            <w:r w:rsidRPr="007A07F2">
              <w:rPr>
                <w:rFonts w:ascii="Arial" w:eastAsia="Arial" w:hAnsi="Arial" w:cs="Arial"/>
                <w:b/>
                <w:bCs/>
              </w:rPr>
              <w:lastRenderedPageBreak/>
              <w:t>TOTAL</w:t>
            </w:r>
          </w:p>
        </w:tc>
        <w:tc>
          <w:tcPr>
            <w:tcW w:w="1380" w:type="dxa"/>
            <w:vMerge w:val="restart"/>
            <w:tcBorders>
              <w:top w:val="dotted" w:sz="6" w:space="0" w:color="000000"/>
              <w:left w:val="dotted" w:sz="6" w:space="0" w:color="000000"/>
            </w:tcBorders>
            <w:shd w:val="clear" w:color="auto" w:fill="B2B2B2"/>
            <w:noWrap/>
            <w:vAlign w:val="center"/>
            <w:hideMark/>
          </w:tcPr>
          <w:p w14:paraId="1ECA3B02" w14:textId="77777777" w:rsidR="00D217B1" w:rsidRPr="007A07F2" w:rsidRDefault="00D217B1" w:rsidP="00D217B1">
            <w:pPr>
              <w:jc w:val="center"/>
              <w:rPr>
                <w:rFonts w:ascii="Arial" w:eastAsia="Arial" w:hAnsi="Arial" w:cs="Arial"/>
              </w:rPr>
            </w:pPr>
            <w:r w:rsidRPr="007A07F2">
              <w:rPr>
                <w:rFonts w:ascii="Arial" w:eastAsia="Arial" w:hAnsi="Arial" w:cs="Arial"/>
                <w:b/>
                <w:bCs/>
              </w:rPr>
              <w:t xml:space="preserve">6.425,91 </w:t>
            </w:r>
          </w:p>
        </w:tc>
        <w:tc>
          <w:tcPr>
            <w:tcW w:w="1575" w:type="dxa"/>
            <w:vMerge w:val="restart"/>
            <w:tcBorders>
              <w:top w:val="dotted" w:sz="6" w:space="0" w:color="000000"/>
              <w:left w:val="dotted" w:sz="6" w:space="0" w:color="000000"/>
            </w:tcBorders>
            <w:shd w:val="clear" w:color="auto" w:fill="B2B2B2"/>
            <w:noWrap/>
            <w:vAlign w:val="center"/>
            <w:hideMark/>
          </w:tcPr>
          <w:p w14:paraId="4F4679D7" w14:textId="77777777" w:rsidR="00D217B1" w:rsidRPr="007A07F2" w:rsidRDefault="00D217B1" w:rsidP="00D217B1">
            <w:pPr>
              <w:jc w:val="center"/>
              <w:rPr>
                <w:rFonts w:ascii="Arial" w:eastAsia="Arial" w:hAnsi="Arial" w:cs="Arial"/>
              </w:rPr>
            </w:pPr>
            <w:r w:rsidRPr="007A07F2">
              <w:rPr>
                <w:rFonts w:ascii="Arial" w:eastAsia="Arial" w:hAnsi="Arial" w:cs="Arial"/>
                <w:b/>
                <w:bCs/>
              </w:rPr>
              <w:t xml:space="preserve">6.425,91 </w:t>
            </w:r>
          </w:p>
        </w:tc>
        <w:tc>
          <w:tcPr>
            <w:tcW w:w="0" w:type="auto"/>
            <w:shd w:val="clear" w:color="auto" w:fill="B2B2B2"/>
            <w:vAlign w:val="center"/>
            <w:hideMark/>
          </w:tcPr>
          <w:p w14:paraId="5DBD1D32" w14:textId="77777777" w:rsidR="00D217B1" w:rsidRPr="007A07F2" w:rsidRDefault="00D217B1" w:rsidP="00D217B1">
            <w:pPr>
              <w:jc w:val="center"/>
              <w:rPr>
                <w:rFonts w:ascii="Arial" w:eastAsia="Arial" w:hAnsi="Arial" w:cs="Arial"/>
              </w:rPr>
            </w:pPr>
          </w:p>
        </w:tc>
      </w:tr>
      <w:tr w:rsidR="00D217B1" w:rsidRPr="007A07F2" w14:paraId="27BA43D4" w14:textId="77777777">
        <w:trPr>
          <w:trHeight w:val="319"/>
          <w:tblCellSpacing w:w="0" w:type="dxa"/>
        </w:trPr>
        <w:tc>
          <w:tcPr>
            <w:tcW w:w="0" w:type="auto"/>
            <w:gridSpan w:val="4"/>
            <w:vMerge/>
            <w:tcBorders>
              <w:top w:val="dotted" w:sz="6" w:space="0" w:color="000000"/>
              <w:left w:val="dotted" w:sz="6" w:space="0" w:color="000000"/>
            </w:tcBorders>
            <w:vAlign w:val="center"/>
            <w:hideMark/>
          </w:tcPr>
          <w:p w14:paraId="559E8468" w14:textId="77777777" w:rsidR="00D217B1" w:rsidRPr="007A07F2" w:rsidRDefault="00D217B1" w:rsidP="00D217B1">
            <w:pPr>
              <w:jc w:val="center"/>
              <w:rPr>
                <w:rFonts w:ascii="Arial" w:eastAsia="Arial" w:hAnsi="Arial" w:cs="Arial"/>
              </w:rPr>
            </w:pPr>
          </w:p>
        </w:tc>
        <w:tc>
          <w:tcPr>
            <w:tcW w:w="0" w:type="auto"/>
            <w:vMerge/>
            <w:tcBorders>
              <w:top w:val="dotted" w:sz="6" w:space="0" w:color="000000"/>
              <w:left w:val="dotted" w:sz="6" w:space="0" w:color="000000"/>
            </w:tcBorders>
            <w:vAlign w:val="center"/>
            <w:hideMark/>
          </w:tcPr>
          <w:p w14:paraId="3D4A7A8C" w14:textId="77777777" w:rsidR="00D217B1" w:rsidRPr="007A07F2" w:rsidRDefault="00D217B1" w:rsidP="00D217B1">
            <w:pPr>
              <w:jc w:val="center"/>
              <w:rPr>
                <w:rFonts w:ascii="Arial" w:eastAsia="Arial" w:hAnsi="Arial" w:cs="Arial"/>
              </w:rPr>
            </w:pPr>
          </w:p>
        </w:tc>
        <w:tc>
          <w:tcPr>
            <w:tcW w:w="0" w:type="auto"/>
            <w:vMerge/>
            <w:tcBorders>
              <w:top w:val="dotted" w:sz="6" w:space="0" w:color="000000"/>
              <w:left w:val="dotted" w:sz="6" w:space="0" w:color="000000"/>
            </w:tcBorders>
            <w:vAlign w:val="center"/>
            <w:hideMark/>
          </w:tcPr>
          <w:p w14:paraId="6D4C34DB" w14:textId="77777777" w:rsidR="00D217B1" w:rsidRPr="007A07F2" w:rsidRDefault="00D217B1" w:rsidP="00D217B1">
            <w:pPr>
              <w:jc w:val="center"/>
              <w:rPr>
                <w:rFonts w:ascii="Arial" w:eastAsia="Arial" w:hAnsi="Arial" w:cs="Arial"/>
              </w:rPr>
            </w:pPr>
          </w:p>
        </w:tc>
        <w:tc>
          <w:tcPr>
            <w:tcW w:w="0" w:type="auto"/>
            <w:vAlign w:val="center"/>
            <w:hideMark/>
          </w:tcPr>
          <w:p w14:paraId="1F94BA42" w14:textId="77777777" w:rsidR="00D217B1" w:rsidRPr="007A07F2" w:rsidRDefault="00D217B1" w:rsidP="00D217B1">
            <w:pPr>
              <w:jc w:val="center"/>
              <w:rPr>
                <w:rFonts w:ascii="Arial" w:eastAsia="Arial" w:hAnsi="Arial" w:cs="Arial"/>
              </w:rPr>
            </w:pPr>
          </w:p>
        </w:tc>
      </w:tr>
    </w:tbl>
    <w:p w14:paraId="2BCE6E6F" w14:textId="77777777" w:rsidR="00D217B1" w:rsidRPr="007A07F2" w:rsidRDefault="00D217B1" w:rsidP="005A0383">
      <w:pPr>
        <w:jc w:val="center"/>
        <w:rPr>
          <w:rFonts w:ascii="Arial" w:eastAsia="Arial" w:hAnsi="Arial" w:cs="Arial"/>
        </w:rPr>
      </w:pPr>
    </w:p>
    <w:sectPr w:rsidR="00D217B1" w:rsidRPr="007A07F2">
      <w:headerReference w:type="default" r:id="rId44"/>
      <w:footerReference w:type="default" r:id="rId45"/>
      <w:pgSz w:w="11906" w:h="16838"/>
      <w:pgMar w:top="519" w:right="706" w:bottom="777" w:left="1134" w:header="142"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707A9B" w14:textId="77777777" w:rsidR="00622FA9" w:rsidRDefault="00622FA9">
      <w:r>
        <w:separator/>
      </w:r>
    </w:p>
  </w:endnote>
  <w:endnote w:type="continuationSeparator" w:id="0">
    <w:p w14:paraId="698E2AC4" w14:textId="77777777" w:rsidR="00622FA9" w:rsidRDefault="00622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Noto Sans Symbols">
    <w:altName w:val="Calibri"/>
    <w:charset w:val="01"/>
    <w:family w:val="auto"/>
    <w:pitch w:val="default"/>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cofont_Spranq_eco_Sans">
    <w:altName w:val="Calibri"/>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OpenSymbol">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Liberation Serif">
    <w:altName w:val="Times New Roman"/>
    <w:charset w:val="00"/>
    <w:family w:val="swiss"/>
    <w:pitch w:val="variable"/>
  </w:font>
  <w:font w:name="Liberation Mono;Courier New">
    <w:altName w:val="Cambria"/>
    <w:panose1 w:val="00000000000000000000"/>
    <w:charset w:val="00"/>
    <w:family w:val="roman"/>
    <w:notTrueType/>
    <w:pitch w:val="default"/>
  </w:font>
  <w:font w:name="NSimSun">
    <w:panose1 w:val="02010609030101010101"/>
    <w:charset w:val="86"/>
    <w:family w:val="modern"/>
    <w:pitch w:val="fixed"/>
    <w:sig w:usb0="00000003" w:usb1="288F0000" w:usb2="00000016" w:usb3="00000000" w:csb0="00040001" w:csb1="00000000"/>
  </w:font>
  <w:font w:name="Noto Sans">
    <w:charset w:val="00"/>
    <w:family w:val="swiss"/>
    <w:pitch w:val="variable"/>
    <w:sig w:usb0="E00082FF" w:usb1="400078FF" w:usb2="00000021" w:usb3="00000000" w:csb0="0000019F" w:csb1="00000000"/>
  </w:font>
  <w:font w:name="SimSun;宋体">
    <w:panose1 w:val="00000000000000000000"/>
    <w:charset w:val="80"/>
    <w:family w:val="roman"/>
    <w:notTrueType/>
    <w:pitch w:val="default"/>
  </w:font>
  <w:font w:name="Liberation Sans">
    <w:altName w:val="Arial"/>
    <w:charset w:val="00"/>
    <w:family w:val="roman"/>
    <w:pitch w:val="variable"/>
  </w:font>
  <w:font w:name="Microsoft YaHei">
    <w:panose1 w:val="020B0503020204020204"/>
    <w:charset w:val="86"/>
    <w:family w:val="swiss"/>
    <w:pitch w:val="variable"/>
    <w:sig w:usb0="80000287" w:usb1="280F3C52" w:usb2="00000016" w:usb3="00000000" w:csb0="0004001F" w:csb1="00000000"/>
  </w:font>
  <w:font w:name="Symbol;Symbol">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Times New Romin;Times New Roman">
    <w:panose1 w:val="00000000000000000000"/>
    <w:charset w:val="00"/>
    <w:family w:val="roman"/>
    <w:notTrueType/>
    <w:pitch w:val="default"/>
  </w:font>
  <w:font w:name="Times New Romin">
    <w:panose1 w:val="00000000000000000000"/>
    <w:charset w:val="00"/>
    <w:family w:val="roman"/>
    <w:notTrueType/>
    <w:pitch w:val="default"/>
  </w:font>
  <w:font w:name="Helvetica Neue">
    <w:altName w:val="Arial"/>
    <w:charset w:val="00"/>
    <w:family w:val="roman"/>
    <w:pitch w:val="variable"/>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6435A0" w14:textId="77777777" w:rsidR="00750BB7" w:rsidRDefault="00DE6A85">
    <w:pPr>
      <w:widowControl w:val="0"/>
      <w:tabs>
        <w:tab w:val="center" w:pos="4419"/>
        <w:tab w:val="right" w:pos="8838"/>
      </w:tabs>
      <w:jc w:val="right"/>
      <w:rPr>
        <w:color w:val="000000"/>
      </w:rPr>
    </w:pPr>
    <w:r>
      <w:fldChar w:fldCharType="begin"/>
    </w:r>
    <w:r>
      <w:instrText xml:space="preserve"> PAGE </w:instrText>
    </w:r>
    <w:r>
      <w:fldChar w:fldCharType="separate"/>
    </w:r>
    <w:r w:rsidR="00E11116">
      <w:rPr>
        <w:noProof/>
      </w:rPr>
      <w:t>7</w:t>
    </w:r>
    <w:r>
      <w:fldChar w:fldCharType="end"/>
    </w:r>
  </w:p>
  <w:p w14:paraId="206A3928" w14:textId="77777777" w:rsidR="00750BB7" w:rsidRDefault="00750BB7">
    <w:pPr>
      <w:widowControl w:val="0"/>
      <w:tabs>
        <w:tab w:val="center" w:pos="4419"/>
        <w:tab w:val="right" w:pos="8838"/>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7E237E" w14:textId="77777777" w:rsidR="00622FA9" w:rsidRDefault="00622FA9">
      <w:r>
        <w:separator/>
      </w:r>
    </w:p>
  </w:footnote>
  <w:footnote w:type="continuationSeparator" w:id="0">
    <w:p w14:paraId="68DA9C5E" w14:textId="77777777" w:rsidR="00622FA9" w:rsidRDefault="00622F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8B367E" w14:textId="77777777" w:rsidR="00750BB7" w:rsidRDefault="00750BB7">
    <w:pPr>
      <w:widowControl w:val="0"/>
      <w:spacing w:line="276" w:lineRule="auto"/>
      <w:rPr>
        <w:rFonts w:ascii="Arial" w:eastAsia="Arial" w:hAnsi="Arial" w:cs="Arial"/>
        <w:sz w:val="21"/>
        <w:szCs w:val="21"/>
      </w:rPr>
    </w:pPr>
  </w:p>
  <w:tbl>
    <w:tblPr>
      <w:tblW w:w="18218" w:type="dxa"/>
      <w:tblLayout w:type="fixed"/>
      <w:tblLook w:val="0000" w:firstRow="0" w:lastRow="0" w:firstColumn="0" w:lastColumn="0" w:noHBand="0" w:noVBand="0"/>
    </w:tblPr>
    <w:tblGrid>
      <w:gridCol w:w="249"/>
      <w:gridCol w:w="3545"/>
      <w:gridCol w:w="6094"/>
      <w:gridCol w:w="5356"/>
      <w:gridCol w:w="2974"/>
    </w:tblGrid>
    <w:tr w:rsidR="00750BB7" w14:paraId="4D210038" w14:textId="77777777">
      <w:trPr>
        <w:trHeight w:val="1438"/>
      </w:trPr>
      <w:tc>
        <w:tcPr>
          <w:tcW w:w="249" w:type="dxa"/>
          <w:vAlign w:val="center"/>
        </w:tcPr>
        <w:p w14:paraId="54B63173" w14:textId="77777777" w:rsidR="00750BB7" w:rsidRDefault="00750BB7">
          <w:pPr>
            <w:widowControl w:val="0"/>
            <w:tabs>
              <w:tab w:val="center" w:pos="4419"/>
              <w:tab w:val="right" w:pos="8838"/>
              <w:tab w:val="right" w:pos="9360"/>
            </w:tabs>
            <w:jc w:val="center"/>
            <w:rPr>
              <w:rFonts w:ascii="Arial" w:eastAsia="Arial" w:hAnsi="Arial" w:cs="Arial"/>
              <w:b/>
              <w:smallCaps/>
              <w:color w:val="002060"/>
            </w:rPr>
          </w:pPr>
        </w:p>
      </w:tc>
      <w:tc>
        <w:tcPr>
          <w:tcW w:w="3545" w:type="dxa"/>
          <w:vAlign w:val="center"/>
        </w:tcPr>
        <w:p w14:paraId="6C93F306" w14:textId="77777777" w:rsidR="00750BB7" w:rsidRDefault="00DE6A85">
          <w:pPr>
            <w:widowControl w:val="0"/>
            <w:tabs>
              <w:tab w:val="left" w:pos="34"/>
              <w:tab w:val="center" w:pos="4419"/>
              <w:tab w:val="right" w:pos="8838"/>
              <w:tab w:val="right" w:pos="9360"/>
            </w:tabs>
            <w:rPr>
              <w:rFonts w:ascii="Helvetica Neue" w:eastAsia="Helvetica Neue" w:hAnsi="Helvetica Neue" w:cs="Helvetica Neue"/>
              <w:smallCaps/>
              <w:color w:val="000000"/>
            </w:rPr>
          </w:pPr>
          <w:r>
            <w:rPr>
              <w:noProof/>
              <w:lang w:eastAsia="pt-BR"/>
            </w:rPr>
            <w:drawing>
              <wp:inline distT="0" distB="0" distL="0" distR="0" wp14:anchorId="49BDC224" wp14:editId="0FCDC4FC">
                <wp:extent cx="2114550" cy="561975"/>
                <wp:effectExtent l="0" t="0" r="0" b="0"/>
                <wp:docPr id="1" name="image1.png" descr="C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png" descr="COR"/>
                        <pic:cNvPicPr>
                          <a:picLocks noChangeAspect="1"/>
                        </pic:cNvPicPr>
                      </pic:nvPicPr>
                      <pic:blipFill rotWithShape="1">
                        <a:blip r:embed="rId1"/>
                        <a:stretch/>
                      </pic:blipFill>
                      <pic:spPr bwMode="auto">
                        <a:xfrm>
                          <a:off x="0" y="0"/>
                          <a:ext cx="2114550" cy="561975"/>
                        </a:xfrm>
                        <a:prstGeom prst="rect">
                          <a:avLst/>
                        </a:prstGeom>
                      </pic:spPr>
                    </pic:pic>
                  </a:graphicData>
                </a:graphic>
              </wp:inline>
            </w:drawing>
          </w:r>
        </w:p>
      </w:tc>
      <w:tc>
        <w:tcPr>
          <w:tcW w:w="6094" w:type="dxa"/>
          <w:vAlign w:val="center"/>
        </w:tcPr>
        <w:p w14:paraId="02DF2837" w14:textId="77777777" w:rsidR="00750BB7" w:rsidRDefault="00DE6A85">
          <w:pPr>
            <w:widowControl w:val="0"/>
            <w:spacing w:line="276" w:lineRule="auto"/>
            <w:ind w:right="-1178"/>
            <w:jc w:val="both"/>
            <w:rPr>
              <w:rFonts w:ascii="Arial" w:eastAsia="Arial" w:hAnsi="Arial" w:cs="Arial"/>
              <w:b/>
              <w:smallCaps/>
            </w:rPr>
          </w:pPr>
          <w:r>
            <w:rPr>
              <w:rFonts w:ascii="Arial" w:eastAsia="Arial" w:hAnsi="Arial" w:cs="Arial"/>
              <w:b/>
              <w:smallCaps/>
            </w:rPr>
            <w:t xml:space="preserve">     Estado de Mato Grosso</w:t>
          </w:r>
        </w:p>
        <w:p w14:paraId="46168359" w14:textId="77777777" w:rsidR="00750BB7" w:rsidRDefault="00DE6A85">
          <w:pPr>
            <w:widowControl w:val="0"/>
            <w:spacing w:line="276" w:lineRule="auto"/>
            <w:ind w:left="500" w:right="-1178" w:hanging="283"/>
            <w:jc w:val="both"/>
            <w:rPr>
              <w:rFonts w:ascii="Arial" w:eastAsia="Arial" w:hAnsi="Arial" w:cs="Arial"/>
              <w:b/>
              <w:smallCaps/>
            </w:rPr>
          </w:pPr>
          <w:r>
            <w:rPr>
              <w:rFonts w:ascii="Arial" w:eastAsia="Arial" w:hAnsi="Arial" w:cs="Arial"/>
              <w:b/>
              <w:smallCaps/>
            </w:rPr>
            <w:t>Município de Rondonópolis</w:t>
          </w:r>
        </w:p>
        <w:p w14:paraId="68B9BE1B" w14:textId="77777777" w:rsidR="00750BB7" w:rsidRDefault="00DE6A85">
          <w:pPr>
            <w:widowControl w:val="0"/>
            <w:spacing w:line="276" w:lineRule="auto"/>
            <w:ind w:left="500" w:right="-1178" w:hanging="283"/>
            <w:jc w:val="both"/>
            <w:rPr>
              <w:rFonts w:ascii="Arial" w:eastAsia="Arial" w:hAnsi="Arial" w:cs="Arial"/>
              <w:b/>
              <w:smallCaps/>
            </w:rPr>
          </w:pPr>
          <w:r>
            <w:rPr>
              <w:rFonts w:ascii="Arial" w:eastAsia="Arial" w:hAnsi="Arial" w:cs="Arial"/>
              <w:b/>
              <w:smallCaps/>
            </w:rPr>
            <w:t>Secretaria Municipal de Administração, Gestão e Inovação</w:t>
          </w:r>
        </w:p>
        <w:p w14:paraId="38BEFB4F" w14:textId="413BCA02" w:rsidR="00750BB7" w:rsidRPr="009B18BE" w:rsidRDefault="00DE6A85" w:rsidP="009B18BE">
          <w:pPr>
            <w:widowControl w:val="0"/>
            <w:spacing w:line="276" w:lineRule="auto"/>
            <w:ind w:left="500" w:right="-1178" w:hanging="283"/>
            <w:jc w:val="both"/>
            <w:rPr>
              <w:rFonts w:ascii="Arial" w:eastAsia="Arial" w:hAnsi="Arial" w:cs="Arial"/>
              <w:b/>
              <w:smallCaps/>
            </w:rPr>
          </w:pPr>
          <w:r>
            <w:rPr>
              <w:rFonts w:ascii="Arial" w:eastAsia="Arial" w:hAnsi="Arial" w:cs="Arial"/>
              <w:b/>
              <w:smallCaps/>
            </w:rPr>
            <w:t>Superintendência de Compras e Licitações (P.E.</w:t>
          </w:r>
          <w:r w:rsidR="006C5D91">
            <w:rPr>
              <w:rFonts w:ascii="Arial" w:eastAsia="Arial" w:hAnsi="Arial" w:cs="Arial"/>
              <w:b/>
              <w:smallCaps/>
            </w:rPr>
            <w:t>2</w:t>
          </w:r>
          <w:r w:rsidR="009B18BE">
            <w:rPr>
              <w:rFonts w:ascii="Arial" w:eastAsia="Arial" w:hAnsi="Arial" w:cs="Arial"/>
              <w:b/>
              <w:smallCaps/>
            </w:rPr>
            <w:t>1</w:t>
          </w:r>
          <w:r>
            <w:rPr>
              <w:rFonts w:ascii="Arial" w:eastAsia="Arial" w:hAnsi="Arial" w:cs="Arial"/>
              <w:b/>
              <w:smallCaps/>
            </w:rPr>
            <w:t>/2026)</w:t>
          </w:r>
        </w:p>
      </w:tc>
      <w:tc>
        <w:tcPr>
          <w:tcW w:w="5356" w:type="dxa"/>
          <w:vAlign w:val="center"/>
        </w:tcPr>
        <w:p w14:paraId="11BBD5F3" w14:textId="77777777" w:rsidR="00750BB7" w:rsidRDefault="00750BB7">
          <w:pPr>
            <w:widowControl w:val="0"/>
            <w:rPr>
              <w:color w:val="002060"/>
            </w:rPr>
          </w:pPr>
        </w:p>
      </w:tc>
      <w:tc>
        <w:tcPr>
          <w:tcW w:w="2974" w:type="dxa"/>
          <w:vAlign w:val="center"/>
        </w:tcPr>
        <w:p w14:paraId="6E0B935B" w14:textId="77777777" w:rsidR="00750BB7" w:rsidRDefault="00750BB7">
          <w:pPr>
            <w:widowControl w:val="0"/>
            <w:tabs>
              <w:tab w:val="center" w:pos="4419"/>
              <w:tab w:val="right" w:pos="8838"/>
              <w:tab w:val="right" w:pos="9360"/>
            </w:tabs>
            <w:jc w:val="center"/>
            <w:rPr>
              <w:rFonts w:ascii="Helvetica Neue" w:eastAsia="Helvetica Neue" w:hAnsi="Helvetica Neue" w:cs="Helvetica Neue"/>
              <w:smallCaps/>
              <w:color w:val="000000"/>
            </w:rPr>
          </w:pPr>
        </w:p>
      </w:tc>
    </w:tr>
  </w:tbl>
  <w:p w14:paraId="06124F6C" w14:textId="77777777" w:rsidR="00750BB7" w:rsidRDefault="00750BB7" w:rsidP="00D217B1">
    <w:pPr>
      <w:widowControl w:val="0"/>
      <w:tabs>
        <w:tab w:val="center" w:pos="4419"/>
        <w:tab w:val="right" w:pos="8838"/>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4B635B"/>
    <w:multiLevelType w:val="multilevel"/>
    <w:tmpl w:val="EABA718C"/>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1">
    <w:nsid w:val="090062C8"/>
    <w:multiLevelType w:val="multilevel"/>
    <w:tmpl w:val="D5C0BDE6"/>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2">
    <w:nsid w:val="0BE45198"/>
    <w:multiLevelType w:val="multilevel"/>
    <w:tmpl w:val="DFC87736"/>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3">
    <w:nsid w:val="10D850B4"/>
    <w:multiLevelType w:val="multilevel"/>
    <w:tmpl w:val="5C3850CC"/>
    <w:lvl w:ilvl="0">
      <w:start w:val="1"/>
      <w:numFmt w:val="decimal"/>
      <w:lvlText w:val="%1."/>
      <w:lvlJc w:val="left"/>
      <w:pPr>
        <w:tabs>
          <w:tab w:val="num" w:pos="0"/>
        </w:tabs>
        <w:ind w:left="405" w:hanging="405"/>
      </w:pPr>
      <w:rPr>
        <w:b/>
      </w:rPr>
    </w:lvl>
    <w:lvl w:ilvl="1">
      <w:start w:val="1"/>
      <w:numFmt w:val="decimal"/>
      <w:lvlText w:val="%1.%2."/>
      <w:lvlJc w:val="left"/>
      <w:pPr>
        <w:tabs>
          <w:tab w:val="num" w:pos="0"/>
        </w:tabs>
        <w:ind w:left="405" w:hanging="405"/>
      </w:pPr>
      <w:rPr>
        <w:b/>
      </w:rPr>
    </w:lvl>
    <w:lvl w:ilvl="2">
      <w:start w:val="1"/>
      <w:numFmt w:val="decimal"/>
      <w:lvlText w:val="%1.%2.%3."/>
      <w:lvlJc w:val="left"/>
      <w:pPr>
        <w:tabs>
          <w:tab w:val="num" w:pos="0"/>
        </w:tabs>
        <w:ind w:left="720" w:hanging="720"/>
      </w:pPr>
      <w:rPr>
        <w:b/>
      </w:rPr>
    </w:lvl>
    <w:lvl w:ilvl="3">
      <w:start w:val="1"/>
      <w:numFmt w:val="decimal"/>
      <w:lvlText w:val="%1.%2.%3.%4."/>
      <w:lvlJc w:val="left"/>
      <w:pPr>
        <w:tabs>
          <w:tab w:val="num" w:pos="0"/>
        </w:tabs>
        <w:ind w:left="720" w:hanging="720"/>
      </w:pPr>
      <w:rPr>
        <w:b/>
      </w:rPr>
    </w:lvl>
    <w:lvl w:ilvl="4">
      <w:start w:val="1"/>
      <w:numFmt w:val="decimal"/>
      <w:lvlText w:val="%1.%2.%3.%4.%5."/>
      <w:lvlJc w:val="left"/>
      <w:pPr>
        <w:tabs>
          <w:tab w:val="num" w:pos="0"/>
        </w:tabs>
        <w:ind w:left="1080" w:hanging="1080"/>
      </w:pPr>
      <w:rPr>
        <w:b/>
      </w:rPr>
    </w:lvl>
    <w:lvl w:ilvl="5">
      <w:start w:val="1"/>
      <w:numFmt w:val="decimal"/>
      <w:lvlText w:val="%1.%2.%3.%4.%5.%6."/>
      <w:lvlJc w:val="left"/>
      <w:pPr>
        <w:tabs>
          <w:tab w:val="num" w:pos="0"/>
        </w:tabs>
        <w:ind w:left="1080" w:hanging="1080"/>
      </w:pPr>
      <w:rPr>
        <w:b/>
      </w:rPr>
    </w:lvl>
    <w:lvl w:ilvl="6">
      <w:start w:val="1"/>
      <w:numFmt w:val="decimal"/>
      <w:lvlText w:val="%1.%2.%3.%4.%5.%6.%7."/>
      <w:lvlJc w:val="left"/>
      <w:pPr>
        <w:tabs>
          <w:tab w:val="num" w:pos="0"/>
        </w:tabs>
        <w:ind w:left="1440" w:hanging="1440"/>
      </w:pPr>
      <w:rPr>
        <w:b/>
      </w:rPr>
    </w:lvl>
    <w:lvl w:ilvl="7">
      <w:start w:val="1"/>
      <w:numFmt w:val="decimal"/>
      <w:lvlText w:val="%1.%2.%3.%4.%5.%6.%7.%8."/>
      <w:lvlJc w:val="left"/>
      <w:pPr>
        <w:tabs>
          <w:tab w:val="num" w:pos="0"/>
        </w:tabs>
        <w:ind w:left="1440" w:hanging="1440"/>
      </w:pPr>
      <w:rPr>
        <w:b/>
      </w:rPr>
    </w:lvl>
    <w:lvl w:ilvl="8">
      <w:start w:val="1"/>
      <w:numFmt w:val="decimal"/>
      <w:lvlText w:val="%1.%2.%3.%4.%5.%6.%7.%8.%9."/>
      <w:lvlJc w:val="left"/>
      <w:pPr>
        <w:tabs>
          <w:tab w:val="num" w:pos="0"/>
        </w:tabs>
        <w:ind w:left="1800" w:hanging="1800"/>
      </w:pPr>
      <w:rPr>
        <w:b/>
      </w:rPr>
    </w:lvl>
  </w:abstractNum>
  <w:abstractNum w:abstractNumId="4">
    <w:nsid w:val="17E43CAC"/>
    <w:multiLevelType w:val="multilevel"/>
    <w:tmpl w:val="9312C45A"/>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5">
    <w:nsid w:val="24503B4D"/>
    <w:multiLevelType w:val="multilevel"/>
    <w:tmpl w:val="6CEE4456"/>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6">
    <w:nsid w:val="2B7600A8"/>
    <w:multiLevelType w:val="multilevel"/>
    <w:tmpl w:val="D5F0DE6E"/>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7">
    <w:nsid w:val="30F034E6"/>
    <w:multiLevelType w:val="multilevel"/>
    <w:tmpl w:val="668ECF4E"/>
    <w:lvl w:ilvl="0">
      <w:start w:val="1"/>
      <w:numFmt w:val="bullet"/>
      <w:pStyle w:val="Nivel01"/>
      <w:lvlText w:val="●"/>
      <w:lvlJc w:val="left"/>
      <w:pPr>
        <w:tabs>
          <w:tab w:val="num" w:pos="0"/>
        </w:tabs>
        <w:ind w:left="0" w:firstLine="0"/>
      </w:pPr>
      <w:rPr>
        <w:rFonts w:ascii="Noto Sans Symbols" w:hAnsi="Noto Sans Symbols" w:cs="Noto Sans Symbols" w:hint="default"/>
      </w:rPr>
    </w:lvl>
    <w:lvl w:ilvl="1">
      <w:start w:val="1"/>
      <w:numFmt w:val="decimal"/>
      <w:lvlText w:val=""/>
      <w:lvlJc w:val="left"/>
      <w:pPr>
        <w:tabs>
          <w:tab w:val="num" w:pos="0"/>
        </w:tabs>
        <w:ind w:left="0" w:firstLine="0"/>
      </w:pPr>
    </w:lvl>
    <w:lvl w:ilvl="2">
      <w:start w:val="1"/>
      <w:numFmt w:val="decimal"/>
      <w:lvlText w:val=""/>
      <w:lvlJc w:val="left"/>
      <w:pPr>
        <w:tabs>
          <w:tab w:val="num" w:pos="0"/>
        </w:tabs>
        <w:ind w:left="0" w:firstLine="0"/>
      </w:pPr>
    </w:lvl>
    <w:lvl w:ilvl="3">
      <w:start w:val="1"/>
      <w:numFmt w:val="decimal"/>
      <w:lvlText w:val=""/>
      <w:lvlJc w:val="left"/>
      <w:pPr>
        <w:tabs>
          <w:tab w:val="num" w:pos="0"/>
        </w:tabs>
        <w:ind w:left="0" w:firstLine="0"/>
      </w:pPr>
    </w:lvl>
    <w:lvl w:ilvl="4">
      <w:start w:val="1"/>
      <w:numFmt w:val="decimal"/>
      <w:lvlText w:val=""/>
      <w:lvlJc w:val="left"/>
      <w:pPr>
        <w:tabs>
          <w:tab w:val="num" w:pos="0"/>
        </w:tabs>
        <w:ind w:left="0" w:firstLine="0"/>
      </w:pPr>
    </w:lvl>
    <w:lvl w:ilvl="5">
      <w:start w:val="1"/>
      <w:numFmt w:val="decimal"/>
      <w:lvlText w:val=""/>
      <w:lvlJc w:val="left"/>
      <w:pPr>
        <w:tabs>
          <w:tab w:val="num" w:pos="0"/>
        </w:tabs>
        <w:ind w:left="0" w:firstLine="0"/>
      </w:pPr>
    </w:lvl>
    <w:lvl w:ilvl="6">
      <w:start w:val="1"/>
      <w:numFmt w:val="decimal"/>
      <w:lvlText w:val=""/>
      <w:lvlJc w:val="left"/>
      <w:pPr>
        <w:tabs>
          <w:tab w:val="num" w:pos="0"/>
        </w:tabs>
        <w:ind w:left="0" w:firstLine="0"/>
      </w:pPr>
    </w:lvl>
    <w:lvl w:ilvl="7">
      <w:start w:val="1"/>
      <w:numFmt w:val="decimal"/>
      <w:lvlText w:val=""/>
      <w:lvlJc w:val="left"/>
      <w:pPr>
        <w:tabs>
          <w:tab w:val="num" w:pos="0"/>
        </w:tabs>
        <w:ind w:left="0" w:firstLine="0"/>
      </w:pPr>
    </w:lvl>
    <w:lvl w:ilvl="8">
      <w:start w:val="1"/>
      <w:numFmt w:val="decimal"/>
      <w:lvlText w:val=""/>
      <w:lvlJc w:val="left"/>
      <w:pPr>
        <w:tabs>
          <w:tab w:val="num" w:pos="0"/>
        </w:tabs>
        <w:ind w:left="0" w:firstLine="0"/>
      </w:pPr>
    </w:lvl>
  </w:abstractNum>
  <w:abstractNum w:abstractNumId="8">
    <w:nsid w:val="39FD5AAD"/>
    <w:multiLevelType w:val="multilevel"/>
    <w:tmpl w:val="BF548934"/>
    <w:lvl w:ilvl="0">
      <w:start w:val="1"/>
      <w:numFmt w:val="decimal"/>
      <w:lvlText w:val="%1."/>
      <w:lvlJc w:val="left"/>
      <w:pPr>
        <w:tabs>
          <w:tab w:val="num" w:pos="720"/>
        </w:tabs>
        <w:ind w:left="720" w:hanging="360"/>
      </w:pPr>
      <w:rPr>
        <w:rFonts w:ascii="Garamond" w:hAnsi="Garamond"/>
        <w:b/>
        <w:bCs/>
        <w:sz w:val="20"/>
        <w:szCs w:val="20"/>
      </w:rPr>
    </w:lvl>
    <w:lvl w:ilvl="1">
      <w:start w:val="1"/>
      <w:numFmt w:val="decimal"/>
      <w:lvlText w:val="%2."/>
      <w:lvlJc w:val="left"/>
      <w:pPr>
        <w:tabs>
          <w:tab w:val="num" w:pos="1080"/>
        </w:tabs>
        <w:ind w:left="1080" w:hanging="360"/>
      </w:pPr>
      <w:rPr>
        <w:rFonts w:ascii="Garamond" w:hAnsi="Garamond"/>
        <w:b/>
        <w:bCs/>
        <w:sz w:val="20"/>
        <w:szCs w:val="20"/>
      </w:rPr>
    </w:lvl>
    <w:lvl w:ilvl="2">
      <w:start w:val="1"/>
      <w:numFmt w:val="decimal"/>
      <w:lvlText w:val="%3."/>
      <w:lvlJc w:val="left"/>
      <w:pPr>
        <w:tabs>
          <w:tab w:val="num" w:pos="1440"/>
        </w:tabs>
        <w:ind w:left="1440" w:hanging="360"/>
      </w:pPr>
      <w:rPr>
        <w:rFonts w:ascii="Garamond" w:hAnsi="Garamond"/>
        <w:b/>
        <w:bCs/>
        <w:sz w:val="20"/>
        <w:szCs w:val="20"/>
      </w:rPr>
    </w:lvl>
    <w:lvl w:ilvl="3">
      <w:start w:val="1"/>
      <w:numFmt w:val="decimal"/>
      <w:lvlText w:val="%4."/>
      <w:lvlJc w:val="left"/>
      <w:pPr>
        <w:tabs>
          <w:tab w:val="num" w:pos="1800"/>
        </w:tabs>
        <w:ind w:left="1800" w:hanging="360"/>
      </w:pPr>
      <w:rPr>
        <w:rFonts w:ascii="Garamond" w:hAnsi="Garamond"/>
        <w:b/>
        <w:bCs/>
        <w:sz w:val="20"/>
        <w:szCs w:val="20"/>
      </w:rPr>
    </w:lvl>
    <w:lvl w:ilvl="4">
      <w:start w:val="1"/>
      <w:numFmt w:val="decimal"/>
      <w:lvlText w:val="%5."/>
      <w:lvlJc w:val="left"/>
      <w:pPr>
        <w:tabs>
          <w:tab w:val="num" w:pos="2160"/>
        </w:tabs>
        <w:ind w:left="2160" w:hanging="360"/>
      </w:pPr>
      <w:rPr>
        <w:rFonts w:ascii="Garamond" w:hAnsi="Garamond"/>
        <w:b/>
        <w:bCs/>
        <w:sz w:val="20"/>
        <w:szCs w:val="20"/>
      </w:rPr>
    </w:lvl>
    <w:lvl w:ilvl="5">
      <w:start w:val="1"/>
      <w:numFmt w:val="decimal"/>
      <w:lvlText w:val="%6."/>
      <w:lvlJc w:val="left"/>
      <w:pPr>
        <w:tabs>
          <w:tab w:val="num" w:pos="2520"/>
        </w:tabs>
        <w:ind w:left="2520" w:hanging="360"/>
      </w:pPr>
      <w:rPr>
        <w:rFonts w:ascii="Garamond" w:hAnsi="Garamond"/>
        <w:b/>
        <w:bCs/>
        <w:sz w:val="20"/>
        <w:szCs w:val="20"/>
      </w:rPr>
    </w:lvl>
    <w:lvl w:ilvl="6">
      <w:start w:val="1"/>
      <w:numFmt w:val="decimal"/>
      <w:lvlText w:val="%7."/>
      <w:lvlJc w:val="left"/>
      <w:pPr>
        <w:tabs>
          <w:tab w:val="num" w:pos="2880"/>
        </w:tabs>
        <w:ind w:left="2880" w:hanging="360"/>
      </w:pPr>
      <w:rPr>
        <w:rFonts w:ascii="Garamond" w:hAnsi="Garamond"/>
        <w:b/>
        <w:bCs/>
        <w:sz w:val="20"/>
        <w:szCs w:val="20"/>
      </w:rPr>
    </w:lvl>
    <w:lvl w:ilvl="7">
      <w:start w:val="1"/>
      <w:numFmt w:val="decimal"/>
      <w:lvlText w:val="%8."/>
      <w:lvlJc w:val="left"/>
      <w:pPr>
        <w:tabs>
          <w:tab w:val="num" w:pos="3240"/>
        </w:tabs>
        <w:ind w:left="3240" w:hanging="360"/>
      </w:pPr>
      <w:rPr>
        <w:rFonts w:ascii="Garamond" w:hAnsi="Garamond"/>
        <w:b/>
        <w:bCs/>
        <w:sz w:val="20"/>
        <w:szCs w:val="20"/>
      </w:rPr>
    </w:lvl>
    <w:lvl w:ilvl="8">
      <w:start w:val="1"/>
      <w:numFmt w:val="decimal"/>
      <w:lvlText w:val="%9."/>
      <w:lvlJc w:val="left"/>
      <w:pPr>
        <w:tabs>
          <w:tab w:val="num" w:pos="3600"/>
        </w:tabs>
        <w:ind w:left="3600" w:hanging="360"/>
      </w:pPr>
      <w:rPr>
        <w:rFonts w:ascii="Garamond" w:hAnsi="Garamond"/>
        <w:b/>
        <w:bCs/>
        <w:sz w:val="20"/>
        <w:szCs w:val="20"/>
      </w:rPr>
    </w:lvl>
  </w:abstractNum>
  <w:abstractNum w:abstractNumId="9">
    <w:nsid w:val="3AD256DD"/>
    <w:multiLevelType w:val="multilevel"/>
    <w:tmpl w:val="69ECE2C4"/>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10">
    <w:nsid w:val="3B002CC3"/>
    <w:multiLevelType w:val="multilevel"/>
    <w:tmpl w:val="D5D29B9A"/>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11">
    <w:nsid w:val="41384AA1"/>
    <w:multiLevelType w:val="multilevel"/>
    <w:tmpl w:val="6AD60F7E"/>
    <w:lvl w:ilvl="0">
      <w:start w:val="1"/>
      <w:numFmt w:val="decimal"/>
      <w:lvlText w:val="%1."/>
      <w:lvlJc w:val="left"/>
      <w:pPr>
        <w:tabs>
          <w:tab w:val="num" w:pos="720"/>
        </w:tabs>
        <w:ind w:left="720" w:hanging="360"/>
      </w:pPr>
      <w:rPr>
        <w:rFonts w:ascii="Garamond" w:hAnsi="Garamond"/>
        <w:b/>
        <w:bCs/>
        <w:sz w:val="20"/>
        <w:szCs w:val="20"/>
      </w:rPr>
    </w:lvl>
    <w:lvl w:ilvl="1">
      <w:start w:val="1"/>
      <w:numFmt w:val="decimal"/>
      <w:lvlText w:val="%2."/>
      <w:lvlJc w:val="left"/>
      <w:pPr>
        <w:tabs>
          <w:tab w:val="num" w:pos="1080"/>
        </w:tabs>
        <w:ind w:left="1080" w:hanging="360"/>
      </w:pPr>
      <w:rPr>
        <w:rFonts w:ascii="Garamond" w:hAnsi="Garamond"/>
        <w:b/>
        <w:bCs/>
        <w:sz w:val="20"/>
        <w:szCs w:val="20"/>
      </w:rPr>
    </w:lvl>
    <w:lvl w:ilvl="2">
      <w:start w:val="1"/>
      <w:numFmt w:val="decimal"/>
      <w:lvlText w:val="%3."/>
      <w:lvlJc w:val="left"/>
      <w:pPr>
        <w:tabs>
          <w:tab w:val="num" w:pos="1440"/>
        </w:tabs>
        <w:ind w:left="1440" w:hanging="360"/>
      </w:pPr>
      <w:rPr>
        <w:rFonts w:ascii="Garamond" w:hAnsi="Garamond"/>
        <w:b/>
        <w:bCs/>
        <w:sz w:val="20"/>
        <w:szCs w:val="20"/>
      </w:rPr>
    </w:lvl>
    <w:lvl w:ilvl="3">
      <w:start w:val="1"/>
      <w:numFmt w:val="decimal"/>
      <w:lvlText w:val="%4."/>
      <w:lvlJc w:val="left"/>
      <w:pPr>
        <w:tabs>
          <w:tab w:val="num" w:pos="1800"/>
        </w:tabs>
        <w:ind w:left="1800" w:hanging="360"/>
      </w:pPr>
      <w:rPr>
        <w:rFonts w:ascii="Garamond" w:hAnsi="Garamond"/>
        <w:b/>
        <w:bCs/>
        <w:sz w:val="20"/>
        <w:szCs w:val="20"/>
      </w:rPr>
    </w:lvl>
    <w:lvl w:ilvl="4">
      <w:start w:val="1"/>
      <w:numFmt w:val="decimal"/>
      <w:lvlText w:val="%5."/>
      <w:lvlJc w:val="left"/>
      <w:pPr>
        <w:tabs>
          <w:tab w:val="num" w:pos="2160"/>
        </w:tabs>
        <w:ind w:left="2160" w:hanging="360"/>
      </w:pPr>
      <w:rPr>
        <w:rFonts w:ascii="Garamond" w:hAnsi="Garamond"/>
        <w:b/>
        <w:bCs/>
        <w:sz w:val="20"/>
        <w:szCs w:val="20"/>
      </w:rPr>
    </w:lvl>
    <w:lvl w:ilvl="5">
      <w:start w:val="1"/>
      <w:numFmt w:val="decimal"/>
      <w:lvlText w:val="%6."/>
      <w:lvlJc w:val="left"/>
      <w:pPr>
        <w:tabs>
          <w:tab w:val="num" w:pos="2520"/>
        </w:tabs>
        <w:ind w:left="2520" w:hanging="360"/>
      </w:pPr>
      <w:rPr>
        <w:rFonts w:ascii="Garamond" w:hAnsi="Garamond"/>
        <w:b/>
        <w:bCs/>
        <w:sz w:val="20"/>
        <w:szCs w:val="20"/>
      </w:rPr>
    </w:lvl>
    <w:lvl w:ilvl="6">
      <w:start w:val="1"/>
      <w:numFmt w:val="decimal"/>
      <w:lvlText w:val="%7."/>
      <w:lvlJc w:val="left"/>
      <w:pPr>
        <w:tabs>
          <w:tab w:val="num" w:pos="2880"/>
        </w:tabs>
        <w:ind w:left="2880" w:hanging="360"/>
      </w:pPr>
      <w:rPr>
        <w:rFonts w:ascii="Garamond" w:hAnsi="Garamond"/>
        <w:b/>
        <w:bCs/>
        <w:sz w:val="20"/>
        <w:szCs w:val="20"/>
      </w:rPr>
    </w:lvl>
    <w:lvl w:ilvl="7">
      <w:start w:val="1"/>
      <w:numFmt w:val="decimal"/>
      <w:lvlText w:val="%8."/>
      <w:lvlJc w:val="left"/>
      <w:pPr>
        <w:tabs>
          <w:tab w:val="num" w:pos="3240"/>
        </w:tabs>
        <w:ind w:left="3240" w:hanging="360"/>
      </w:pPr>
      <w:rPr>
        <w:rFonts w:ascii="Garamond" w:hAnsi="Garamond"/>
        <w:b/>
        <w:bCs/>
        <w:sz w:val="20"/>
        <w:szCs w:val="20"/>
      </w:rPr>
    </w:lvl>
    <w:lvl w:ilvl="8">
      <w:start w:val="1"/>
      <w:numFmt w:val="decimal"/>
      <w:lvlText w:val="%9."/>
      <w:lvlJc w:val="left"/>
      <w:pPr>
        <w:tabs>
          <w:tab w:val="num" w:pos="3600"/>
        </w:tabs>
        <w:ind w:left="3600" w:hanging="360"/>
      </w:pPr>
      <w:rPr>
        <w:rFonts w:ascii="Garamond" w:hAnsi="Garamond"/>
        <w:b/>
        <w:bCs/>
        <w:sz w:val="20"/>
        <w:szCs w:val="20"/>
      </w:rPr>
    </w:lvl>
  </w:abstractNum>
  <w:abstractNum w:abstractNumId="12">
    <w:nsid w:val="45227F3A"/>
    <w:multiLevelType w:val="multilevel"/>
    <w:tmpl w:val="58C8842E"/>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13">
    <w:nsid w:val="49824687"/>
    <w:multiLevelType w:val="multilevel"/>
    <w:tmpl w:val="F49CC70E"/>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14">
    <w:nsid w:val="54A91FFB"/>
    <w:multiLevelType w:val="multilevel"/>
    <w:tmpl w:val="3A22B01A"/>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15">
    <w:nsid w:val="562919BE"/>
    <w:multiLevelType w:val="multilevel"/>
    <w:tmpl w:val="ADA40BEE"/>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16">
    <w:nsid w:val="56832023"/>
    <w:multiLevelType w:val="multilevel"/>
    <w:tmpl w:val="49829446"/>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17">
    <w:nsid w:val="57A06B55"/>
    <w:multiLevelType w:val="multilevel"/>
    <w:tmpl w:val="EBB2C2F2"/>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18">
    <w:nsid w:val="5A757EE2"/>
    <w:multiLevelType w:val="multilevel"/>
    <w:tmpl w:val="E67E21AA"/>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19">
    <w:nsid w:val="5B17531F"/>
    <w:multiLevelType w:val="multilevel"/>
    <w:tmpl w:val="31C82B00"/>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20">
    <w:nsid w:val="6443204A"/>
    <w:multiLevelType w:val="multilevel"/>
    <w:tmpl w:val="DA2A343E"/>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21">
    <w:nsid w:val="64525B66"/>
    <w:multiLevelType w:val="multilevel"/>
    <w:tmpl w:val="59B0254E"/>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22">
    <w:nsid w:val="6D0C302D"/>
    <w:multiLevelType w:val="multilevel"/>
    <w:tmpl w:val="2250DA06"/>
    <w:lvl w:ilvl="0">
      <w:start w:val="1"/>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3">
    <w:nsid w:val="6DF92C29"/>
    <w:multiLevelType w:val="multilevel"/>
    <w:tmpl w:val="D01445F2"/>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24">
    <w:nsid w:val="75E520CC"/>
    <w:multiLevelType w:val="multilevel"/>
    <w:tmpl w:val="BF362B3C"/>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25">
    <w:nsid w:val="77E60C0C"/>
    <w:multiLevelType w:val="multilevel"/>
    <w:tmpl w:val="D610CDC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num w:numId="1">
    <w:abstractNumId w:val="7"/>
  </w:num>
  <w:num w:numId="2">
    <w:abstractNumId w:val="22"/>
  </w:num>
  <w:num w:numId="3">
    <w:abstractNumId w:val="3"/>
  </w:num>
  <w:num w:numId="4">
    <w:abstractNumId w:val="18"/>
  </w:num>
  <w:num w:numId="5">
    <w:abstractNumId w:val="9"/>
  </w:num>
  <w:num w:numId="6">
    <w:abstractNumId w:val="15"/>
  </w:num>
  <w:num w:numId="7">
    <w:abstractNumId w:val="0"/>
  </w:num>
  <w:num w:numId="8">
    <w:abstractNumId w:val="21"/>
  </w:num>
  <w:num w:numId="9">
    <w:abstractNumId w:val="2"/>
  </w:num>
  <w:num w:numId="10">
    <w:abstractNumId w:val="25"/>
  </w:num>
  <w:num w:numId="11">
    <w:abstractNumId w:val="17"/>
  </w:num>
  <w:num w:numId="12">
    <w:abstractNumId w:val="13"/>
  </w:num>
  <w:num w:numId="13">
    <w:abstractNumId w:val="23"/>
  </w:num>
  <w:num w:numId="14">
    <w:abstractNumId w:val="10"/>
  </w:num>
  <w:num w:numId="15">
    <w:abstractNumId w:val="1"/>
  </w:num>
  <w:num w:numId="16">
    <w:abstractNumId w:val="14"/>
  </w:num>
  <w:num w:numId="17">
    <w:abstractNumId w:val="12"/>
  </w:num>
  <w:num w:numId="18">
    <w:abstractNumId w:val="19"/>
  </w:num>
  <w:num w:numId="19">
    <w:abstractNumId w:val="24"/>
  </w:num>
  <w:num w:numId="20">
    <w:abstractNumId w:val="5"/>
  </w:num>
  <w:num w:numId="21">
    <w:abstractNumId w:val="16"/>
  </w:num>
  <w:num w:numId="22">
    <w:abstractNumId w:val="4"/>
  </w:num>
  <w:num w:numId="23">
    <w:abstractNumId w:val="6"/>
  </w:num>
  <w:num w:numId="24">
    <w:abstractNumId w:val="20"/>
  </w:num>
  <w:num w:numId="25">
    <w:abstractNumId w:val="8"/>
  </w:num>
  <w:num w:numId="26">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BB7"/>
    <w:rsid w:val="000037E2"/>
    <w:rsid w:val="00013E26"/>
    <w:rsid w:val="000176CF"/>
    <w:rsid w:val="00022FEA"/>
    <w:rsid w:val="00033670"/>
    <w:rsid w:val="000415C2"/>
    <w:rsid w:val="00044D9D"/>
    <w:rsid w:val="000700A3"/>
    <w:rsid w:val="00080005"/>
    <w:rsid w:val="0008273C"/>
    <w:rsid w:val="00097491"/>
    <w:rsid w:val="000A219A"/>
    <w:rsid w:val="000A491C"/>
    <w:rsid w:val="000A49DE"/>
    <w:rsid w:val="000B5592"/>
    <w:rsid w:val="000C139D"/>
    <w:rsid w:val="000C5E85"/>
    <w:rsid w:val="000D32C3"/>
    <w:rsid w:val="000D489C"/>
    <w:rsid w:val="000F123C"/>
    <w:rsid w:val="00136021"/>
    <w:rsid w:val="00181BA1"/>
    <w:rsid w:val="00195F12"/>
    <w:rsid w:val="001A1A41"/>
    <w:rsid w:val="001B6507"/>
    <w:rsid w:val="001B67B6"/>
    <w:rsid w:val="001C2ECD"/>
    <w:rsid w:val="001C7BC3"/>
    <w:rsid w:val="002123C7"/>
    <w:rsid w:val="0022628B"/>
    <w:rsid w:val="0024077A"/>
    <w:rsid w:val="00241329"/>
    <w:rsid w:val="00275472"/>
    <w:rsid w:val="00286DE4"/>
    <w:rsid w:val="00290DD5"/>
    <w:rsid w:val="002948E4"/>
    <w:rsid w:val="002A76C0"/>
    <w:rsid w:val="002C1DE7"/>
    <w:rsid w:val="002E4748"/>
    <w:rsid w:val="002F4A42"/>
    <w:rsid w:val="00327EC5"/>
    <w:rsid w:val="0033196F"/>
    <w:rsid w:val="00365A25"/>
    <w:rsid w:val="0039281E"/>
    <w:rsid w:val="00394C5E"/>
    <w:rsid w:val="003A531C"/>
    <w:rsid w:val="004223F2"/>
    <w:rsid w:val="0042469F"/>
    <w:rsid w:val="004254AB"/>
    <w:rsid w:val="0043090C"/>
    <w:rsid w:val="00442CEE"/>
    <w:rsid w:val="0049296E"/>
    <w:rsid w:val="00495166"/>
    <w:rsid w:val="004B123B"/>
    <w:rsid w:val="004B37AF"/>
    <w:rsid w:val="004C47B3"/>
    <w:rsid w:val="004E004B"/>
    <w:rsid w:val="004E248D"/>
    <w:rsid w:val="0053665D"/>
    <w:rsid w:val="00543448"/>
    <w:rsid w:val="0055194A"/>
    <w:rsid w:val="00560773"/>
    <w:rsid w:val="00561152"/>
    <w:rsid w:val="005870D4"/>
    <w:rsid w:val="005A0383"/>
    <w:rsid w:val="005A2A40"/>
    <w:rsid w:val="005C76F7"/>
    <w:rsid w:val="005D7D77"/>
    <w:rsid w:val="005F599F"/>
    <w:rsid w:val="00612A74"/>
    <w:rsid w:val="00617F43"/>
    <w:rsid w:val="00622FA9"/>
    <w:rsid w:val="00625BB6"/>
    <w:rsid w:val="00630B64"/>
    <w:rsid w:val="00633B3F"/>
    <w:rsid w:val="00643D51"/>
    <w:rsid w:val="0066689F"/>
    <w:rsid w:val="006765B3"/>
    <w:rsid w:val="00691FAE"/>
    <w:rsid w:val="006C5945"/>
    <w:rsid w:val="006C5D91"/>
    <w:rsid w:val="006D10F2"/>
    <w:rsid w:val="006F6FC3"/>
    <w:rsid w:val="007073AF"/>
    <w:rsid w:val="00733356"/>
    <w:rsid w:val="00740B05"/>
    <w:rsid w:val="007436C4"/>
    <w:rsid w:val="00743A41"/>
    <w:rsid w:val="00746693"/>
    <w:rsid w:val="00750BB7"/>
    <w:rsid w:val="00757220"/>
    <w:rsid w:val="0076378B"/>
    <w:rsid w:val="007A07F2"/>
    <w:rsid w:val="007B6A14"/>
    <w:rsid w:val="007C435D"/>
    <w:rsid w:val="007C59DD"/>
    <w:rsid w:val="007D2144"/>
    <w:rsid w:val="007D4B1B"/>
    <w:rsid w:val="00806BF8"/>
    <w:rsid w:val="008126BF"/>
    <w:rsid w:val="00820802"/>
    <w:rsid w:val="008330FE"/>
    <w:rsid w:val="00836A99"/>
    <w:rsid w:val="00864AC5"/>
    <w:rsid w:val="00867EE9"/>
    <w:rsid w:val="00871A5B"/>
    <w:rsid w:val="00873683"/>
    <w:rsid w:val="008D2EB4"/>
    <w:rsid w:val="009009A9"/>
    <w:rsid w:val="00906167"/>
    <w:rsid w:val="0092441F"/>
    <w:rsid w:val="0093199B"/>
    <w:rsid w:val="00951950"/>
    <w:rsid w:val="009543F8"/>
    <w:rsid w:val="00980DF3"/>
    <w:rsid w:val="009937F6"/>
    <w:rsid w:val="009966F5"/>
    <w:rsid w:val="00997929"/>
    <w:rsid w:val="009A5A35"/>
    <w:rsid w:val="009A74CF"/>
    <w:rsid w:val="009A7C92"/>
    <w:rsid w:val="009B18BE"/>
    <w:rsid w:val="009C3E19"/>
    <w:rsid w:val="009E1B5E"/>
    <w:rsid w:val="009F1099"/>
    <w:rsid w:val="009F5483"/>
    <w:rsid w:val="00A40EC9"/>
    <w:rsid w:val="00A440C6"/>
    <w:rsid w:val="00A4489F"/>
    <w:rsid w:val="00A44909"/>
    <w:rsid w:val="00A473F2"/>
    <w:rsid w:val="00A66210"/>
    <w:rsid w:val="00A76817"/>
    <w:rsid w:val="00A91D17"/>
    <w:rsid w:val="00A953BC"/>
    <w:rsid w:val="00A97F89"/>
    <w:rsid w:val="00AA5933"/>
    <w:rsid w:val="00AB70CE"/>
    <w:rsid w:val="00AE2A5E"/>
    <w:rsid w:val="00AE2CD2"/>
    <w:rsid w:val="00AE6ECD"/>
    <w:rsid w:val="00AF4D09"/>
    <w:rsid w:val="00B21A7E"/>
    <w:rsid w:val="00B21F5F"/>
    <w:rsid w:val="00B2250A"/>
    <w:rsid w:val="00B42EBC"/>
    <w:rsid w:val="00B50661"/>
    <w:rsid w:val="00B51315"/>
    <w:rsid w:val="00B76600"/>
    <w:rsid w:val="00B92908"/>
    <w:rsid w:val="00BA3C81"/>
    <w:rsid w:val="00BD0E1E"/>
    <w:rsid w:val="00BD476C"/>
    <w:rsid w:val="00BF42CB"/>
    <w:rsid w:val="00C412CC"/>
    <w:rsid w:val="00C74304"/>
    <w:rsid w:val="00C76660"/>
    <w:rsid w:val="00CC339B"/>
    <w:rsid w:val="00CF16FB"/>
    <w:rsid w:val="00D01347"/>
    <w:rsid w:val="00D10EE5"/>
    <w:rsid w:val="00D13031"/>
    <w:rsid w:val="00D217B1"/>
    <w:rsid w:val="00D23A69"/>
    <w:rsid w:val="00D35003"/>
    <w:rsid w:val="00D35B87"/>
    <w:rsid w:val="00D505A7"/>
    <w:rsid w:val="00D50762"/>
    <w:rsid w:val="00D50B08"/>
    <w:rsid w:val="00D538E4"/>
    <w:rsid w:val="00D67D9B"/>
    <w:rsid w:val="00DB5A01"/>
    <w:rsid w:val="00DD1059"/>
    <w:rsid w:val="00DD4328"/>
    <w:rsid w:val="00DE6A85"/>
    <w:rsid w:val="00E109E6"/>
    <w:rsid w:val="00E11116"/>
    <w:rsid w:val="00E14D23"/>
    <w:rsid w:val="00E4053E"/>
    <w:rsid w:val="00E427EA"/>
    <w:rsid w:val="00E57DD8"/>
    <w:rsid w:val="00E60A49"/>
    <w:rsid w:val="00EB3A16"/>
    <w:rsid w:val="00EE6BE3"/>
    <w:rsid w:val="00EE6F79"/>
    <w:rsid w:val="00EF2579"/>
    <w:rsid w:val="00F02837"/>
    <w:rsid w:val="00F548DF"/>
    <w:rsid w:val="00F6079A"/>
    <w:rsid w:val="00F62EB5"/>
    <w:rsid w:val="00F82D74"/>
    <w:rsid w:val="00F92DFB"/>
    <w:rsid w:val="00FB1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DD4C9"/>
  <w15:docId w15:val="{359CF4BD-04A8-474C-A2D8-1019535C8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uiPriority w:val="9"/>
    <w:qFormat/>
    <w:pPr>
      <w:keepNext/>
      <w:spacing w:before="240" w:after="60"/>
      <w:outlineLvl w:val="0"/>
    </w:pPr>
    <w:rPr>
      <w:rFonts w:ascii="Arial" w:hAnsi="Arial" w:cs="Arial"/>
      <w:b/>
      <w:bCs/>
      <w:sz w:val="32"/>
      <w:szCs w:val="32"/>
      <w:lang w:val="en-US"/>
    </w:rPr>
  </w:style>
  <w:style w:type="paragraph" w:styleId="Ttulo2">
    <w:name w:val="heading 2"/>
    <w:basedOn w:val="Normal"/>
    <w:next w:val="Normal"/>
    <w:link w:val="Ttulo2Char"/>
    <w:uiPriority w:val="9"/>
    <w:unhideWhenUsed/>
    <w:qFormat/>
    <w:pPr>
      <w:keepNext/>
      <w:widowControl w:val="0"/>
      <w:tabs>
        <w:tab w:val="left" w:pos="857"/>
        <w:tab w:val="left" w:pos="2714"/>
        <w:tab w:val="left" w:pos="6592"/>
        <w:tab w:val="left" w:pos="8576"/>
        <w:tab w:val="left" w:pos="10419"/>
      </w:tabs>
      <w:jc w:val="center"/>
      <w:outlineLvl w:val="1"/>
    </w:pPr>
    <w:rPr>
      <w:rFonts w:ascii="Arial" w:hAnsi="Arial"/>
      <w:b/>
      <w:color w:val="000000"/>
      <w:sz w:val="22"/>
    </w:rPr>
  </w:style>
  <w:style w:type="paragraph" w:styleId="Ttulo3">
    <w:name w:val="heading 3"/>
    <w:basedOn w:val="Normal"/>
    <w:next w:val="Normal"/>
    <w:link w:val="Ttulo3Char"/>
    <w:unhideWhenUsed/>
    <w:qFormat/>
    <w:pPr>
      <w:keepNext/>
      <w:spacing w:before="240" w:after="60"/>
      <w:outlineLvl w:val="2"/>
    </w:pPr>
    <w:rPr>
      <w:rFonts w:ascii="Arial" w:hAnsi="Arial" w:cs="Arial"/>
      <w:b/>
      <w:bCs/>
      <w:sz w:val="26"/>
      <w:szCs w:val="26"/>
    </w:rPr>
  </w:style>
  <w:style w:type="paragraph" w:styleId="Ttulo4">
    <w:name w:val="heading 4"/>
    <w:basedOn w:val="Normal"/>
    <w:next w:val="Normal"/>
    <w:link w:val="Ttulo4Char"/>
    <w:unhideWhenUsed/>
    <w:qFormat/>
    <w:pPr>
      <w:keepNext/>
      <w:spacing w:before="240" w:after="60"/>
      <w:outlineLvl w:val="3"/>
    </w:pPr>
    <w:rPr>
      <w:b/>
      <w:bCs/>
      <w:sz w:val="28"/>
      <w:szCs w:val="28"/>
    </w:rPr>
  </w:style>
  <w:style w:type="paragraph" w:styleId="Ttulo5">
    <w:name w:val="heading 5"/>
    <w:basedOn w:val="Normal"/>
    <w:next w:val="Normal"/>
    <w:link w:val="Ttulo5Char"/>
    <w:unhideWhenUsed/>
    <w:qFormat/>
    <w:pPr>
      <w:spacing w:before="240" w:after="60"/>
      <w:outlineLvl w:val="4"/>
    </w:pPr>
    <w:rPr>
      <w:b/>
      <w:bCs/>
      <w:i/>
      <w:iCs/>
      <w:sz w:val="26"/>
      <w:szCs w:val="26"/>
    </w:rPr>
  </w:style>
  <w:style w:type="paragraph" w:styleId="Ttulo6">
    <w:name w:val="heading 6"/>
    <w:basedOn w:val="Normal"/>
    <w:next w:val="Normal"/>
    <w:link w:val="Ttulo6Char"/>
    <w:uiPriority w:val="9"/>
    <w:semiHidden/>
    <w:unhideWhenUsed/>
    <w:qFormat/>
    <w:pPr>
      <w:keepNext/>
      <w:keepLines/>
      <w:spacing w:before="40"/>
      <w:outlineLvl w:val="5"/>
    </w:pPr>
    <w:rPr>
      <w:rFonts w:ascii="Arial" w:eastAsia="Arial" w:hAnsi="Arial" w:cs="Arial"/>
      <w:i/>
      <w:iCs/>
      <w:color w:val="595959" w:themeColor="text1" w:themeTint="A6"/>
    </w:rPr>
  </w:style>
  <w:style w:type="paragraph" w:styleId="Ttulo7">
    <w:name w:val="heading 7"/>
    <w:basedOn w:val="Normal"/>
    <w:next w:val="Normal"/>
    <w:link w:val="Ttulo7Char"/>
    <w:uiPriority w:val="9"/>
    <w:unhideWhenUsed/>
    <w:qFormat/>
    <w:pPr>
      <w:keepNext/>
      <w:keepLines/>
      <w:spacing w:before="40"/>
      <w:outlineLvl w:val="6"/>
    </w:pPr>
    <w:rPr>
      <w:rFonts w:ascii="Arial" w:eastAsia="Arial" w:hAnsi="Arial" w:cs="Arial"/>
      <w:color w:val="595959" w:themeColor="text1" w:themeTint="A6"/>
    </w:rPr>
  </w:style>
  <w:style w:type="paragraph" w:styleId="Ttulo8">
    <w:name w:val="heading 8"/>
    <w:basedOn w:val="Normal"/>
    <w:next w:val="Normal"/>
    <w:link w:val="Ttulo8Char"/>
    <w:uiPriority w:val="9"/>
    <w:unhideWhenUsed/>
    <w:qFormat/>
    <w:pPr>
      <w:keepNext/>
      <w:keepLines/>
      <w:outlineLvl w:val="7"/>
    </w:pPr>
    <w:rPr>
      <w:rFonts w:ascii="Arial" w:eastAsia="Arial" w:hAnsi="Arial" w:cs="Arial"/>
      <w:i/>
      <w:iCs/>
      <w:color w:val="262626" w:themeColor="text1" w:themeTint="D9"/>
    </w:rPr>
  </w:style>
  <w:style w:type="paragraph" w:styleId="Ttulo9">
    <w:name w:val="heading 9"/>
    <w:basedOn w:val="Normal"/>
    <w:next w:val="Normal"/>
    <w:link w:val="Ttulo9Char"/>
    <w:uiPriority w:val="9"/>
    <w:unhideWhenUsed/>
    <w:qFormat/>
    <w:pPr>
      <w:keepNext/>
      <w:keepLines/>
      <w:outlineLvl w:val="8"/>
    </w:pPr>
    <w:rPr>
      <w:rFonts w:ascii="Arial" w:eastAsia="Arial" w:hAnsi="Arial" w:cs="Arial"/>
      <w:i/>
      <w:iCs/>
      <w:color w:val="262626" w:themeColor="text1" w:themeTint="D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Simples1">
    <w:name w:val="Plain Table 1"/>
    <w:basedOn w:val="Tabelanormal"/>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elaSimples2">
    <w:name w:val="Plain Table 2"/>
    <w:basedOn w:val="Tabelanormal"/>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elaSimples3">
    <w:name w:val="Plain Table 3"/>
    <w:basedOn w:val="Tabelanormal"/>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mples4">
    <w:name w:val="Plain Table 4"/>
    <w:basedOn w:val="Tabela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mples5">
    <w:name w:val="Plain Table 5"/>
    <w:basedOn w:val="Tabelanormal"/>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deGrade1Clara">
    <w:name w:val="Grid Table 1 Light"/>
    <w:basedOn w:val="Tabelanormal"/>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TabeladeGrade2">
    <w:name w:val="Grid Table 2"/>
    <w:basedOn w:val="Tabelanormal"/>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deGrade3">
    <w:name w:val="Grid Table 3"/>
    <w:basedOn w:val="Tabelanormal"/>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deGrade4">
    <w:name w:val="Grid Table 4"/>
    <w:basedOn w:val="Tabelanormal"/>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deGrade5Escura">
    <w:name w:val="Grid Table 5 Dark"/>
    <w:basedOn w:val="Tabela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styleId="TabeladeGrade6Colorida">
    <w:name w:val="Grid Table 6 Colorful"/>
    <w:basedOn w:val="Tabelanorma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TabeladeGrade7Colorida">
    <w:name w:val="Grid Table 7 Colorful"/>
    <w:basedOn w:val="Tabelanorma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TabeladeLista1Clara">
    <w:name w:val="List Table 1 Light"/>
    <w:basedOn w:val="Tabela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TabeladeLista2">
    <w:name w:val="List Table 2"/>
    <w:basedOn w:val="Tabelanormal"/>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eladeLista3">
    <w:name w:val="List Table 3"/>
    <w:basedOn w:val="Tabelanormal"/>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TabeladeLista4">
    <w:name w:val="List Table 4"/>
    <w:basedOn w:val="Tabelanormal"/>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eladeLista5Escura">
    <w:name w:val="List Table 5 Dark"/>
    <w:basedOn w:val="Tabelanormal"/>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TabeladeLista6Colorida">
    <w:name w:val="List Table 6 Colorful"/>
    <w:basedOn w:val="Tabelanorma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TabeladeLista7Colorida">
    <w:name w:val="List Table 7 Colorful"/>
    <w:basedOn w:val="Tabelanormal"/>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customStyle="1" w:styleId="Heading6Char">
    <w:name w:val="Heading 6 Char"/>
    <w:basedOn w:val="Fontepargpadro"/>
    <w:uiPriority w:val="9"/>
    <w:rPr>
      <w:rFonts w:ascii="Arial" w:eastAsia="Arial" w:hAnsi="Arial" w:cs="Arial"/>
      <w:i/>
      <w:iCs/>
      <w:color w:val="595959" w:themeColor="text1" w:themeTint="A6"/>
    </w:rPr>
  </w:style>
  <w:style w:type="character" w:customStyle="1" w:styleId="Heading7Char">
    <w:name w:val="Heading 7 Char"/>
    <w:basedOn w:val="Fontepargpadro"/>
    <w:uiPriority w:val="9"/>
    <w:rPr>
      <w:rFonts w:ascii="Arial" w:eastAsia="Arial" w:hAnsi="Arial" w:cs="Arial"/>
      <w:color w:val="595959" w:themeColor="text1" w:themeTint="A6"/>
    </w:rPr>
  </w:style>
  <w:style w:type="character" w:customStyle="1" w:styleId="Heading8Char">
    <w:name w:val="Heading 8 Char"/>
    <w:basedOn w:val="Fontepargpadro"/>
    <w:uiPriority w:val="9"/>
    <w:rPr>
      <w:rFonts w:ascii="Arial" w:eastAsia="Arial" w:hAnsi="Arial" w:cs="Arial"/>
      <w:i/>
      <w:iCs/>
      <w:color w:val="272727" w:themeColor="text1" w:themeTint="D8"/>
    </w:rPr>
  </w:style>
  <w:style w:type="character" w:customStyle="1" w:styleId="Heading9Char">
    <w:name w:val="Heading 9 Char"/>
    <w:basedOn w:val="Fontepargpadro"/>
    <w:uiPriority w:val="9"/>
    <w:rPr>
      <w:rFonts w:ascii="Arial" w:eastAsia="Arial" w:hAnsi="Arial" w:cs="Arial"/>
      <w:i/>
      <w:iCs/>
      <w:color w:val="272727" w:themeColor="text1" w:themeTint="D8"/>
    </w:rPr>
  </w:style>
  <w:style w:type="character" w:customStyle="1" w:styleId="SubtitleChar">
    <w:name w:val="Subtitle Char"/>
    <w:basedOn w:val="Fontepargpadro"/>
    <w:uiPriority w:val="11"/>
    <w:rPr>
      <w:color w:val="595959" w:themeColor="text1" w:themeTint="A6"/>
      <w:spacing w:val="15"/>
      <w:sz w:val="28"/>
      <w:szCs w:val="28"/>
    </w:rPr>
  </w:style>
  <w:style w:type="character" w:customStyle="1" w:styleId="IntenseQuoteChar">
    <w:name w:val="Intense Quote Char"/>
    <w:basedOn w:val="Fontepargpadro"/>
    <w:uiPriority w:val="30"/>
    <w:rPr>
      <w:i/>
      <w:iCs/>
      <w:color w:val="365F91" w:themeColor="accent1" w:themeShade="BF"/>
    </w:rPr>
  </w:style>
  <w:style w:type="character" w:styleId="RefernciaIntensa">
    <w:name w:val="Intense Reference"/>
    <w:basedOn w:val="Fontepargpadro"/>
    <w:uiPriority w:val="32"/>
    <w:qFormat/>
    <w:rPr>
      <w:b/>
      <w:bCs/>
      <w:smallCaps/>
      <w:color w:val="365F91" w:themeColor="accent1" w:themeShade="BF"/>
      <w:spacing w:val="5"/>
    </w:rPr>
  </w:style>
  <w:style w:type="character" w:styleId="nfaseSutil">
    <w:name w:val="Subtle Emphasis"/>
    <w:basedOn w:val="Fontepargpadro"/>
    <w:uiPriority w:val="19"/>
    <w:qFormat/>
    <w:rPr>
      <w:i/>
      <w:iCs/>
      <w:color w:val="404040" w:themeColor="text1" w:themeTint="BF"/>
    </w:rPr>
  </w:style>
  <w:style w:type="character" w:styleId="RefernciaSutil">
    <w:name w:val="Subtle Reference"/>
    <w:basedOn w:val="Fontepargpadro"/>
    <w:uiPriority w:val="31"/>
    <w:qFormat/>
    <w:rPr>
      <w:smallCaps/>
      <w:color w:val="5A5A5A" w:themeColor="text1" w:themeTint="A5"/>
    </w:rPr>
  </w:style>
  <w:style w:type="character" w:styleId="TtulodoLivro">
    <w:name w:val="Book Title"/>
    <w:basedOn w:val="Fontepargpadro"/>
    <w:uiPriority w:val="33"/>
    <w:qFormat/>
    <w:rPr>
      <w:b/>
      <w:bCs/>
      <w:i/>
      <w:iCs/>
      <w:spacing w:val="5"/>
    </w:rPr>
  </w:style>
  <w:style w:type="character" w:customStyle="1" w:styleId="Caracteresdenotadefim">
    <w:name w:val="Caracteres de nota de fim"/>
    <w:qFormat/>
    <w:rPr>
      <w:rFonts w:cs="Times New Roman"/>
      <w:vertAlign w:val="superscript"/>
    </w:rPr>
  </w:style>
  <w:style w:type="character" w:styleId="Refdenotadefim">
    <w:name w:val="endnote reference"/>
    <w:rPr>
      <w:rFonts w:cs="Times New Roman"/>
      <w:vertAlign w:val="superscript"/>
    </w:rPr>
  </w:style>
  <w:style w:type="character" w:customStyle="1" w:styleId="EndnoteCharacters">
    <w:name w:val="Endnote Characters"/>
    <w:uiPriority w:val="99"/>
    <w:unhideWhenUsed/>
    <w:qFormat/>
    <w:rPr>
      <w:rFonts w:cs="Times New Roman"/>
      <w:vertAlign w:val="superscript"/>
    </w:rPr>
  </w:style>
  <w:style w:type="character" w:styleId="Forte">
    <w:name w:val="Strong"/>
    <w:qFormat/>
    <w:rPr>
      <w:b/>
      <w:bCs/>
    </w:rPr>
  </w:style>
  <w:style w:type="character" w:styleId="Refdecomentrio">
    <w:name w:val="annotation reference"/>
    <w:unhideWhenUsed/>
    <w:qFormat/>
    <w:rPr>
      <w:sz w:val="16"/>
      <w:szCs w:val="16"/>
    </w:rPr>
  </w:style>
  <w:style w:type="character" w:customStyle="1" w:styleId="HiperlinkVisitado1">
    <w:name w:val="HiperlinkVisitado1"/>
    <w:uiPriority w:val="99"/>
    <w:unhideWhenUsed/>
    <w:qFormat/>
    <w:rPr>
      <w:color w:val="954F72"/>
      <w:u w:val="single"/>
    </w:rPr>
  </w:style>
  <w:style w:type="character" w:styleId="nfase">
    <w:name w:val="Emphasis"/>
    <w:qFormat/>
    <w:rPr>
      <w:i/>
      <w:iCs/>
    </w:rPr>
  </w:style>
  <w:style w:type="character" w:customStyle="1" w:styleId="Caracteresdenotaderodap">
    <w:name w:val="Caracteres de nota de rodapé"/>
    <w:qFormat/>
    <w:rPr>
      <w:rFonts w:cs="Times New Roman"/>
      <w:vertAlign w:val="superscript"/>
    </w:rPr>
  </w:style>
  <w:style w:type="character" w:styleId="Refdenotaderodap">
    <w:name w:val="footnote reference"/>
    <w:rPr>
      <w:rFonts w:cs="Times New Roman"/>
      <w:vertAlign w:val="superscript"/>
    </w:rPr>
  </w:style>
  <w:style w:type="character" w:customStyle="1" w:styleId="FootnoteCharacters">
    <w:name w:val="Footnote Characters"/>
    <w:uiPriority w:val="99"/>
    <w:qFormat/>
    <w:rPr>
      <w:rFonts w:cs="Times New Roman"/>
      <w:vertAlign w:val="superscript"/>
    </w:rPr>
  </w:style>
  <w:style w:type="character" w:styleId="CitaoHTML">
    <w:name w:val="HTML Cite"/>
    <w:unhideWhenUsed/>
    <w:qFormat/>
    <w:rPr>
      <w:i/>
      <w:iCs/>
    </w:rPr>
  </w:style>
  <w:style w:type="character" w:customStyle="1" w:styleId="Hyperlink1">
    <w:name w:val="Hyperlink1"/>
    <w:basedOn w:val="Fontepargpadro"/>
    <w:uiPriority w:val="99"/>
    <w:unhideWhenUsed/>
    <w:qFormat/>
    <w:rPr>
      <w:color w:val="0000FF" w:themeColor="hyperlink"/>
      <w:u w:val="single"/>
    </w:rPr>
  </w:style>
  <w:style w:type="character" w:styleId="Nmerodepgina">
    <w:name w:val="page number"/>
    <w:basedOn w:val="Fontepargpadro"/>
    <w:qFormat/>
  </w:style>
  <w:style w:type="character" w:customStyle="1" w:styleId="Heading1Char">
    <w:name w:val="Heading 1 Char"/>
    <w:basedOn w:val="Fontepargpadro"/>
    <w:uiPriority w:val="9"/>
    <w:qFormat/>
    <w:rPr>
      <w:rFonts w:ascii="Arial" w:eastAsia="Arial" w:hAnsi="Arial" w:cs="Arial"/>
      <w:color w:val="365F91" w:themeColor="accent1" w:themeShade="BF"/>
      <w:sz w:val="40"/>
      <w:szCs w:val="40"/>
    </w:rPr>
  </w:style>
  <w:style w:type="character" w:customStyle="1" w:styleId="Heading2Char">
    <w:name w:val="Heading 2 Char"/>
    <w:basedOn w:val="Fontepargpadro"/>
    <w:uiPriority w:val="9"/>
    <w:qFormat/>
    <w:rPr>
      <w:rFonts w:ascii="Arial" w:eastAsia="Arial" w:hAnsi="Arial" w:cs="Arial"/>
      <w:color w:val="365F91" w:themeColor="accent1" w:themeShade="BF"/>
      <w:sz w:val="32"/>
      <w:szCs w:val="32"/>
    </w:rPr>
  </w:style>
  <w:style w:type="character" w:customStyle="1" w:styleId="Heading3Char">
    <w:name w:val="Heading 3 Char"/>
    <w:basedOn w:val="Fontepargpadro"/>
    <w:uiPriority w:val="9"/>
    <w:qFormat/>
    <w:rPr>
      <w:rFonts w:ascii="Arial" w:eastAsia="Arial" w:hAnsi="Arial" w:cs="Arial"/>
      <w:color w:val="365F91" w:themeColor="accent1" w:themeShade="BF"/>
      <w:sz w:val="28"/>
      <w:szCs w:val="28"/>
    </w:rPr>
  </w:style>
  <w:style w:type="character" w:customStyle="1" w:styleId="Heading4Char">
    <w:name w:val="Heading 4 Char"/>
    <w:basedOn w:val="Fontepargpadro"/>
    <w:uiPriority w:val="9"/>
    <w:qFormat/>
    <w:rPr>
      <w:rFonts w:ascii="Arial" w:eastAsia="Arial" w:hAnsi="Arial" w:cs="Arial"/>
      <w:i/>
      <w:iCs/>
      <w:color w:val="365F91" w:themeColor="accent1" w:themeShade="BF"/>
    </w:rPr>
  </w:style>
  <w:style w:type="character" w:customStyle="1" w:styleId="Heading5Char">
    <w:name w:val="Heading 5 Char"/>
    <w:basedOn w:val="Fontepargpadro"/>
    <w:uiPriority w:val="9"/>
    <w:qFormat/>
    <w:rPr>
      <w:rFonts w:ascii="Arial" w:eastAsia="Arial" w:hAnsi="Arial" w:cs="Arial"/>
      <w:color w:val="365F91" w:themeColor="accent1" w:themeShade="BF"/>
    </w:rPr>
  </w:style>
  <w:style w:type="character" w:customStyle="1" w:styleId="Ttulo6Char">
    <w:name w:val="Título 6 Char"/>
    <w:basedOn w:val="Fontepargpadro"/>
    <w:link w:val="Ttulo6"/>
    <w:uiPriority w:val="9"/>
    <w:qFormat/>
    <w:rPr>
      <w:rFonts w:ascii="Arial" w:eastAsia="Arial" w:hAnsi="Arial" w:cs="Arial"/>
      <w:i/>
      <w:iCs/>
      <w:color w:val="595959" w:themeColor="text1" w:themeTint="A6"/>
    </w:rPr>
  </w:style>
  <w:style w:type="character" w:customStyle="1" w:styleId="Ttulo7Char">
    <w:name w:val="Título 7 Char"/>
    <w:basedOn w:val="Fontepargpadro"/>
    <w:link w:val="Ttulo7"/>
    <w:uiPriority w:val="9"/>
    <w:qFormat/>
    <w:rPr>
      <w:rFonts w:ascii="Arial" w:eastAsia="Arial" w:hAnsi="Arial" w:cs="Arial"/>
      <w:color w:val="595959" w:themeColor="text1" w:themeTint="A6"/>
    </w:rPr>
  </w:style>
  <w:style w:type="character" w:customStyle="1" w:styleId="Ttulo8Char">
    <w:name w:val="Título 8 Char"/>
    <w:basedOn w:val="Fontepargpadro"/>
    <w:link w:val="Ttulo8"/>
    <w:uiPriority w:val="9"/>
    <w:qFormat/>
    <w:rPr>
      <w:rFonts w:ascii="Arial" w:eastAsia="Arial" w:hAnsi="Arial" w:cs="Arial"/>
      <w:i/>
      <w:iCs/>
      <w:color w:val="262626" w:themeColor="text1" w:themeTint="D9"/>
    </w:rPr>
  </w:style>
  <w:style w:type="character" w:customStyle="1" w:styleId="Ttulo9Char">
    <w:name w:val="Título 9 Char"/>
    <w:basedOn w:val="Fontepargpadro"/>
    <w:link w:val="Ttulo9"/>
    <w:uiPriority w:val="9"/>
    <w:qFormat/>
    <w:rPr>
      <w:rFonts w:ascii="Arial" w:eastAsia="Arial" w:hAnsi="Arial" w:cs="Arial"/>
      <w:i/>
      <w:iCs/>
      <w:color w:val="262626" w:themeColor="text1" w:themeTint="D9"/>
    </w:rPr>
  </w:style>
  <w:style w:type="character" w:customStyle="1" w:styleId="TitleChar">
    <w:name w:val="Title Char"/>
    <w:basedOn w:val="Fontepargpadro"/>
    <w:uiPriority w:val="10"/>
    <w:qFormat/>
    <w:rPr>
      <w:rFonts w:ascii="Arial" w:eastAsia="Arial" w:hAnsi="Arial" w:cs="Arial"/>
      <w:spacing w:val="-10"/>
      <w:sz w:val="56"/>
      <w:szCs w:val="56"/>
    </w:rPr>
  </w:style>
  <w:style w:type="character" w:customStyle="1" w:styleId="SubttuloChar">
    <w:name w:val="Subtítulo Char"/>
    <w:basedOn w:val="Fontepargpadro"/>
    <w:link w:val="Subttulo"/>
    <w:uiPriority w:val="11"/>
    <w:qFormat/>
    <w:rPr>
      <w:color w:val="595959" w:themeColor="text1" w:themeTint="A6"/>
      <w:spacing w:val="15"/>
      <w:sz w:val="28"/>
      <w:szCs w:val="28"/>
    </w:rPr>
  </w:style>
  <w:style w:type="character" w:customStyle="1" w:styleId="QuoteChar">
    <w:name w:val="Quote Char"/>
    <w:basedOn w:val="Fontepargpadro"/>
    <w:uiPriority w:val="29"/>
    <w:qFormat/>
    <w:rPr>
      <w:i/>
      <w:iCs/>
      <w:color w:val="404040" w:themeColor="text1" w:themeTint="BF"/>
    </w:rPr>
  </w:style>
  <w:style w:type="character" w:customStyle="1" w:styleId="nfaseIntensa1">
    <w:name w:val="Ênfase Intensa1"/>
    <w:basedOn w:val="Fontepargpadro"/>
    <w:uiPriority w:val="21"/>
    <w:qFormat/>
    <w:rPr>
      <w:i/>
      <w:iCs/>
      <w:color w:val="365F91" w:themeColor="accent1" w:themeShade="BF"/>
    </w:rPr>
  </w:style>
  <w:style w:type="character" w:customStyle="1" w:styleId="CitaoIntensaChar">
    <w:name w:val="Citação Intensa Char"/>
    <w:basedOn w:val="Fontepargpadro"/>
    <w:link w:val="CitaoIntensa"/>
    <w:uiPriority w:val="30"/>
    <w:qFormat/>
    <w:rPr>
      <w:i/>
      <w:iCs/>
      <w:color w:val="365F91" w:themeColor="accent1" w:themeShade="BF"/>
    </w:rPr>
  </w:style>
  <w:style w:type="character" w:customStyle="1" w:styleId="RefernciaIntensa1">
    <w:name w:val="Referência Intensa1"/>
    <w:basedOn w:val="Fontepargpadro"/>
    <w:uiPriority w:val="32"/>
    <w:qFormat/>
    <w:rPr>
      <w:b/>
      <w:bCs/>
      <w:smallCaps/>
      <w:color w:val="365F91" w:themeColor="accent1" w:themeShade="BF"/>
      <w:spacing w:val="5"/>
    </w:rPr>
  </w:style>
  <w:style w:type="character" w:customStyle="1" w:styleId="nfaseSutil1">
    <w:name w:val="Ênfase Sutil1"/>
    <w:basedOn w:val="Fontepargpadro"/>
    <w:uiPriority w:val="19"/>
    <w:qFormat/>
    <w:rPr>
      <w:i/>
      <w:iCs/>
      <w:color w:val="404040" w:themeColor="text1" w:themeTint="BF"/>
    </w:rPr>
  </w:style>
  <w:style w:type="character" w:customStyle="1" w:styleId="RefernciaSutil1">
    <w:name w:val="Referência Sutil1"/>
    <w:basedOn w:val="Fontepargpadro"/>
    <w:uiPriority w:val="31"/>
    <w:qFormat/>
    <w:rPr>
      <w:smallCaps/>
      <w:color w:val="595959" w:themeColor="text1" w:themeTint="A6"/>
    </w:rPr>
  </w:style>
  <w:style w:type="character" w:customStyle="1" w:styleId="TtulodoLivro1">
    <w:name w:val="Título do Livro1"/>
    <w:basedOn w:val="Fontepargpadro"/>
    <w:uiPriority w:val="33"/>
    <w:qFormat/>
    <w:rPr>
      <w:b/>
      <w:bCs/>
      <w:i/>
      <w:iCs/>
      <w:spacing w:val="5"/>
    </w:rPr>
  </w:style>
  <w:style w:type="character" w:customStyle="1" w:styleId="HeaderChar">
    <w:name w:val="Header Char"/>
    <w:basedOn w:val="Fontepargpadro"/>
    <w:uiPriority w:val="99"/>
    <w:qFormat/>
  </w:style>
  <w:style w:type="character" w:customStyle="1" w:styleId="FooterChar">
    <w:name w:val="Footer Char"/>
    <w:basedOn w:val="Fontepargpadro"/>
    <w:uiPriority w:val="99"/>
    <w:qFormat/>
  </w:style>
  <w:style w:type="character" w:customStyle="1" w:styleId="FootnoteTextChar">
    <w:name w:val="Footnote Text Char"/>
    <w:basedOn w:val="Fontepargpadro"/>
    <w:uiPriority w:val="99"/>
    <w:semiHidden/>
    <w:qFormat/>
    <w:rPr>
      <w:sz w:val="20"/>
      <w:szCs w:val="20"/>
    </w:rPr>
  </w:style>
  <w:style w:type="character" w:customStyle="1" w:styleId="EndnoteTextChar">
    <w:name w:val="Endnote Text Char"/>
    <w:basedOn w:val="Fontepargpadro"/>
    <w:uiPriority w:val="99"/>
    <w:semiHidden/>
    <w:qFormat/>
    <w:rPr>
      <w:sz w:val="20"/>
      <w:szCs w:val="20"/>
    </w:rPr>
  </w:style>
  <w:style w:type="character" w:customStyle="1" w:styleId="Ttulo2Char">
    <w:name w:val="Título 2 Char"/>
    <w:link w:val="Ttulo2"/>
    <w:uiPriority w:val="9"/>
    <w:qFormat/>
    <w:rPr>
      <w:rFonts w:ascii="Arial" w:eastAsia="Times New Roman" w:hAnsi="Arial"/>
      <w:b/>
      <w:color w:val="000000"/>
      <w:sz w:val="22"/>
    </w:rPr>
  </w:style>
  <w:style w:type="character" w:customStyle="1" w:styleId="TextosemFormataoChar">
    <w:name w:val="Texto sem Formatação Char"/>
    <w:link w:val="TextosemFormatao"/>
    <w:qFormat/>
    <w:rPr>
      <w:rFonts w:ascii="Courier New" w:eastAsia="Times New Roman" w:hAnsi="Courier New"/>
    </w:rPr>
  </w:style>
  <w:style w:type="character" w:customStyle="1" w:styleId="paginarotulo">
    <w:name w:val="paginarotulo"/>
    <w:basedOn w:val="Fontepargpadro"/>
    <w:qFormat/>
  </w:style>
  <w:style w:type="character" w:customStyle="1" w:styleId="apple-converted-space">
    <w:name w:val="apple-converted-space"/>
    <w:qFormat/>
  </w:style>
  <w:style w:type="character" w:customStyle="1" w:styleId="CabealhoChar">
    <w:name w:val="Cabeçalho Char"/>
    <w:link w:val="Cabealho"/>
    <w:uiPriority w:val="99"/>
    <w:qFormat/>
    <w:rPr>
      <w:rFonts w:eastAsia="Times New Roman"/>
      <w:lang w:val="en-US"/>
    </w:rPr>
  </w:style>
  <w:style w:type="character" w:customStyle="1" w:styleId="Corpodetexto3Char">
    <w:name w:val="Corpo de texto 3 Char"/>
    <w:link w:val="Corpodetexto3"/>
    <w:qFormat/>
    <w:rPr>
      <w:rFonts w:eastAsia="Times New Roman"/>
      <w:sz w:val="16"/>
      <w:szCs w:val="16"/>
      <w:lang w:val="en-US"/>
    </w:rPr>
  </w:style>
  <w:style w:type="character" w:customStyle="1" w:styleId="PargrafodaListaChar">
    <w:name w:val="Parágrafo da Lista Char"/>
    <w:link w:val="PargrafodaLista"/>
    <w:qFormat/>
    <w:rPr>
      <w:rFonts w:ascii="Ecofont_Spranq_eco_Sans" w:eastAsia="Times New Roman" w:hAnsi="Ecofont_Spranq_eco_Sans" w:cs="Tahoma"/>
      <w:sz w:val="24"/>
      <w:szCs w:val="24"/>
    </w:rPr>
  </w:style>
  <w:style w:type="character" w:customStyle="1" w:styleId="RodapChar">
    <w:name w:val="Rodapé Char"/>
    <w:link w:val="Rodap"/>
    <w:uiPriority w:val="99"/>
    <w:qFormat/>
    <w:rPr>
      <w:rFonts w:eastAsia="Times New Roman"/>
      <w:lang w:val="en-US"/>
    </w:rPr>
  </w:style>
  <w:style w:type="character" w:customStyle="1" w:styleId="TextodenotaderodapChar">
    <w:name w:val="Texto de nota de rodapé Char"/>
    <w:basedOn w:val="Fontepargpadro"/>
    <w:link w:val="Textodenotaderodap"/>
    <w:qFormat/>
  </w:style>
  <w:style w:type="character" w:customStyle="1" w:styleId="citao2Char">
    <w:name w:val="citação 2 Char"/>
    <w:link w:val="citao2"/>
    <w:qFormat/>
    <w:rPr>
      <w:rFonts w:ascii="Arial" w:eastAsia="Calibri" w:hAnsi="Arial" w:cs="Tahoma"/>
      <w:i/>
      <w:iCs/>
      <w:color w:val="000000"/>
      <w:shd w:val="clear" w:color="auto" w:fill="FFFFCC"/>
      <w:lang w:eastAsia="en-US"/>
    </w:rPr>
  </w:style>
  <w:style w:type="character" w:customStyle="1" w:styleId="CitaoChar">
    <w:name w:val="Citação Char"/>
    <w:link w:val="Citao"/>
    <w:qFormat/>
    <w:rPr>
      <w:rFonts w:eastAsia="Times New Roman"/>
      <w:i/>
      <w:iCs/>
      <w:color w:val="404040"/>
    </w:rPr>
  </w:style>
  <w:style w:type="character" w:customStyle="1" w:styleId="TextodecomentrioChar">
    <w:name w:val="Texto de comentário Char"/>
    <w:link w:val="Textodecomentrio"/>
    <w:qFormat/>
    <w:rPr>
      <w:rFonts w:ascii="Ecofont_Spranq_eco_Sans" w:eastAsia="MS Mincho" w:hAnsi="Ecofont_Spranq_eco_Sans" w:cs="Tahoma"/>
    </w:rPr>
  </w:style>
  <w:style w:type="character" w:customStyle="1" w:styleId="Nivel2Char">
    <w:name w:val="Nivel 2 Char"/>
    <w:link w:val="Nivel2"/>
    <w:qFormat/>
    <w:rPr>
      <w:rFonts w:ascii="Arial" w:eastAsia="MS Mincho" w:hAnsi="Arial" w:cs="Arial"/>
      <w:color w:val="000000"/>
    </w:rPr>
  </w:style>
  <w:style w:type="character" w:customStyle="1" w:styleId="Nvel2-RedChar">
    <w:name w:val="Nível 2 -Red Char"/>
    <w:link w:val="Nvel2-Red"/>
    <w:qFormat/>
    <w:rPr>
      <w:rFonts w:ascii="Arial" w:eastAsia="MS Mincho" w:hAnsi="Arial" w:cs="Arial"/>
      <w:i/>
      <w:iCs/>
      <w:color w:val="FF0000"/>
    </w:rPr>
  </w:style>
  <w:style w:type="character" w:customStyle="1" w:styleId="Nivel3Char">
    <w:name w:val="Nivel 3 Char"/>
    <w:link w:val="Nivel3"/>
    <w:qFormat/>
    <w:rPr>
      <w:rFonts w:ascii="Arial" w:eastAsia="MS Mincho" w:hAnsi="Arial" w:cs="Arial"/>
      <w:color w:val="000000"/>
    </w:rPr>
  </w:style>
  <w:style w:type="character" w:customStyle="1" w:styleId="Nvel3-RChar">
    <w:name w:val="Nível 3-R Char"/>
    <w:link w:val="Nvel3-R"/>
    <w:qFormat/>
    <w:rPr>
      <w:rFonts w:ascii="Arial" w:eastAsia="MS Mincho" w:hAnsi="Arial" w:cs="Arial"/>
      <w:i/>
      <w:iCs/>
      <w:color w:val="FF0000"/>
    </w:rPr>
  </w:style>
  <w:style w:type="character" w:customStyle="1" w:styleId="AssuntodocomentrioChar">
    <w:name w:val="Assunto do comentário Char"/>
    <w:link w:val="Assuntodocomentrio"/>
    <w:qFormat/>
    <w:rPr>
      <w:rFonts w:ascii="Ecofont_Spranq_eco_Sans" w:eastAsia="Times New Roman" w:hAnsi="Ecofont_Spranq_eco_Sans" w:cs="Tahoma"/>
      <w:b/>
      <w:bCs/>
    </w:rPr>
  </w:style>
  <w:style w:type="character" w:customStyle="1" w:styleId="Nivel01Char">
    <w:name w:val="Nivel 01 Char"/>
    <w:link w:val="Nivel01"/>
    <w:qFormat/>
    <w:rPr>
      <w:rFonts w:ascii="Ecofont_Spranq_eco_Sans" w:eastAsia="MS Gothic" w:hAnsi="Ecofont_Spranq_eco_Sans"/>
      <w:b/>
      <w:bCs/>
      <w:color w:val="000000"/>
    </w:rPr>
  </w:style>
  <w:style w:type="character" w:customStyle="1" w:styleId="normaltextrun">
    <w:name w:val="normaltextrun"/>
    <w:qFormat/>
  </w:style>
  <w:style w:type="character" w:customStyle="1" w:styleId="eop">
    <w:name w:val="eop"/>
    <w:qFormat/>
  </w:style>
  <w:style w:type="character" w:customStyle="1" w:styleId="Nivel4Char">
    <w:name w:val="Nivel 4 Char"/>
    <w:link w:val="Nivel4"/>
    <w:qFormat/>
    <w:rPr>
      <w:rFonts w:ascii="Arial" w:eastAsia="MS Mincho" w:hAnsi="Arial" w:cs="Arial"/>
    </w:rPr>
  </w:style>
  <w:style w:type="character" w:customStyle="1" w:styleId="Ttulo1Char">
    <w:name w:val="Título 1 Char"/>
    <w:link w:val="Ttulo1"/>
    <w:uiPriority w:val="9"/>
    <w:qFormat/>
    <w:rPr>
      <w:rFonts w:ascii="Arial" w:eastAsia="Times New Roman" w:hAnsi="Arial" w:cs="Arial"/>
      <w:b/>
      <w:bCs/>
      <w:sz w:val="32"/>
      <w:szCs w:val="32"/>
      <w:lang w:val="en-US"/>
    </w:rPr>
  </w:style>
  <w:style w:type="character" w:customStyle="1" w:styleId="Ttulo3Char">
    <w:name w:val="Título 3 Char"/>
    <w:link w:val="Ttulo3"/>
    <w:qFormat/>
    <w:rPr>
      <w:rFonts w:ascii="Arial" w:eastAsia="Times New Roman" w:hAnsi="Arial" w:cs="Arial"/>
      <w:b/>
      <w:bCs/>
      <w:sz w:val="26"/>
      <w:szCs w:val="26"/>
    </w:rPr>
  </w:style>
  <w:style w:type="character" w:customStyle="1" w:styleId="Ttulo4Char">
    <w:name w:val="Título 4 Char"/>
    <w:link w:val="Ttulo4"/>
    <w:uiPriority w:val="9"/>
    <w:qFormat/>
    <w:rPr>
      <w:rFonts w:eastAsia="Times New Roman"/>
      <w:b/>
      <w:bCs/>
      <w:sz w:val="28"/>
      <w:szCs w:val="28"/>
    </w:rPr>
  </w:style>
  <w:style w:type="character" w:customStyle="1" w:styleId="Ttulo5Char">
    <w:name w:val="Título 5 Char"/>
    <w:link w:val="Ttulo5"/>
    <w:qFormat/>
    <w:rPr>
      <w:rFonts w:eastAsia="Times New Roman"/>
      <w:b/>
      <w:bCs/>
      <w:i/>
      <w:iCs/>
      <w:sz w:val="26"/>
      <w:szCs w:val="26"/>
    </w:rPr>
  </w:style>
  <w:style w:type="character" w:customStyle="1" w:styleId="CorpodetextoChar">
    <w:name w:val="Corpo de texto Char"/>
    <w:link w:val="Corpodetexto"/>
    <w:qFormat/>
    <w:rPr>
      <w:rFonts w:eastAsia="Times New Roman"/>
    </w:rPr>
  </w:style>
  <w:style w:type="character" w:customStyle="1" w:styleId="RecuodecorpodetextoChar">
    <w:name w:val="Recuo de corpo de texto Char"/>
    <w:link w:val="Recuodecorpodetexto"/>
    <w:qFormat/>
    <w:rPr>
      <w:rFonts w:eastAsia="Times New Roman"/>
      <w:sz w:val="24"/>
      <w:szCs w:val="24"/>
      <w:lang w:val="en-US"/>
    </w:rPr>
  </w:style>
  <w:style w:type="character" w:customStyle="1" w:styleId="Recuodecorpodetexto3Char">
    <w:name w:val="Recuo de corpo de texto 3 Char"/>
    <w:link w:val="Recuodecorpodetexto3"/>
    <w:qFormat/>
    <w:rPr>
      <w:rFonts w:ascii="Arial" w:hAnsi="Arial"/>
      <w:sz w:val="24"/>
      <w:lang w:val="en-US" w:eastAsia="ar-SA"/>
    </w:rPr>
  </w:style>
  <w:style w:type="character" w:customStyle="1" w:styleId="Recuodecorpodetexto2Char">
    <w:name w:val="Recuo de corpo de texto 2 Char"/>
    <w:link w:val="Recuodecorpodetexto2"/>
    <w:qFormat/>
    <w:rPr>
      <w:rFonts w:eastAsia="Times New Roman"/>
    </w:rPr>
  </w:style>
  <w:style w:type="character" w:customStyle="1" w:styleId="TextodebaloChar">
    <w:name w:val="Texto de balão Char"/>
    <w:link w:val="Textodebalo"/>
    <w:uiPriority w:val="99"/>
    <w:qFormat/>
    <w:rPr>
      <w:rFonts w:ascii="Tahoma" w:eastAsia="Times New Roman" w:hAnsi="Tahoma" w:cs="Tahoma"/>
      <w:sz w:val="16"/>
      <w:szCs w:val="16"/>
    </w:rPr>
  </w:style>
  <w:style w:type="character" w:customStyle="1" w:styleId="Corpodetexto2Char">
    <w:name w:val="Corpo de texto 2 Char"/>
    <w:link w:val="Corpodetexto2"/>
    <w:qFormat/>
    <w:rPr>
      <w:rFonts w:eastAsia="Times New Roman"/>
    </w:rPr>
  </w:style>
  <w:style w:type="character" w:customStyle="1" w:styleId="lrzxr">
    <w:name w:val="lrzxr"/>
    <w:qFormat/>
  </w:style>
  <w:style w:type="character" w:customStyle="1" w:styleId="theme-text-color-4-3">
    <w:name w:val="theme-text-color-4-3"/>
    <w:qFormat/>
  </w:style>
  <w:style w:type="character" w:customStyle="1" w:styleId="TtuloChar">
    <w:name w:val="Título Char"/>
    <w:qFormat/>
    <w:rPr>
      <w:rFonts w:ascii="Calibri Light" w:eastAsia="Times New Roman" w:hAnsi="Calibri Light" w:cs="Times New Roman"/>
      <w:b/>
      <w:bCs/>
      <w:sz w:val="32"/>
      <w:szCs w:val="32"/>
    </w:rPr>
  </w:style>
  <w:style w:type="character" w:customStyle="1" w:styleId="TtuloChar1">
    <w:name w:val="Título Char1"/>
    <w:link w:val="Ttulo"/>
    <w:qFormat/>
    <w:rPr>
      <w:rFonts w:ascii="Arial" w:hAnsi="Arial"/>
      <w:b/>
      <w:bCs/>
      <w:sz w:val="22"/>
      <w:szCs w:val="32"/>
    </w:rPr>
  </w:style>
  <w:style w:type="character" w:customStyle="1" w:styleId="Hyperlink2">
    <w:name w:val="Hyperlink2"/>
    <w:qFormat/>
    <w:rPr>
      <w:rFonts w:cs="Times New Roman"/>
      <w:color w:val="0000FF"/>
      <w:u w:val="single"/>
    </w:rPr>
  </w:style>
  <w:style w:type="character" w:customStyle="1" w:styleId="vuuxrf">
    <w:name w:val="vuuxrf"/>
    <w:qFormat/>
  </w:style>
  <w:style w:type="character" w:customStyle="1" w:styleId="ylgvce">
    <w:name w:val="ylgvce"/>
    <w:qFormat/>
  </w:style>
  <w:style w:type="character" w:customStyle="1" w:styleId="Fontepargpadro6">
    <w:name w:val="Fonte parág. padrão6"/>
    <w:qFormat/>
  </w:style>
  <w:style w:type="character" w:customStyle="1" w:styleId="TextodenotadefimChar">
    <w:name w:val="Texto de nota de fim Char"/>
    <w:basedOn w:val="Fontepargpadro"/>
    <w:link w:val="Textodenotadefim"/>
    <w:qFormat/>
  </w:style>
  <w:style w:type="character" w:customStyle="1" w:styleId="st">
    <w:name w:val="st"/>
    <w:qFormat/>
  </w:style>
  <w:style w:type="character" w:customStyle="1" w:styleId="tex3">
    <w:name w:val="tex3"/>
    <w:qFormat/>
  </w:style>
  <w:style w:type="character" w:customStyle="1" w:styleId="spellingerror">
    <w:name w:val="spellingerror"/>
    <w:qFormat/>
  </w:style>
  <w:style w:type="character" w:customStyle="1" w:styleId="Fontepargpadro1">
    <w:name w:val="Fonte parág. padrão1"/>
    <w:qFormat/>
  </w:style>
  <w:style w:type="character" w:customStyle="1" w:styleId="xdb">
    <w:name w:val="_xdb"/>
    <w:qFormat/>
  </w:style>
  <w:style w:type="character" w:customStyle="1" w:styleId="xbe">
    <w:name w:val="_xbe"/>
    <w:qFormat/>
  </w:style>
  <w:style w:type="character" w:customStyle="1" w:styleId="Style163">
    <w:name w:val="_Style 163"/>
    <w:uiPriority w:val="21"/>
    <w:qFormat/>
    <w:rPr>
      <w:rFonts w:cs="Times New Roman"/>
      <w:b/>
      <w:bCs/>
      <w:i/>
      <w:iCs/>
      <w:color w:val="5B9BD5"/>
    </w:rPr>
  </w:style>
  <w:style w:type="character" w:customStyle="1" w:styleId="hgkelc">
    <w:name w:val="hgkelc"/>
    <w:qFormat/>
  </w:style>
  <w:style w:type="character" w:customStyle="1" w:styleId="textrun">
    <w:name w:val="textrun"/>
    <w:qFormat/>
  </w:style>
  <w:style w:type="character" w:customStyle="1" w:styleId="Hyperlink11">
    <w:name w:val="Hyperlink11"/>
    <w:basedOn w:val="Fontepargpadro"/>
    <w:unhideWhenUsed/>
    <w:qFormat/>
    <w:rPr>
      <w:color w:val="0000FF" w:themeColor="hyperlink"/>
      <w:u w:val="single"/>
    </w:rPr>
  </w:style>
  <w:style w:type="character" w:customStyle="1" w:styleId="WW8Num2z0">
    <w:name w:val="WW8Num2z0"/>
    <w:qFormat/>
    <w:rPr>
      <w:rFonts w:ascii="Calibri" w:hAnsi="Calibri" w:cs="Calibri"/>
      <w:color w:val="000000"/>
      <w:sz w:val="24"/>
      <w:szCs w:val="24"/>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Fontepargpadro7">
    <w:name w:val="Fonte parág. padrão7"/>
    <w:qFormat/>
  </w:style>
  <w:style w:type="character" w:customStyle="1" w:styleId="Smbolosdenumerao">
    <w:name w:val="Símbolos de numeração"/>
    <w:qFormat/>
    <w:rPr>
      <w:rFonts w:ascii="Century Gothic" w:hAnsi="Century Gothic"/>
      <w:b/>
      <w:bCs/>
      <w:sz w:val="18"/>
      <w:szCs w:val="18"/>
    </w:rPr>
  </w:style>
  <w:style w:type="character" w:customStyle="1" w:styleId="Marcadores">
    <w:name w:val="Marcadores"/>
    <w:qFormat/>
    <w:rPr>
      <w:rFonts w:ascii="OpenSymbol" w:eastAsia="OpenSymbol" w:hAnsi="OpenSymbol" w:cs="OpenSymbol"/>
    </w:rPr>
  </w:style>
  <w:style w:type="character" w:customStyle="1" w:styleId="relative">
    <w:name w:val="relative"/>
    <w:basedOn w:val="Fontepargpadro"/>
    <w:qFormat/>
  </w:style>
  <w:style w:type="character" w:customStyle="1" w:styleId="AssinaturaChar">
    <w:name w:val="Assinatura Char"/>
    <w:basedOn w:val="Fontepargpadro"/>
    <w:link w:val="Assinatura"/>
    <w:qFormat/>
    <w:rPr>
      <w:rFonts w:ascii="Arial" w:eastAsia="Arial" w:hAnsi="Arial" w:cs="Arial"/>
      <w:sz w:val="22"/>
      <w:szCs w:val="22"/>
    </w:rPr>
  </w:style>
  <w:style w:type="character" w:customStyle="1" w:styleId="CitaoChar1">
    <w:name w:val="Citação Char1"/>
    <w:basedOn w:val="Fontepargpadro"/>
    <w:uiPriority w:val="29"/>
    <w:qFormat/>
    <w:rPr>
      <w:i/>
      <w:iCs/>
      <w:color w:val="404040" w:themeColor="text1" w:themeTint="BF"/>
      <w:sz w:val="22"/>
      <w:szCs w:val="22"/>
      <w:lang w:eastAsia="en-US"/>
    </w:rPr>
  </w:style>
  <w:style w:type="character" w:customStyle="1" w:styleId="CitaoIntensaChar1">
    <w:name w:val="Citação Intensa Char1"/>
    <w:basedOn w:val="Fontepargpadro"/>
    <w:uiPriority w:val="30"/>
    <w:qFormat/>
    <w:rPr>
      <w:i/>
      <w:iCs/>
      <w:color w:val="4F81BD" w:themeColor="accent1"/>
      <w:sz w:val="22"/>
      <w:szCs w:val="22"/>
      <w:lang w:eastAsia="en-US"/>
    </w:rPr>
  </w:style>
  <w:style w:type="character" w:customStyle="1" w:styleId="MenoPendente1">
    <w:name w:val="Menção Pendente1"/>
    <w:basedOn w:val="Fontepargpadro"/>
    <w:uiPriority w:val="99"/>
    <w:semiHidden/>
    <w:unhideWhenUsed/>
    <w:qFormat/>
    <w:rPr>
      <w:color w:val="605E5C"/>
      <w:shd w:val="clear" w:color="auto" w:fill="E1DFDD"/>
    </w:rPr>
  </w:style>
  <w:style w:type="character" w:styleId="TextodoEspaoReservado">
    <w:name w:val="Placeholder Text"/>
    <w:basedOn w:val="Fontepargpadro"/>
    <w:uiPriority w:val="99"/>
    <w:semiHidden/>
    <w:qFormat/>
    <w:rPr>
      <w:color w:val="666666"/>
    </w:rPr>
  </w:style>
  <w:style w:type="character" w:customStyle="1" w:styleId="WW8Num30z1">
    <w:name w:val="WW8Num30z1"/>
    <w:qFormat/>
    <w:rPr>
      <w:rFonts w:ascii="Courier New" w:hAnsi="Courier New" w:cs="Courier New"/>
    </w:rPr>
  </w:style>
  <w:style w:type="character" w:customStyle="1" w:styleId="Nvel02Char">
    <w:name w:val="Nível 02 Char"/>
    <w:basedOn w:val="Fontepargpadro"/>
    <w:link w:val="Nvel02"/>
    <w:qFormat/>
    <w:rPr>
      <w:rFonts w:ascii="Arial" w:eastAsia="Arial" w:hAnsi="Arial" w:cs="Arial"/>
      <w:iCs/>
      <w:lang w:eastAsia="pt-BR"/>
    </w:rPr>
  </w:style>
  <w:style w:type="character" w:customStyle="1" w:styleId="Vnculodendice">
    <w:name w:val="Vínculo de índice"/>
    <w:qFormat/>
  </w:style>
  <w:style w:type="paragraph" w:styleId="Ttulo">
    <w:name w:val="Title"/>
    <w:basedOn w:val="Normal"/>
    <w:next w:val="Corpodetexto"/>
    <w:link w:val="TtuloChar1"/>
    <w:qFormat/>
    <w:pPr>
      <w:spacing w:before="240" w:after="60"/>
      <w:jc w:val="both"/>
      <w:outlineLvl w:val="0"/>
    </w:pPr>
    <w:rPr>
      <w:rFonts w:ascii="Arial" w:eastAsia="SimSun" w:hAnsi="Arial"/>
      <w:b/>
      <w:bCs/>
      <w:sz w:val="22"/>
      <w:szCs w:val="32"/>
    </w:rPr>
  </w:style>
  <w:style w:type="paragraph" w:styleId="Corpodetexto">
    <w:name w:val="Body Text"/>
    <w:basedOn w:val="Normal"/>
    <w:link w:val="CorpodetextoChar"/>
    <w:qFormat/>
    <w:pPr>
      <w:spacing w:after="120"/>
    </w:pPr>
  </w:style>
  <w:style w:type="paragraph" w:styleId="Lista">
    <w:name w:val="List"/>
    <w:basedOn w:val="Corpodetexto"/>
    <w:qFormat/>
    <w:pPr>
      <w:spacing w:after="140" w:line="276" w:lineRule="auto"/>
    </w:pPr>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ption1">
    <w:name w:val="caption1"/>
    <w:basedOn w:val="Normal"/>
    <w:next w:val="Normal"/>
    <w:unhideWhenUsed/>
    <w:qFormat/>
    <w:pPr>
      <w:spacing w:after="200"/>
    </w:pPr>
    <w:rPr>
      <w:i/>
      <w:iCs/>
      <w:color w:val="1F497D" w:themeColor="text2"/>
      <w:sz w:val="18"/>
      <w:szCs w:val="18"/>
    </w:rPr>
  </w:style>
  <w:style w:type="paragraph" w:styleId="Sumrio2">
    <w:name w:val="toc 2"/>
    <w:basedOn w:val="Normal"/>
    <w:next w:val="Normal"/>
    <w:pPr>
      <w:ind w:left="200"/>
    </w:pPr>
  </w:style>
  <w:style w:type="paragraph" w:styleId="Sumrio9">
    <w:name w:val="toc 9"/>
    <w:basedOn w:val="Normal"/>
    <w:next w:val="Normal"/>
    <w:uiPriority w:val="39"/>
    <w:unhideWhenUsed/>
    <w:pPr>
      <w:spacing w:after="100"/>
      <w:ind w:left="1760"/>
    </w:pPr>
  </w:style>
  <w:style w:type="paragraph" w:styleId="Sumrio6">
    <w:name w:val="toc 6"/>
    <w:basedOn w:val="Normal"/>
    <w:next w:val="Normal"/>
    <w:uiPriority w:val="39"/>
    <w:unhideWhenUsed/>
    <w:pPr>
      <w:spacing w:after="100"/>
      <w:ind w:left="1100"/>
    </w:pPr>
  </w:style>
  <w:style w:type="paragraph" w:styleId="Textodecomentrio">
    <w:name w:val="annotation text"/>
    <w:basedOn w:val="Normal"/>
    <w:link w:val="TextodecomentrioChar"/>
    <w:uiPriority w:val="99"/>
    <w:unhideWhenUsed/>
    <w:qFormat/>
    <w:rPr>
      <w:rFonts w:ascii="Ecofont_Spranq_eco_Sans" w:eastAsia="MS Mincho" w:hAnsi="Ecofont_Spranq_eco_Sans" w:cs="Tahoma"/>
    </w:rPr>
  </w:style>
  <w:style w:type="paragraph" w:styleId="Sumrio5">
    <w:name w:val="toc 5"/>
    <w:basedOn w:val="Normal"/>
    <w:next w:val="Normal"/>
    <w:uiPriority w:val="39"/>
    <w:unhideWhenUsed/>
    <w:pPr>
      <w:spacing w:after="100"/>
      <w:ind w:left="880"/>
    </w:pPr>
  </w:style>
  <w:style w:type="paragraph" w:styleId="Recuodecorpodetexto2">
    <w:name w:val="Body Text Indent 2"/>
    <w:basedOn w:val="Normal"/>
    <w:link w:val="Recuodecorpodetexto2Char"/>
    <w:uiPriority w:val="99"/>
    <w:qFormat/>
    <w:pPr>
      <w:spacing w:after="120" w:line="480" w:lineRule="auto"/>
      <w:ind w:left="283"/>
    </w:pPr>
  </w:style>
  <w:style w:type="paragraph" w:styleId="ndicedeilustraes">
    <w:name w:val="table of figures"/>
    <w:basedOn w:val="Normal"/>
    <w:next w:val="Normal"/>
    <w:uiPriority w:val="99"/>
    <w:unhideWhenUsed/>
    <w:qFormat/>
  </w:style>
  <w:style w:type="paragraph" w:styleId="Textodenotadefim">
    <w:name w:val="endnote text"/>
    <w:basedOn w:val="Normal"/>
    <w:link w:val="TextodenotadefimChar"/>
    <w:unhideWhenUsed/>
    <w:qFormat/>
    <w:rPr>
      <w:rFonts w:eastAsia="SimSun"/>
    </w:rPr>
  </w:style>
  <w:style w:type="paragraph" w:styleId="NormalWeb">
    <w:name w:val="Normal (Web)"/>
    <w:basedOn w:val="Normal"/>
    <w:uiPriority w:val="99"/>
    <w:unhideWhenUsed/>
    <w:qFormat/>
    <w:pPr>
      <w:spacing w:beforeAutospacing="1" w:afterAutospacing="1"/>
    </w:pPr>
    <w:rPr>
      <w:sz w:val="24"/>
      <w:szCs w:val="24"/>
    </w:rPr>
  </w:style>
  <w:style w:type="paragraph" w:styleId="TextosemFormatao">
    <w:name w:val="Plain Text"/>
    <w:basedOn w:val="Normal"/>
    <w:link w:val="TextosemFormataoChar"/>
    <w:uiPriority w:val="99"/>
    <w:qFormat/>
    <w:rPr>
      <w:rFonts w:ascii="Courier New" w:hAnsi="Courier New"/>
    </w:rPr>
  </w:style>
  <w:style w:type="paragraph" w:styleId="Sumrio4">
    <w:name w:val="toc 4"/>
    <w:basedOn w:val="Normal"/>
    <w:next w:val="Normal"/>
    <w:uiPriority w:val="39"/>
    <w:unhideWhenUsed/>
    <w:pPr>
      <w:spacing w:after="100"/>
      <w:ind w:left="660"/>
    </w:pPr>
  </w:style>
  <w:style w:type="paragraph" w:styleId="Sumrio8">
    <w:name w:val="toc 8"/>
    <w:basedOn w:val="Normal"/>
    <w:next w:val="Normal"/>
    <w:uiPriority w:val="39"/>
    <w:unhideWhenUsed/>
    <w:pPr>
      <w:spacing w:after="100"/>
      <w:ind w:left="1540"/>
    </w:pPr>
  </w:style>
  <w:style w:type="paragraph" w:styleId="Corpodetexto3">
    <w:name w:val="Body Text 3"/>
    <w:basedOn w:val="Normal"/>
    <w:link w:val="Corpodetexto3Char"/>
    <w:uiPriority w:val="99"/>
    <w:qFormat/>
    <w:pPr>
      <w:widowControl w:val="0"/>
      <w:spacing w:after="120"/>
    </w:pPr>
    <w:rPr>
      <w:sz w:val="16"/>
      <w:szCs w:val="16"/>
      <w:lang w:val="en-US"/>
    </w:rPr>
  </w:style>
  <w:style w:type="paragraph" w:styleId="Corpodetexto2">
    <w:name w:val="Body Text 2"/>
    <w:basedOn w:val="Normal"/>
    <w:link w:val="Corpodetexto2Char"/>
    <w:uiPriority w:val="99"/>
    <w:qFormat/>
    <w:pPr>
      <w:spacing w:after="120" w:line="480" w:lineRule="auto"/>
    </w:pPr>
  </w:style>
  <w:style w:type="paragraph" w:customStyle="1" w:styleId="CabealhoeRodap">
    <w:name w:val="Cabeçalho e Rodapé"/>
    <w:basedOn w:val="Normal"/>
    <w:qFormat/>
  </w:style>
  <w:style w:type="paragraph" w:styleId="Cabealho">
    <w:name w:val="header"/>
    <w:basedOn w:val="Normal"/>
    <w:link w:val="CabealhoChar"/>
    <w:uiPriority w:val="99"/>
    <w:qFormat/>
    <w:pPr>
      <w:widowControl w:val="0"/>
      <w:tabs>
        <w:tab w:val="center" w:pos="4419"/>
        <w:tab w:val="right" w:pos="8838"/>
      </w:tabs>
    </w:pPr>
    <w:rPr>
      <w:lang w:val="en-US"/>
    </w:rPr>
  </w:style>
  <w:style w:type="paragraph" w:styleId="Assuntodocomentrio">
    <w:name w:val="annotation subject"/>
    <w:basedOn w:val="Textodecomentrio"/>
    <w:next w:val="Textodecomentrio"/>
    <w:link w:val="AssuntodocomentrioChar"/>
    <w:qFormat/>
    <w:rPr>
      <w:rFonts w:ascii="Times New Roman" w:eastAsia="Times New Roman" w:hAnsi="Times New Roman" w:cs="Times New Roman"/>
      <w:b/>
      <w:bCs/>
    </w:rPr>
  </w:style>
  <w:style w:type="paragraph" w:styleId="Rodap">
    <w:name w:val="footer"/>
    <w:basedOn w:val="Normal"/>
    <w:link w:val="RodapChar"/>
    <w:uiPriority w:val="99"/>
    <w:qFormat/>
    <w:pPr>
      <w:widowControl w:val="0"/>
      <w:tabs>
        <w:tab w:val="center" w:pos="4419"/>
        <w:tab w:val="right" w:pos="8838"/>
      </w:tabs>
    </w:pPr>
    <w:rPr>
      <w:lang w:val="en-US"/>
    </w:rPr>
  </w:style>
  <w:style w:type="paragraph" w:styleId="Sumrio7">
    <w:name w:val="toc 7"/>
    <w:basedOn w:val="Normal"/>
    <w:next w:val="Normal"/>
    <w:uiPriority w:val="39"/>
    <w:unhideWhenUsed/>
    <w:pPr>
      <w:spacing w:after="100"/>
      <w:ind w:left="1320"/>
    </w:pPr>
  </w:style>
  <w:style w:type="paragraph" w:styleId="Recuodecorpodetexto3">
    <w:name w:val="Body Text Indent 3"/>
    <w:basedOn w:val="Normal"/>
    <w:link w:val="Recuodecorpodetexto3Char"/>
    <w:qFormat/>
    <w:pPr>
      <w:widowControl w:val="0"/>
      <w:ind w:left="1418"/>
      <w:jc w:val="both"/>
    </w:pPr>
    <w:rPr>
      <w:rFonts w:ascii="Arial" w:eastAsia="SimSun" w:hAnsi="Arial"/>
      <w:sz w:val="24"/>
      <w:lang w:val="en-US" w:eastAsia="ar-SA"/>
    </w:rPr>
  </w:style>
  <w:style w:type="paragraph" w:styleId="Sumrio3">
    <w:name w:val="toc 3"/>
    <w:basedOn w:val="Normal"/>
    <w:next w:val="Normal"/>
    <w:uiPriority w:val="39"/>
    <w:unhideWhenUsed/>
    <w:pPr>
      <w:spacing w:after="100"/>
      <w:ind w:left="440"/>
    </w:pPr>
  </w:style>
  <w:style w:type="paragraph" w:styleId="Textodebalo">
    <w:name w:val="Balloon Text"/>
    <w:basedOn w:val="Normal"/>
    <w:link w:val="TextodebaloChar"/>
    <w:uiPriority w:val="99"/>
    <w:qFormat/>
    <w:rPr>
      <w:rFonts w:ascii="Tahoma" w:hAnsi="Tahoma" w:cs="Tahoma"/>
      <w:sz w:val="16"/>
      <w:szCs w:val="16"/>
    </w:rPr>
  </w:style>
  <w:style w:type="paragraph" w:styleId="Subttulo">
    <w:name w:val="Subtitle"/>
    <w:basedOn w:val="Normal"/>
    <w:next w:val="Normal"/>
    <w:link w:val="SubttuloChar"/>
    <w:uiPriority w:val="11"/>
    <w:qFormat/>
    <w:rPr>
      <w:color w:val="595959"/>
      <w:sz w:val="28"/>
      <w:szCs w:val="28"/>
    </w:rPr>
  </w:style>
  <w:style w:type="paragraph" w:styleId="Textodenotaderodap">
    <w:name w:val="footnote text"/>
    <w:basedOn w:val="Normal"/>
    <w:link w:val="TextodenotaderodapChar"/>
    <w:rPr>
      <w:rFonts w:eastAsia="SimSun"/>
    </w:rPr>
  </w:style>
  <w:style w:type="paragraph" w:styleId="Sumrio1">
    <w:name w:val="toc 1"/>
    <w:basedOn w:val="Normal"/>
    <w:next w:val="Normal"/>
    <w:qFormat/>
    <w:pPr>
      <w:tabs>
        <w:tab w:val="right" w:leader="dot" w:pos="9771"/>
      </w:tabs>
      <w:spacing w:after="80"/>
      <w:jc w:val="center"/>
    </w:pPr>
    <w:rPr>
      <w:rFonts w:eastAsia="SimSun"/>
      <w:sz w:val="22"/>
      <w:szCs w:val="22"/>
    </w:rPr>
  </w:style>
  <w:style w:type="paragraph" w:styleId="Recuodecorpodetexto">
    <w:name w:val="Body Text Indent"/>
    <w:basedOn w:val="Normal"/>
    <w:link w:val="RecuodecorpodetextoChar"/>
    <w:pPr>
      <w:spacing w:after="120"/>
      <w:ind w:left="283"/>
    </w:pPr>
    <w:rPr>
      <w:sz w:val="24"/>
      <w:szCs w:val="24"/>
      <w:lang w:val="en-US"/>
    </w:rPr>
  </w:style>
  <w:style w:type="paragraph" w:styleId="CitaoIntensa">
    <w:name w:val="Intense Quote"/>
    <w:basedOn w:val="Normal"/>
    <w:next w:val="Normal"/>
    <w:link w:val="CitaoIntensaChar"/>
    <w:uiPriority w:val="30"/>
    <w:qFormat/>
    <w:pPr>
      <w:pBdr>
        <w:top w:val="single" w:sz="4" w:space="10" w:color="365F91"/>
        <w:bottom w:val="single" w:sz="4" w:space="10" w:color="365F91"/>
      </w:pBdr>
      <w:spacing w:before="360" w:after="360"/>
      <w:ind w:left="864" w:right="864"/>
      <w:jc w:val="center"/>
    </w:pPr>
    <w:rPr>
      <w:i/>
      <w:iCs/>
      <w:color w:val="365F91" w:themeColor="accent1" w:themeShade="BF"/>
    </w:rPr>
  </w:style>
  <w:style w:type="paragraph" w:customStyle="1" w:styleId="CabealhodoSumrio1">
    <w:name w:val="Cabeçalho do Sumário1"/>
    <w:uiPriority w:val="39"/>
    <w:unhideWhenUsed/>
    <w:qFormat/>
  </w:style>
  <w:style w:type="paragraph" w:customStyle="1" w:styleId="Recuodecorpodetexto21">
    <w:name w:val="Recuo de corpo de texto 21"/>
    <w:basedOn w:val="Normal"/>
    <w:qFormat/>
    <w:pPr>
      <w:ind w:left="993" w:hanging="567"/>
      <w:jc w:val="both"/>
    </w:pPr>
    <w:rPr>
      <w:rFonts w:ascii="Arial" w:hAnsi="Arial"/>
      <w:sz w:val="24"/>
      <w:lang w:val="en-US" w:eastAsia="ar-SA"/>
    </w:rPr>
  </w:style>
  <w:style w:type="paragraph" w:customStyle="1" w:styleId="PADRAO">
    <w:name w:val="PADRAO"/>
    <w:qFormat/>
    <w:pPr>
      <w:jc w:val="both"/>
    </w:pPr>
    <w:rPr>
      <w:color w:val="000000"/>
      <w:sz w:val="24"/>
      <w:lang w:eastAsia="ar-SA"/>
    </w:rPr>
  </w:style>
  <w:style w:type="paragraph" w:customStyle="1" w:styleId="Recuodecorpodetexto31">
    <w:name w:val="Recuo de corpo de texto 31"/>
    <w:basedOn w:val="Normal"/>
    <w:qFormat/>
    <w:pPr>
      <w:ind w:left="567" w:hanging="567"/>
      <w:jc w:val="both"/>
    </w:pPr>
    <w:rPr>
      <w:rFonts w:ascii="Arial" w:hAnsi="Arial"/>
      <w:sz w:val="24"/>
      <w:lang w:val="en-US" w:eastAsia="ar-SA"/>
    </w:rPr>
  </w:style>
  <w:style w:type="paragraph" w:customStyle="1" w:styleId="A010165">
    <w:name w:val="_A010165"/>
    <w:qFormat/>
    <w:pPr>
      <w:tabs>
        <w:tab w:val="left" w:pos="584"/>
        <w:tab w:val="left" w:pos="6560"/>
        <w:tab w:val="left" w:pos="7133"/>
      </w:tabs>
      <w:jc w:val="both"/>
    </w:pPr>
    <w:rPr>
      <w:rFonts w:ascii="Arial" w:hAnsi="Arial"/>
      <w:color w:val="000000"/>
      <w:sz w:val="22"/>
      <w:lang w:eastAsia="ar-SA"/>
    </w:rPr>
  </w:style>
  <w:style w:type="paragraph" w:customStyle="1" w:styleId="Default">
    <w:name w:val="Default"/>
    <w:qFormat/>
    <w:rPr>
      <w:rFonts w:ascii="Arial" w:hAnsi="Arial" w:cs="Arial"/>
      <w:color w:val="000000"/>
      <w:sz w:val="24"/>
      <w:szCs w:val="24"/>
    </w:rPr>
  </w:style>
  <w:style w:type="paragraph" w:styleId="PargrafodaLista">
    <w:name w:val="List Paragraph"/>
    <w:basedOn w:val="Normal"/>
    <w:link w:val="PargrafodaListaChar"/>
    <w:qFormat/>
    <w:pPr>
      <w:ind w:left="720"/>
      <w:contextualSpacing/>
    </w:pPr>
    <w:rPr>
      <w:rFonts w:ascii="Ecofont_Spranq_eco_Sans" w:hAnsi="Ecofont_Spranq_eco_Sans" w:cs="Tahoma"/>
      <w:sz w:val="24"/>
      <w:szCs w:val="24"/>
    </w:rPr>
  </w:style>
  <w:style w:type="paragraph" w:customStyle="1" w:styleId="tcu-relvoto-demais">
    <w:name w:val="tcu_-_rel/voto_-_demais_§§"/>
    <w:basedOn w:val="Normal"/>
    <w:qFormat/>
    <w:pPr>
      <w:spacing w:beforeAutospacing="1" w:afterAutospacing="1"/>
    </w:pPr>
    <w:rPr>
      <w:rFonts w:eastAsia="SimSun"/>
      <w:sz w:val="24"/>
      <w:szCs w:val="24"/>
    </w:rPr>
  </w:style>
  <w:style w:type="paragraph" w:customStyle="1" w:styleId="citao2">
    <w:name w:val="citação 2"/>
    <w:basedOn w:val="Citao"/>
    <w:link w:val="citao2Char"/>
    <w:qFormat/>
    <w:pPr>
      <w:pBdr>
        <w:top w:val="single" w:sz="4" w:space="1" w:color="1F497D"/>
        <w:left w:val="single" w:sz="4" w:space="4" w:color="1F497D"/>
        <w:bottom w:val="single" w:sz="4" w:space="1" w:color="1F497D"/>
        <w:right w:val="single" w:sz="4" w:space="4" w:color="1F497D"/>
      </w:pBdr>
      <w:shd w:val="clear" w:color="auto" w:fill="FFFFCC"/>
      <w:spacing w:before="120" w:after="0"/>
      <w:ind w:left="0" w:right="0"/>
      <w:jc w:val="both"/>
    </w:pPr>
    <w:rPr>
      <w:rFonts w:ascii="Arial" w:eastAsia="Calibri" w:hAnsi="Arial" w:cs="Tahoma"/>
      <w:color w:val="000000"/>
    </w:rPr>
  </w:style>
  <w:style w:type="paragraph" w:styleId="Citao">
    <w:name w:val="Quote"/>
    <w:basedOn w:val="Normal"/>
    <w:next w:val="Normal"/>
    <w:link w:val="CitaoChar"/>
    <w:qFormat/>
    <w:pPr>
      <w:spacing w:before="200" w:after="160"/>
      <w:ind w:left="864" w:right="864"/>
      <w:jc w:val="center"/>
    </w:pPr>
    <w:rPr>
      <w:i/>
      <w:iCs/>
      <w:color w:val="404040"/>
    </w:rPr>
  </w:style>
  <w:style w:type="paragraph" w:customStyle="1" w:styleId="Nivel01">
    <w:name w:val="Nivel 01"/>
    <w:basedOn w:val="Ttulo1"/>
    <w:next w:val="Normal"/>
    <w:link w:val="Nivel01Char"/>
    <w:qFormat/>
    <w:pPr>
      <w:keepLines/>
      <w:numPr>
        <w:numId w:val="1"/>
      </w:numPr>
      <w:tabs>
        <w:tab w:val="left" w:pos="567"/>
      </w:tabs>
      <w:spacing w:after="0"/>
      <w:ind w:left="720"/>
      <w:jc w:val="both"/>
    </w:pPr>
    <w:rPr>
      <w:rFonts w:ascii="Ecofont_Spranq_eco_Sans" w:eastAsia="MS Gothic" w:hAnsi="Ecofont_Spranq_eco_Sans" w:cs="Times New Roman"/>
      <w:color w:val="000000"/>
      <w:sz w:val="20"/>
      <w:szCs w:val="20"/>
      <w:lang w:val="pt-BR"/>
    </w:rPr>
  </w:style>
  <w:style w:type="paragraph" w:customStyle="1" w:styleId="Nivel2">
    <w:name w:val="Nivel 2"/>
    <w:basedOn w:val="Normal"/>
    <w:link w:val="Nivel2Char"/>
    <w:qFormat/>
    <w:pPr>
      <w:spacing w:before="120" w:after="120" w:line="276" w:lineRule="auto"/>
      <w:jc w:val="both"/>
    </w:pPr>
    <w:rPr>
      <w:rFonts w:ascii="Arial" w:eastAsia="MS Mincho" w:hAnsi="Arial" w:cs="Arial"/>
      <w:color w:val="000000"/>
    </w:rPr>
  </w:style>
  <w:style w:type="paragraph" w:customStyle="1" w:styleId="Nivel3">
    <w:name w:val="Nivel 3"/>
    <w:basedOn w:val="Normal"/>
    <w:link w:val="Nivel3Char"/>
    <w:qFormat/>
    <w:pPr>
      <w:spacing w:before="120" w:after="120" w:line="276" w:lineRule="auto"/>
      <w:ind w:left="284"/>
      <w:jc w:val="both"/>
    </w:pPr>
    <w:rPr>
      <w:rFonts w:ascii="Arial" w:eastAsia="MS Mincho" w:hAnsi="Arial" w:cs="Arial"/>
      <w:color w:val="000000"/>
    </w:rPr>
  </w:style>
  <w:style w:type="paragraph" w:customStyle="1" w:styleId="Nivel4">
    <w:name w:val="Nivel 4"/>
    <w:basedOn w:val="Nivel3"/>
    <w:link w:val="Nivel4Char"/>
    <w:qFormat/>
    <w:pPr>
      <w:ind w:left="567"/>
    </w:pPr>
    <w:rPr>
      <w:color w:val="auto"/>
    </w:rPr>
  </w:style>
  <w:style w:type="paragraph" w:customStyle="1" w:styleId="Nivel5">
    <w:name w:val="Nivel 5"/>
    <w:basedOn w:val="Nivel4"/>
    <w:qFormat/>
    <w:pPr>
      <w:ind w:left="851"/>
    </w:pPr>
  </w:style>
  <w:style w:type="paragraph" w:customStyle="1" w:styleId="Nvel2-Red">
    <w:name w:val="Nível 2 -Red"/>
    <w:basedOn w:val="Nivel2"/>
    <w:link w:val="Nvel2-RedChar"/>
    <w:qFormat/>
    <w:rPr>
      <w:i/>
      <w:iCs/>
      <w:color w:val="FF0000"/>
    </w:rPr>
  </w:style>
  <w:style w:type="paragraph" w:customStyle="1" w:styleId="Nvel3-R">
    <w:name w:val="Nível 3-R"/>
    <w:basedOn w:val="Nivel3"/>
    <w:link w:val="Nvel3-RChar"/>
    <w:qFormat/>
    <w:rPr>
      <w:i/>
      <w:iCs/>
      <w:color w:val="FF0000"/>
    </w:rPr>
  </w:style>
  <w:style w:type="paragraph" w:customStyle="1" w:styleId="Style74">
    <w:name w:val="_Style 74"/>
    <w:basedOn w:val="Ttulo1"/>
    <w:next w:val="Normal"/>
    <w:uiPriority w:val="39"/>
    <w:unhideWhenUsed/>
    <w:qFormat/>
    <w:pPr>
      <w:keepLines/>
      <w:spacing w:after="0" w:line="259" w:lineRule="auto"/>
      <w:outlineLvl w:val="9"/>
    </w:pPr>
    <w:rPr>
      <w:rFonts w:ascii="Calibri" w:eastAsia="MS Gothic" w:hAnsi="Calibri" w:cs="Times New Roman"/>
      <w:b w:val="0"/>
      <w:bCs w:val="0"/>
      <w:color w:val="365F91"/>
      <w:lang w:val="pt-BR"/>
    </w:rPr>
  </w:style>
  <w:style w:type="paragraph" w:customStyle="1" w:styleId="Standard">
    <w:name w:val="Standard"/>
    <w:qFormat/>
    <w:rPr>
      <w:rFonts w:ascii="Liberation Serif" w:hAnsi="Liberation Serif" w:cs="Liberation Serif"/>
      <w:sz w:val="24"/>
      <w:szCs w:val="24"/>
      <w:lang w:eastAsia="hi-IN" w:bidi="hi-IN"/>
    </w:rPr>
  </w:style>
  <w:style w:type="paragraph" w:customStyle="1" w:styleId="Contedodatabela">
    <w:name w:val="Conteúdo da tabela"/>
    <w:basedOn w:val="Normal"/>
    <w:qFormat/>
    <w:pPr>
      <w:suppressLineNumbers/>
    </w:pPr>
  </w:style>
  <w:style w:type="paragraph" w:customStyle="1" w:styleId="TableParagraph">
    <w:name w:val="Table Paragraph"/>
    <w:basedOn w:val="Standard"/>
    <w:qFormat/>
    <w:rPr>
      <w:rFonts w:ascii="Times New Roman" w:eastAsia="SimSun" w:hAnsi="Times New Roman" w:cs="Times New Roman"/>
      <w:lang w:val="pt-PT" w:eastAsia="ar-SA" w:bidi="ar-SA"/>
    </w:rPr>
  </w:style>
  <w:style w:type="paragraph" w:customStyle="1" w:styleId="western">
    <w:name w:val="western"/>
    <w:basedOn w:val="Normal"/>
    <w:qFormat/>
    <w:pPr>
      <w:spacing w:beforeAutospacing="1" w:afterAutospacing="1"/>
    </w:pPr>
    <w:rPr>
      <w:sz w:val="24"/>
      <w:szCs w:val="24"/>
      <w:lang w:eastAsia="ja-JP"/>
    </w:rPr>
  </w:style>
  <w:style w:type="paragraph" w:styleId="SemEspaamento">
    <w:name w:val="No Spacing"/>
    <w:link w:val="SemEspaamentoChar"/>
    <w:qFormat/>
    <w:rPr>
      <w:rFonts w:ascii="Calibri" w:hAnsi="Calibri"/>
      <w:sz w:val="22"/>
      <w:szCs w:val="22"/>
    </w:rPr>
  </w:style>
  <w:style w:type="paragraph" w:customStyle="1" w:styleId="Sumrio11">
    <w:name w:val="Sumário 11"/>
    <w:basedOn w:val="Normal"/>
    <w:next w:val="Normal"/>
    <w:qFormat/>
    <w:pPr>
      <w:widowControl w:val="0"/>
      <w:spacing w:after="100" w:line="100" w:lineRule="atLeast"/>
    </w:pPr>
    <w:rPr>
      <w:rFonts w:cs="Arial"/>
      <w:sz w:val="24"/>
      <w:szCs w:val="24"/>
      <w:lang w:eastAsia="ar-SA"/>
    </w:rPr>
  </w:style>
  <w:style w:type="paragraph" w:customStyle="1" w:styleId="Normal1">
    <w:name w:val="Normal1"/>
    <w:qFormat/>
    <w:pPr>
      <w:spacing w:line="100" w:lineRule="atLeast"/>
    </w:pPr>
    <w:rPr>
      <w:lang w:eastAsia="zh-CN"/>
    </w:rPr>
  </w:style>
  <w:style w:type="paragraph" w:customStyle="1" w:styleId="xmsoheader">
    <w:name w:val="x_msoheader"/>
    <w:basedOn w:val="Normal"/>
    <w:qFormat/>
    <w:pPr>
      <w:spacing w:beforeAutospacing="1" w:afterAutospacing="1"/>
    </w:pPr>
    <w:rPr>
      <w:rFonts w:eastAsia="SimSun"/>
      <w:sz w:val="24"/>
      <w:szCs w:val="24"/>
    </w:rPr>
  </w:style>
  <w:style w:type="paragraph" w:customStyle="1" w:styleId="xmsobodytext">
    <w:name w:val="x_msobodytext"/>
    <w:basedOn w:val="Normal"/>
    <w:qFormat/>
    <w:pPr>
      <w:spacing w:beforeAutospacing="1" w:afterAutospacing="1"/>
    </w:pPr>
    <w:rPr>
      <w:rFonts w:eastAsia="SimSun"/>
      <w:sz w:val="24"/>
      <w:szCs w:val="24"/>
    </w:rPr>
  </w:style>
  <w:style w:type="paragraph" w:customStyle="1" w:styleId="xmsoheading9">
    <w:name w:val="x_msoheading9"/>
    <w:basedOn w:val="Normal"/>
    <w:qFormat/>
    <w:pPr>
      <w:spacing w:beforeAutospacing="1" w:afterAutospacing="1"/>
    </w:pPr>
    <w:rPr>
      <w:rFonts w:eastAsia="SimSun"/>
      <w:sz w:val="24"/>
      <w:szCs w:val="24"/>
    </w:rPr>
  </w:style>
  <w:style w:type="paragraph" w:customStyle="1" w:styleId="xmsoheading8">
    <w:name w:val="x_msoheading8"/>
    <w:basedOn w:val="Normal"/>
    <w:qFormat/>
    <w:pPr>
      <w:spacing w:beforeAutospacing="1" w:afterAutospacing="1"/>
    </w:pPr>
    <w:rPr>
      <w:rFonts w:eastAsia="SimSun"/>
      <w:sz w:val="24"/>
      <w:szCs w:val="24"/>
    </w:rPr>
  </w:style>
  <w:style w:type="paragraph" w:customStyle="1" w:styleId="xmsonormal">
    <w:name w:val="x_msonormal"/>
    <w:basedOn w:val="Normal"/>
    <w:qFormat/>
    <w:pPr>
      <w:spacing w:beforeAutospacing="1" w:afterAutospacing="1"/>
    </w:pPr>
    <w:rPr>
      <w:rFonts w:eastAsia="SimSun"/>
      <w:sz w:val="24"/>
      <w:szCs w:val="24"/>
    </w:rPr>
  </w:style>
  <w:style w:type="paragraph" w:customStyle="1" w:styleId="04partenormativa">
    <w:name w:val="04partenormativa"/>
    <w:basedOn w:val="Normal"/>
    <w:qFormat/>
    <w:pPr>
      <w:spacing w:beforeAutospacing="1" w:afterAutospacing="1"/>
    </w:pPr>
    <w:rPr>
      <w:rFonts w:eastAsia="SimSun"/>
      <w:sz w:val="24"/>
      <w:szCs w:val="24"/>
    </w:rPr>
  </w:style>
  <w:style w:type="paragraph" w:customStyle="1" w:styleId="paragraph">
    <w:name w:val="paragraph"/>
    <w:basedOn w:val="Normal"/>
    <w:qFormat/>
    <w:pPr>
      <w:spacing w:beforeAutospacing="1" w:afterAutospacing="1"/>
    </w:pPr>
    <w:rPr>
      <w:sz w:val="24"/>
      <w:szCs w:val="24"/>
    </w:rPr>
  </w:style>
  <w:style w:type="paragraph" w:customStyle="1" w:styleId="xl76">
    <w:name w:val="xl76"/>
    <w:basedOn w:val="Normal"/>
    <w:qFormat/>
    <w:pPr>
      <w:pBdr>
        <w:right w:val="single" w:sz="8" w:space="0" w:color="000000"/>
      </w:pBdr>
      <w:spacing w:beforeAutospacing="1" w:afterAutospacing="1"/>
    </w:pPr>
    <w:rPr>
      <w:rFonts w:ascii="Arial" w:eastAsia="SimSun" w:hAnsi="Arial" w:cs="Arial"/>
    </w:rPr>
  </w:style>
  <w:style w:type="paragraph" w:customStyle="1" w:styleId="xl75">
    <w:name w:val="xl75"/>
    <w:basedOn w:val="Normal"/>
    <w:qFormat/>
    <w:pPr>
      <w:pBdr>
        <w:right w:val="single" w:sz="8" w:space="0" w:color="000000"/>
      </w:pBdr>
      <w:spacing w:beforeAutospacing="1" w:afterAutospacing="1"/>
      <w:jc w:val="center"/>
    </w:pPr>
    <w:rPr>
      <w:rFonts w:ascii="Arial" w:eastAsia="SimSun" w:hAnsi="Arial" w:cs="Arial"/>
    </w:rPr>
  </w:style>
  <w:style w:type="paragraph" w:customStyle="1" w:styleId="xl74">
    <w:name w:val="xl74"/>
    <w:basedOn w:val="Normal"/>
    <w:qFormat/>
    <w:pPr>
      <w:pBdr>
        <w:right w:val="single" w:sz="8" w:space="0" w:color="000000"/>
      </w:pBdr>
      <w:spacing w:beforeAutospacing="1" w:afterAutospacing="1"/>
    </w:pPr>
    <w:rPr>
      <w:rFonts w:ascii="Arial" w:eastAsia="SimSun" w:hAnsi="Arial" w:cs="Arial"/>
    </w:rPr>
  </w:style>
  <w:style w:type="paragraph" w:customStyle="1" w:styleId="xl73">
    <w:name w:val="xl73"/>
    <w:basedOn w:val="Normal"/>
    <w:qFormat/>
    <w:pPr>
      <w:pBdr>
        <w:right w:val="single" w:sz="8" w:space="0" w:color="000000"/>
      </w:pBdr>
      <w:spacing w:beforeAutospacing="1" w:afterAutospacing="1"/>
      <w:jc w:val="both"/>
    </w:pPr>
    <w:rPr>
      <w:rFonts w:ascii="Arial" w:eastAsia="SimSun" w:hAnsi="Arial" w:cs="Arial"/>
      <w:sz w:val="19"/>
      <w:szCs w:val="19"/>
    </w:rPr>
  </w:style>
  <w:style w:type="paragraph" w:customStyle="1" w:styleId="xl72">
    <w:name w:val="xl72"/>
    <w:basedOn w:val="Normal"/>
    <w:qFormat/>
    <w:pPr>
      <w:pBdr>
        <w:left w:val="single" w:sz="8" w:space="0" w:color="000000"/>
        <w:right w:val="single" w:sz="8" w:space="0" w:color="000000"/>
      </w:pBdr>
      <w:spacing w:beforeAutospacing="1" w:afterAutospacing="1"/>
    </w:pPr>
    <w:rPr>
      <w:rFonts w:ascii="Arial" w:eastAsia="SimSun" w:hAnsi="Arial" w:cs="Arial"/>
    </w:rPr>
  </w:style>
  <w:style w:type="paragraph" w:customStyle="1" w:styleId="xl71">
    <w:name w:val="xl71"/>
    <w:basedOn w:val="Normal"/>
    <w:qFormat/>
    <w:pPr>
      <w:pBdr>
        <w:bottom w:val="single" w:sz="8" w:space="0" w:color="000000"/>
        <w:right w:val="single" w:sz="8" w:space="0" w:color="000000"/>
      </w:pBdr>
      <w:spacing w:beforeAutospacing="1" w:afterAutospacing="1"/>
    </w:pPr>
    <w:rPr>
      <w:rFonts w:ascii="Arial" w:eastAsia="SimSun" w:hAnsi="Arial" w:cs="Arial"/>
    </w:rPr>
  </w:style>
  <w:style w:type="paragraph" w:customStyle="1" w:styleId="xl70">
    <w:name w:val="xl70"/>
    <w:basedOn w:val="Normal"/>
    <w:qFormat/>
    <w:pPr>
      <w:pBdr>
        <w:bottom w:val="single" w:sz="8" w:space="0" w:color="000000"/>
        <w:right w:val="single" w:sz="8" w:space="0" w:color="000000"/>
      </w:pBdr>
      <w:spacing w:beforeAutospacing="1" w:afterAutospacing="1"/>
      <w:jc w:val="both"/>
    </w:pPr>
    <w:rPr>
      <w:rFonts w:ascii="Arial" w:eastAsia="SimSun" w:hAnsi="Arial" w:cs="Arial"/>
      <w:b/>
      <w:bCs/>
      <w:sz w:val="19"/>
      <w:szCs w:val="19"/>
    </w:rPr>
  </w:style>
  <w:style w:type="paragraph" w:customStyle="1" w:styleId="xl69">
    <w:name w:val="xl69"/>
    <w:basedOn w:val="Normal"/>
    <w:qFormat/>
    <w:pPr>
      <w:pBdr>
        <w:bottom w:val="single" w:sz="8" w:space="0" w:color="000000"/>
        <w:right w:val="single" w:sz="8" w:space="0" w:color="000000"/>
      </w:pBdr>
      <w:spacing w:beforeAutospacing="1" w:afterAutospacing="1"/>
      <w:jc w:val="center"/>
    </w:pPr>
    <w:rPr>
      <w:rFonts w:ascii="Arial" w:eastAsia="SimSun" w:hAnsi="Arial" w:cs="Arial"/>
    </w:rPr>
  </w:style>
  <w:style w:type="paragraph" w:customStyle="1" w:styleId="xl68">
    <w:name w:val="xl68"/>
    <w:basedOn w:val="Normal"/>
    <w:qFormat/>
    <w:pPr>
      <w:pBdr>
        <w:bottom w:val="single" w:sz="8" w:space="0" w:color="000000"/>
        <w:right w:val="single" w:sz="8" w:space="0" w:color="000000"/>
      </w:pBdr>
      <w:spacing w:beforeAutospacing="1" w:afterAutospacing="1"/>
    </w:pPr>
    <w:rPr>
      <w:rFonts w:ascii="Arial" w:eastAsia="SimSun" w:hAnsi="Arial" w:cs="Arial"/>
    </w:rPr>
  </w:style>
  <w:style w:type="paragraph" w:customStyle="1" w:styleId="xl67">
    <w:name w:val="xl67"/>
    <w:basedOn w:val="Normal"/>
    <w:qFormat/>
    <w:pPr>
      <w:pBdr>
        <w:left w:val="single" w:sz="8" w:space="0" w:color="000000"/>
        <w:bottom w:val="single" w:sz="8" w:space="0" w:color="000000"/>
        <w:right w:val="single" w:sz="8" w:space="0" w:color="000000"/>
      </w:pBdr>
      <w:spacing w:beforeAutospacing="1" w:afterAutospacing="1"/>
    </w:pPr>
    <w:rPr>
      <w:rFonts w:ascii="Arial" w:eastAsia="SimSun" w:hAnsi="Arial" w:cs="Arial"/>
    </w:rPr>
  </w:style>
  <w:style w:type="paragraph" w:customStyle="1" w:styleId="xl66">
    <w:name w:val="xl66"/>
    <w:basedOn w:val="Normal"/>
    <w:qFormat/>
    <w:pPr>
      <w:spacing w:beforeAutospacing="1" w:afterAutospacing="1"/>
      <w:jc w:val="both"/>
    </w:pPr>
    <w:rPr>
      <w:rFonts w:ascii="Arial" w:eastAsia="SimSun" w:hAnsi="Arial" w:cs="Arial"/>
      <w:b/>
      <w:bCs/>
    </w:rPr>
  </w:style>
  <w:style w:type="paragraph" w:customStyle="1" w:styleId="xl65">
    <w:name w:val="xl65"/>
    <w:basedOn w:val="Normal"/>
    <w:qFormat/>
    <w:pPr>
      <w:spacing w:beforeAutospacing="1" w:afterAutospacing="1"/>
    </w:pPr>
    <w:rPr>
      <w:rFonts w:ascii="Arial" w:eastAsia="SimSun" w:hAnsi="Arial" w:cs="Arial"/>
      <w:b/>
      <w:bCs/>
    </w:rPr>
  </w:style>
  <w:style w:type="paragraph" w:customStyle="1" w:styleId="font8">
    <w:name w:val="font8"/>
    <w:basedOn w:val="Normal"/>
    <w:qFormat/>
    <w:pPr>
      <w:spacing w:beforeAutospacing="1" w:afterAutospacing="1"/>
    </w:pPr>
    <w:rPr>
      <w:rFonts w:ascii="Arial" w:eastAsia="SimSun" w:hAnsi="Arial" w:cs="Arial"/>
      <w:color w:val="000000"/>
      <w:sz w:val="19"/>
      <w:szCs w:val="19"/>
    </w:rPr>
  </w:style>
  <w:style w:type="paragraph" w:customStyle="1" w:styleId="font7">
    <w:name w:val="font7"/>
    <w:basedOn w:val="Normal"/>
    <w:qFormat/>
    <w:pPr>
      <w:spacing w:beforeAutospacing="1" w:afterAutospacing="1"/>
    </w:pPr>
    <w:rPr>
      <w:rFonts w:ascii="Arial" w:eastAsia="SimSun" w:hAnsi="Arial" w:cs="Arial"/>
      <w:b/>
      <w:bCs/>
      <w:color w:val="000000"/>
      <w:sz w:val="19"/>
      <w:szCs w:val="19"/>
    </w:rPr>
  </w:style>
  <w:style w:type="paragraph" w:customStyle="1" w:styleId="font6">
    <w:name w:val="font6"/>
    <w:basedOn w:val="Normal"/>
    <w:qFormat/>
    <w:pPr>
      <w:spacing w:beforeAutospacing="1" w:afterAutospacing="1"/>
    </w:pPr>
    <w:rPr>
      <w:rFonts w:ascii="Arial" w:eastAsia="SimSun" w:hAnsi="Arial" w:cs="Arial"/>
      <w:color w:val="000000"/>
    </w:rPr>
  </w:style>
  <w:style w:type="paragraph" w:customStyle="1" w:styleId="font5">
    <w:name w:val="font5"/>
    <w:basedOn w:val="Normal"/>
    <w:qFormat/>
    <w:pPr>
      <w:spacing w:beforeAutospacing="1" w:afterAutospacing="1"/>
    </w:pPr>
    <w:rPr>
      <w:rFonts w:ascii="Arial" w:eastAsia="SimSun" w:hAnsi="Arial" w:cs="Arial"/>
      <w:b/>
      <w:bCs/>
      <w:color w:val="000000"/>
    </w:rPr>
  </w:style>
  <w:style w:type="paragraph" w:customStyle="1" w:styleId="xl77">
    <w:name w:val="xl77"/>
    <w:basedOn w:val="Normal"/>
    <w:qFormat/>
    <w:pPr>
      <w:pBdr>
        <w:top w:val="single" w:sz="4" w:space="0" w:color="000000"/>
        <w:bottom w:val="single" w:sz="4" w:space="0" w:color="000000"/>
        <w:right w:val="single" w:sz="4" w:space="0" w:color="000000"/>
      </w:pBdr>
      <w:spacing w:beforeAutospacing="1" w:afterAutospacing="1"/>
    </w:pPr>
    <w:rPr>
      <w:rFonts w:ascii="Arial" w:eastAsia="SimSun" w:hAnsi="Arial" w:cs="Arial"/>
      <w:b/>
      <w:bCs/>
    </w:rPr>
  </w:style>
  <w:style w:type="paragraph" w:customStyle="1" w:styleId="xl78">
    <w:name w:val="xl78"/>
    <w:basedOn w:val="Normal"/>
    <w:qFormat/>
    <w:pPr>
      <w:pBdr>
        <w:bottom w:val="single" w:sz="8" w:space="0" w:color="000000"/>
        <w:right w:val="single" w:sz="8" w:space="0" w:color="000000"/>
      </w:pBdr>
      <w:spacing w:beforeAutospacing="1" w:afterAutospacing="1"/>
      <w:jc w:val="both"/>
    </w:pPr>
    <w:rPr>
      <w:rFonts w:ascii="Arial" w:eastAsia="SimSun" w:hAnsi="Arial" w:cs="Arial"/>
      <w:sz w:val="19"/>
      <w:szCs w:val="19"/>
    </w:rPr>
  </w:style>
  <w:style w:type="paragraph" w:customStyle="1" w:styleId="xl79">
    <w:name w:val="xl79"/>
    <w:basedOn w:val="Normal"/>
    <w:qFormat/>
    <w:pPr>
      <w:pBdr>
        <w:bottom w:val="single" w:sz="8" w:space="0" w:color="000000"/>
        <w:right w:val="single" w:sz="8" w:space="0" w:color="000000"/>
      </w:pBdr>
      <w:spacing w:beforeAutospacing="1" w:afterAutospacing="1"/>
      <w:jc w:val="both"/>
    </w:pPr>
    <w:rPr>
      <w:rFonts w:ascii="Arial" w:eastAsia="SimSun" w:hAnsi="Arial" w:cs="Arial"/>
    </w:rPr>
  </w:style>
  <w:style w:type="paragraph" w:customStyle="1" w:styleId="xl80">
    <w:name w:val="xl80"/>
    <w:basedOn w:val="Normal"/>
    <w:qFormat/>
    <w:pPr>
      <w:pBdr>
        <w:bottom w:val="single" w:sz="8" w:space="0" w:color="000000"/>
        <w:right w:val="single" w:sz="8" w:space="0" w:color="000000"/>
      </w:pBdr>
      <w:spacing w:beforeAutospacing="1" w:afterAutospacing="1"/>
    </w:pPr>
    <w:rPr>
      <w:rFonts w:ascii="Arial" w:eastAsia="SimSun" w:hAnsi="Arial" w:cs="Arial"/>
      <w:b/>
      <w:bCs/>
    </w:rPr>
  </w:style>
  <w:style w:type="paragraph" w:customStyle="1" w:styleId="xl81">
    <w:name w:val="xl81"/>
    <w:basedOn w:val="Normal"/>
    <w:qFormat/>
    <w:pPr>
      <w:spacing w:beforeAutospacing="1" w:afterAutospacing="1"/>
      <w:jc w:val="center"/>
    </w:pPr>
    <w:rPr>
      <w:rFonts w:ascii="Arial" w:eastAsia="SimSun" w:hAnsi="Arial" w:cs="Arial"/>
      <w:b/>
      <w:bCs/>
    </w:rPr>
  </w:style>
  <w:style w:type="paragraph" w:customStyle="1" w:styleId="xl82">
    <w:name w:val="xl82"/>
    <w:basedOn w:val="Normal"/>
    <w:qFormat/>
    <w:pPr>
      <w:spacing w:beforeAutospacing="1" w:afterAutospacing="1"/>
      <w:jc w:val="center"/>
    </w:pPr>
    <w:rPr>
      <w:rFonts w:ascii="Arial" w:eastAsia="SimSun" w:hAnsi="Arial" w:cs="Arial"/>
    </w:rPr>
  </w:style>
  <w:style w:type="paragraph" w:customStyle="1" w:styleId="xl83">
    <w:name w:val="xl83"/>
    <w:basedOn w:val="Normal"/>
    <w:qFormat/>
    <w:pPr>
      <w:spacing w:beforeAutospacing="1" w:afterAutospacing="1"/>
      <w:jc w:val="both"/>
    </w:pPr>
    <w:rPr>
      <w:rFonts w:ascii="Arial" w:eastAsia="SimSun" w:hAnsi="Arial" w:cs="Arial"/>
    </w:rPr>
  </w:style>
  <w:style w:type="paragraph" w:customStyle="1" w:styleId="xl84">
    <w:name w:val="xl84"/>
    <w:basedOn w:val="Normal"/>
    <w:qFormat/>
    <w:pPr>
      <w:spacing w:beforeAutospacing="1" w:afterAutospacing="1"/>
      <w:jc w:val="both"/>
    </w:pPr>
    <w:rPr>
      <w:rFonts w:ascii="Arial" w:eastAsia="SimSun" w:hAnsi="Arial" w:cs="Arial"/>
      <w:b/>
      <w:bCs/>
    </w:rPr>
  </w:style>
  <w:style w:type="paragraph" w:customStyle="1" w:styleId="xl85">
    <w:name w:val="xl85"/>
    <w:basedOn w:val="Normal"/>
    <w:qFormat/>
    <w:pPr>
      <w:pBdr>
        <w:bottom w:val="single" w:sz="8" w:space="0" w:color="000000"/>
      </w:pBdr>
      <w:spacing w:beforeAutospacing="1" w:afterAutospacing="1"/>
      <w:jc w:val="both"/>
    </w:pPr>
    <w:rPr>
      <w:rFonts w:ascii="Arial" w:eastAsia="SimSun" w:hAnsi="Arial" w:cs="Arial"/>
      <w:b/>
      <w:bCs/>
    </w:rPr>
  </w:style>
  <w:style w:type="paragraph" w:customStyle="1" w:styleId="xl86">
    <w:name w:val="xl86"/>
    <w:basedOn w:val="Normal"/>
    <w:qFormat/>
    <w:pPr>
      <w:pBdr>
        <w:top w:val="single" w:sz="8" w:space="0" w:color="000000"/>
        <w:left w:val="single" w:sz="8" w:space="0" w:color="000000"/>
        <w:bottom w:val="single" w:sz="8" w:space="0" w:color="000000"/>
      </w:pBdr>
      <w:spacing w:beforeAutospacing="1" w:afterAutospacing="1"/>
      <w:jc w:val="both"/>
    </w:pPr>
    <w:rPr>
      <w:rFonts w:ascii="Arial" w:eastAsia="SimSun" w:hAnsi="Arial" w:cs="Arial"/>
      <w:b/>
      <w:bCs/>
    </w:rPr>
  </w:style>
  <w:style w:type="paragraph" w:customStyle="1" w:styleId="xl87">
    <w:name w:val="xl87"/>
    <w:basedOn w:val="Normal"/>
    <w:qFormat/>
    <w:pPr>
      <w:pBdr>
        <w:top w:val="single" w:sz="8" w:space="0" w:color="000000"/>
        <w:bottom w:val="single" w:sz="8" w:space="0" w:color="000000"/>
      </w:pBdr>
      <w:spacing w:beforeAutospacing="1" w:afterAutospacing="1"/>
      <w:jc w:val="both"/>
    </w:pPr>
    <w:rPr>
      <w:rFonts w:ascii="Arial" w:eastAsia="SimSun" w:hAnsi="Arial" w:cs="Arial"/>
      <w:b/>
      <w:bCs/>
    </w:rPr>
  </w:style>
  <w:style w:type="paragraph" w:customStyle="1" w:styleId="xl88">
    <w:name w:val="xl88"/>
    <w:basedOn w:val="Normal"/>
    <w:qFormat/>
    <w:pPr>
      <w:pBdr>
        <w:top w:val="single" w:sz="8" w:space="0" w:color="000000"/>
        <w:bottom w:val="single" w:sz="8" w:space="0" w:color="000000"/>
        <w:right w:val="single" w:sz="8" w:space="0" w:color="000000"/>
      </w:pBdr>
      <w:spacing w:beforeAutospacing="1" w:afterAutospacing="1"/>
      <w:jc w:val="both"/>
    </w:pPr>
    <w:rPr>
      <w:rFonts w:ascii="Arial" w:eastAsia="SimSun" w:hAnsi="Arial" w:cs="Arial"/>
      <w:b/>
      <w:bCs/>
    </w:rPr>
  </w:style>
  <w:style w:type="paragraph" w:customStyle="1" w:styleId="xl89">
    <w:name w:val="xl89"/>
    <w:basedOn w:val="Normal"/>
    <w:qFormat/>
    <w:pPr>
      <w:pBdr>
        <w:top w:val="single" w:sz="4" w:space="0" w:color="000000"/>
        <w:left w:val="single" w:sz="4" w:space="0" w:color="000000"/>
        <w:bottom w:val="single" w:sz="4" w:space="0" w:color="000000"/>
      </w:pBdr>
      <w:spacing w:beforeAutospacing="1" w:afterAutospacing="1"/>
      <w:jc w:val="center"/>
    </w:pPr>
    <w:rPr>
      <w:rFonts w:eastAsia="SimSun"/>
      <w:b/>
      <w:bCs/>
      <w:sz w:val="24"/>
      <w:szCs w:val="24"/>
    </w:rPr>
  </w:style>
  <w:style w:type="paragraph" w:customStyle="1" w:styleId="xl90">
    <w:name w:val="xl90"/>
    <w:basedOn w:val="Normal"/>
    <w:qFormat/>
    <w:pPr>
      <w:pBdr>
        <w:top w:val="single" w:sz="4" w:space="0" w:color="000000"/>
        <w:bottom w:val="single" w:sz="4" w:space="0" w:color="000000"/>
      </w:pBdr>
      <w:spacing w:beforeAutospacing="1" w:afterAutospacing="1"/>
      <w:jc w:val="center"/>
    </w:pPr>
    <w:rPr>
      <w:rFonts w:eastAsia="SimSun"/>
      <w:b/>
      <w:bCs/>
      <w:sz w:val="24"/>
      <w:szCs w:val="24"/>
    </w:rPr>
  </w:style>
  <w:style w:type="paragraph" w:customStyle="1" w:styleId="xl91">
    <w:name w:val="xl91"/>
    <w:basedOn w:val="Normal"/>
    <w:qFormat/>
    <w:pPr>
      <w:pBdr>
        <w:top w:val="single" w:sz="4" w:space="0" w:color="000000"/>
        <w:bottom w:val="single" w:sz="4" w:space="0" w:color="000000"/>
        <w:right w:val="single" w:sz="4" w:space="0" w:color="000000"/>
      </w:pBdr>
      <w:spacing w:beforeAutospacing="1" w:afterAutospacing="1"/>
      <w:jc w:val="center"/>
    </w:pPr>
    <w:rPr>
      <w:rFonts w:eastAsia="SimSun"/>
      <w:b/>
      <w:bCs/>
      <w:sz w:val="24"/>
      <w:szCs w:val="24"/>
    </w:rPr>
  </w:style>
  <w:style w:type="paragraph" w:customStyle="1" w:styleId="xl92">
    <w:name w:val="xl92"/>
    <w:basedOn w:val="Normal"/>
    <w:qFormat/>
    <w:pPr>
      <w:pBdr>
        <w:top w:val="single" w:sz="8" w:space="0" w:color="000000"/>
        <w:left w:val="single" w:sz="4" w:space="0" w:color="000000"/>
        <w:bottom w:val="single" w:sz="4" w:space="0" w:color="000000"/>
      </w:pBdr>
      <w:spacing w:beforeAutospacing="1" w:afterAutospacing="1"/>
      <w:jc w:val="center"/>
    </w:pPr>
    <w:rPr>
      <w:rFonts w:eastAsia="SimSun"/>
      <w:b/>
      <w:bCs/>
      <w:sz w:val="24"/>
      <w:szCs w:val="24"/>
    </w:rPr>
  </w:style>
  <w:style w:type="paragraph" w:customStyle="1" w:styleId="xl93">
    <w:name w:val="xl93"/>
    <w:basedOn w:val="Normal"/>
    <w:qFormat/>
    <w:pPr>
      <w:pBdr>
        <w:top w:val="single" w:sz="8" w:space="0" w:color="000000"/>
        <w:bottom w:val="single" w:sz="4" w:space="0" w:color="000000"/>
      </w:pBdr>
      <w:spacing w:beforeAutospacing="1" w:afterAutospacing="1"/>
      <w:jc w:val="center"/>
    </w:pPr>
    <w:rPr>
      <w:rFonts w:eastAsia="SimSun"/>
      <w:b/>
      <w:bCs/>
      <w:sz w:val="24"/>
      <w:szCs w:val="24"/>
    </w:rPr>
  </w:style>
  <w:style w:type="paragraph" w:customStyle="1" w:styleId="xl94">
    <w:name w:val="xl94"/>
    <w:basedOn w:val="Normal"/>
    <w:qFormat/>
    <w:pPr>
      <w:pBdr>
        <w:top w:val="single" w:sz="8" w:space="0" w:color="000000"/>
        <w:bottom w:val="single" w:sz="4" w:space="0" w:color="000000"/>
        <w:right w:val="single" w:sz="4" w:space="0" w:color="000000"/>
      </w:pBdr>
      <w:spacing w:beforeAutospacing="1" w:afterAutospacing="1"/>
      <w:jc w:val="center"/>
    </w:pPr>
    <w:rPr>
      <w:rFonts w:eastAsia="SimSun"/>
      <w:b/>
      <w:bCs/>
      <w:sz w:val="24"/>
      <w:szCs w:val="24"/>
    </w:rPr>
  </w:style>
  <w:style w:type="paragraph" w:customStyle="1" w:styleId="xl95">
    <w:name w:val="xl95"/>
    <w:basedOn w:val="Normal"/>
    <w:qFormat/>
    <w:pPr>
      <w:pBdr>
        <w:top w:val="single" w:sz="4" w:space="0" w:color="000000"/>
        <w:bottom w:val="single" w:sz="8" w:space="0" w:color="000000"/>
      </w:pBdr>
      <w:spacing w:beforeAutospacing="1" w:afterAutospacing="1"/>
      <w:jc w:val="both"/>
    </w:pPr>
    <w:rPr>
      <w:rFonts w:ascii="Arial" w:eastAsia="SimSun" w:hAnsi="Arial" w:cs="Arial"/>
      <w:b/>
      <w:bCs/>
    </w:rPr>
  </w:style>
  <w:style w:type="paragraph" w:customStyle="1" w:styleId="xl96">
    <w:name w:val="xl96"/>
    <w:basedOn w:val="Normal"/>
    <w:qFormat/>
    <w:pPr>
      <w:pBdr>
        <w:top w:val="single" w:sz="4" w:space="0" w:color="000000"/>
        <w:bottom w:val="single" w:sz="8" w:space="0" w:color="000000"/>
      </w:pBdr>
      <w:spacing w:beforeAutospacing="1" w:afterAutospacing="1"/>
      <w:jc w:val="both"/>
    </w:pPr>
    <w:rPr>
      <w:rFonts w:ascii="Arial" w:eastAsia="SimSun" w:hAnsi="Arial" w:cs="Arial"/>
      <w:b/>
      <w:bCs/>
      <w:sz w:val="19"/>
      <w:szCs w:val="19"/>
    </w:rPr>
  </w:style>
  <w:style w:type="paragraph" w:customStyle="1" w:styleId="xl97">
    <w:name w:val="xl97"/>
    <w:basedOn w:val="Normal"/>
    <w:qFormat/>
    <w:pPr>
      <w:pBdr>
        <w:top w:val="single" w:sz="8" w:space="0" w:color="000000"/>
        <w:left w:val="single" w:sz="8" w:space="0" w:color="000000"/>
        <w:bottom w:val="single" w:sz="8" w:space="0" w:color="000000"/>
      </w:pBdr>
      <w:spacing w:beforeAutospacing="1" w:afterAutospacing="1"/>
      <w:jc w:val="both"/>
    </w:pPr>
    <w:rPr>
      <w:rFonts w:ascii="Arial" w:eastAsia="SimSun" w:hAnsi="Arial" w:cs="Arial"/>
      <w:b/>
      <w:bCs/>
      <w:sz w:val="19"/>
      <w:szCs w:val="19"/>
    </w:rPr>
  </w:style>
  <w:style w:type="paragraph" w:customStyle="1" w:styleId="xl98">
    <w:name w:val="xl98"/>
    <w:basedOn w:val="Normal"/>
    <w:qFormat/>
    <w:pPr>
      <w:pBdr>
        <w:top w:val="single" w:sz="8" w:space="0" w:color="000000"/>
        <w:bottom w:val="single" w:sz="8" w:space="0" w:color="000000"/>
      </w:pBdr>
      <w:spacing w:beforeAutospacing="1" w:afterAutospacing="1"/>
      <w:jc w:val="both"/>
    </w:pPr>
    <w:rPr>
      <w:rFonts w:ascii="Arial" w:eastAsia="SimSun" w:hAnsi="Arial" w:cs="Arial"/>
      <w:b/>
      <w:bCs/>
      <w:sz w:val="19"/>
      <w:szCs w:val="19"/>
    </w:rPr>
  </w:style>
  <w:style w:type="paragraph" w:customStyle="1" w:styleId="xl99">
    <w:name w:val="xl99"/>
    <w:basedOn w:val="Normal"/>
    <w:qFormat/>
    <w:pPr>
      <w:pBdr>
        <w:top w:val="single" w:sz="8" w:space="0" w:color="000000"/>
        <w:bottom w:val="single" w:sz="8" w:space="0" w:color="000000"/>
        <w:right w:val="single" w:sz="8" w:space="0" w:color="000000"/>
      </w:pBdr>
      <w:spacing w:beforeAutospacing="1" w:afterAutospacing="1"/>
      <w:jc w:val="both"/>
    </w:pPr>
    <w:rPr>
      <w:rFonts w:ascii="Arial" w:eastAsia="SimSun" w:hAnsi="Arial" w:cs="Arial"/>
      <w:b/>
      <w:bCs/>
      <w:sz w:val="19"/>
      <w:szCs w:val="19"/>
    </w:rPr>
  </w:style>
  <w:style w:type="paragraph" w:customStyle="1" w:styleId="xl100">
    <w:name w:val="xl100"/>
    <w:basedOn w:val="Normal"/>
    <w:qFormat/>
    <w:pPr>
      <w:spacing w:beforeAutospacing="1" w:afterAutospacing="1"/>
      <w:jc w:val="center"/>
    </w:pPr>
    <w:rPr>
      <w:rFonts w:ascii="Arial" w:eastAsia="SimSun" w:hAnsi="Arial" w:cs="Arial"/>
      <w:b/>
      <w:bCs/>
    </w:rPr>
  </w:style>
  <w:style w:type="paragraph" w:customStyle="1" w:styleId="xl101">
    <w:name w:val="xl101"/>
    <w:basedOn w:val="Normal"/>
    <w:qFormat/>
    <w:pPr>
      <w:pBdr>
        <w:top w:val="single" w:sz="8" w:space="0" w:color="000000"/>
        <w:left w:val="single" w:sz="8" w:space="0" w:color="000000"/>
        <w:bottom w:val="single" w:sz="8" w:space="0" w:color="000000"/>
      </w:pBdr>
      <w:spacing w:beforeAutospacing="1" w:afterAutospacing="1"/>
      <w:jc w:val="center"/>
    </w:pPr>
    <w:rPr>
      <w:rFonts w:eastAsia="SimSun"/>
      <w:b/>
      <w:bCs/>
      <w:sz w:val="24"/>
      <w:szCs w:val="24"/>
    </w:rPr>
  </w:style>
  <w:style w:type="paragraph" w:customStyle="1" w:styleId="xl102">
    <w:name w:val="xl102"/>
    <w:basedOn w:val="Normal"/>
    <w:qFormat/>
    <w:pPr>
      <w:pBdr>
        <w:top w:val="single" w:sz="8" w:space="0" w:color="000000"/>
        <w:bottom w:val="single" w:sz="8" w:space="0" w:color="000000"/>
      </w:pBdr>
      <w:spacing w:beforeAutospacing="1" w:afterAutospacing="1"/>
      <w:jc w:val="center"/>
    </w:pPr>
    <w:rPr>
      <w:rFonts w:eastAsia="SimSun"/>
      <w:b/>
      <w:bCs/>
      <w:sz w:val="24"/>
      <w:szCs w:val="24"/>
    </w:rPr>
  </w:style>
  <w:style w:type="paragraph" w:customStyle="1" w:styleId="xl103">
    <w:name w:val="xl103"/>
    <w:basedOn w:val="Normal"/>
    <w:qFormat/>
    <w:pPr>
      <w:pBdr>
        <w:top w:val="single" w:sz="8" w:space="0" w:color="000000"/>
        <w:bottom w:val="single" w:sz="8" w:space="0" w:color="000000"/>
        <w:right w:val="single" w:sz="4" w:space="0" w:color="000000"/>
      </w:pBdr>
      <w:spacing w:beforeAutospacing="1" w:afterAutospacing="1"/>
      <w:jc w:val="center"/>
    </w:pPr>
    <w:rPr>
      <w:rFonts w:eastAsia="SimSun"/>
      <w:b/>
      <w:bCs/>
      <w:sz w:val="24"/>
      <w:szCs w:val="24"/>
    </w:rPr>
  </w:style>
  <w:style w:type="paragraph" w:customStyle="1" w:styleId="xl104">
    <w:name w:val="xl104"/>
    <w:basedOn w:val="Normal"/>
    <w:qFormat/>
    <w:pPr>
      <w:pBdr>
        <w:top w:val="single" w:sz="8" w:space="0" w:color="000000"/>
        <w:bottom w:val="single" w:sz="8" w:space="0" w:color="000000"/>
      </w:pBdr>
      <w:spacing w:beforeAutospacing="1" w:afterAutospacing="1"/>
      <w:jc w:val="both"/>
    </w:pPr>
    <w:rPr>
      <w:rFonts w:ascii="Arial" w:eastAsia="SimSun" w:hAnsi="Arial" w:cs="Arial"/>
      <w:b/>
      <w:bCs/>
    </w:rPr>
  </w:style>
  <w:style w:type="paragraph" w:customStyle="1" w:styleId="xl105">
    <w:name w:val="xl105"/>
    <w:basedOn w:val="Normal"/>
    <w:qFormat/>
    <w:pPr>
      <w:pBdr>
        <w:top w:val="single" w:sz="8" w:space="0" w:color="000000"/>
        <w:bottom w:val="single" w:sz="8" w:space="0" w:color="000000"/>
      </w:pBdr>
      <w:spacing w:beforeAutospacing="1" w:afterAutospacing="1"/>
      <w:jc w:val="both"/>
    </w:pPr>
    <w:rPr>
      <w:rFonts w:ascii="Arial" w:eastAsia="SimSun" w:hAnsi="Arial" w:cs="Arial"/>
      <w:b/>
      <w:bCs/>
      <w:sz w:val="19"/>
      <w:szCs w:val="19"/>
    </w:rPr>
  </w:style>
  <w:style w:type="paragraph" w:customStyle="1" w:styleId="xl106">
    <w:name w:val="xl106"/>
    <w:basedOn w:val="Normal"/>
    <w:qFormat/>
    <w:pPr>
      <w:pBdr>
        <w:top w:val="single" w:sz="8" w:space="0" w:color="000000"/>
        <w:bottom w:val="single" w:sz="8" w:space="0" w:color="000000"/>
        <w:right w:val="single" w:sz="4" w:space="0" w:color="000000"/>
      </w:pBdr>
      <w:spacing w:beforeAutospacing="1" w:afterAutospacing="1"/>
      <w:jc w:val="center"/>
    </w:pPr>
    <w:rPr>
      <w:rFonts w:eastAsia="SimSun"/>
      <w:b/>
      <w:bCs/>
      <w:sz w:val="24"/>
      <w:szCs w:val="24"/>
    </w:rPr>
  </w:style>
  <w:style w:type="paragraph" w:customStyle="1" w:styleId="xl107">
    <w:name w:val="xl107"/>
    <w:basedOn w:val="Normal"/>
    <w:qFormat/>
    <w:pPr>
      <w:pBdr>
        <w:top w:val="single" w:sz="8" w:space="0" w:color="000000"/>
      </w:pBdr>
      <w:spacing w:beforeAutospacing="1" w:afterAutospacing="1"/>
      <w:jc w:val="both"/>
    </w:pPr>
    <w:rPr>
      <w:rFonts w:ascii="Arial" w:eastAsia="SimSun" w:hAnsi="Arial" w:cs="Arial"/>
    </w:rPr>
  </w:style>
  <w:style w:type="paragraph" w:customStyle="1" w:styleId="TextosemFormatao2">
    <w:name w:val="Texto sem Formatação2"/>
    <w:basedOn w:val="Normal"/>
    <w:qFormat/>
    <w:pPr>
      <w:jc w:val="both"/>
    </w:pPr>
    <w:rPr>
      <w:rFonts w:ascii="Courier New" w:eastAsia="SimSun" w:hAnsi="Courier New" w:cs="Courier New"/>
      <w:lang w:eastAsia="zh-CN"/>
    </w:rPr>
  </w:style>
  <w:style w:type="paragraph" w:customStyle="1" w:styleId="Textoprformatado">
    <w:name w:val="Texto préformatado"/>
    <w:basedOn w:val="Normal"/>
    <w:qFormat/>
    <w:rPr>
      <w:rFonts w:ascii="Liberation Mono;Courier New" w:eastAsia="NSimSun" w:hAnsi="Liberation Mono;Courier New" w:cs="Liberation Mono;Courier New"/>
    </w:rPr>
  </w:style>
  <w:style w:type="paragraph" w:customStyle="1" w:styleId="Contedodoquadro">
    <w:name w:val="Conteúdo do quadro"/>
    <w:basedOn w:val="Normal"/>
    <w:qFormat/>
  </w:style>
  <w:style w:type="paragraph" w:customStyle="1" w:styleId="Ttulodetabela">
    <w:name w:val="Título de tabela"/>
    <w:basedOn w:val="Contedodatabela"/>
    <w:qFormat/>
    <w:pPr>
      <w:jc w:val="center"/>
    </w:pPr>
    <w:rPr>
      <w:b/>
      <w:bCs/>
    </w:rPr>
  </w:style>
  <w:style w:type="paragraph" w:customStyle="1" w:styleId="TtuloeContedoLTGliederung1">
    <w:name w:val="Título e Conteúdo~LT~Gliederung 1"/>
    <w:qFormat/>
    <w:pPr>
      <w:spacing w:before="283" w:line="216" w:lineRule="auto"/>
    </w:pPr>
    <w:rPr>
      <w:rFonts w:ascii="Arial" w:eastAsia="Tahoma" w:hAnsi="Arial" w:cs="Calibri"/>
      <w:color w:val="000000"/>
      <w:sz w:val="56"/>
      <w:szCs w:val="24"/>
      <w:lang w:eastAsia="zh-CN" w:bidi="hi-IN"/>
    </w:rPr>
  </w:style>
  <w:style w:type="paragraph" w:customStyle="1" w:styleId="TtuloeContedoLTTitel">
    <w:name w:val="Título e Conteúdo~LT~Titel"/>
    <w:qFormat/>
    <w:pPr>
      <w:spacing w:line="200" w:lineRule="atLeast"/>
    </w:pPr>
    <w:rPr>
      <w:rFonts w:ascii="Arial" w:eastAsia="Tahoma" w:hAnsi="Arial" w:cs="Noto Sans"/>
      <w:color w:val="000000"/>
      <w:sz w:val="36"/>
      <w:szCs w:val="24"/>
      <w:lang w:eastAsia="zh-CN" w:bidi="hi-IN"/>
    </w:rPr>
  </w:style>
  <w:style w:type="paragraph" w:customStyle="1" w:styleId="Linhahorizontal">
    <w:name w:val="Linha horizontal"/>
    <w:basedOn w:val="Normal"/>
    <w:next w:val="Corpodetexto"/>
    <w:qFormat/>
    <w:pPr>
      <w:suppressLineNumbers/>
      <w:pBdr>
        <w:bottom w:val="single" w:sz="2" w:space="0" w:color="808080"/>
      </w:pBdr>
      <w:spacing w:after="283"/>
    </w:pPr>
    <w:rPr>
      <w:sz w:val="12"/>
      <w:szCs w:val="12"/>
    </w:rPr>
  </w:style>
  <w:style w:type="paragraph" w:customStyle="1" w:styleId="Ttulo60">
    <w:name w:val="Título6"/>
    <w:basedOn w:val="Normal1"/>
    <w:next w:val="Normal1"/>
    <w:qFormat/>
    <w:pPr>
      <w:spacing w:before="240" w:after="60"/>
      <w:jc w:val="both"/>
    </w:pPr>
    <w:rPr>
      <w:rFonts w:ascii="Arial" w:eastAsia="SimSun;宋体" w:hAnsi="Arial" w:cs="Arial"/>
      <w:b/>
      <w:bCs/>
      <w:sz w:val="22"/>
      <w:szCs w:val="32"/>
      <w:lang w:eastAsia="en-US"/>
    </w:rPr>
  </w:style>
  <w:style w:type="paragraph" w:customStyle="1" w:styleId="LO-normal">
    <w:name w:val="LO-normal"/>
    <w:qFormat/>
    <w:pPr>
      <w:widowControl w:val="0"/>
    </w:pPr>
    <w:rPr>
      <w:rFonts w:asciiTheme="minorHAnsi" w:eastAsiaTheme="minorHAnsi" w:hAnsiTheme="minorHAnsi" w:cstheme="minorBidi"/>
      <w:szCs w:val="22"/>
    </w:rPr>
  </w:style>
  <w:style w:type="paragraph" w:customStyle="1" w:styleId="LO-normal0">
    <w:name w:val="LO-normal0"/>
    <w:qFormat/>
    <w:pPr>
      <w:widowControl w:val="0"/>
    </w:pPr>
    <w:rPr>
      <w:rFonts w:asciiTheme="minorHAnsi" w:eastAsiaTheme="minorHAnsi" w:hAnsiTheme="minorHAnsi" w:cstheme="minorBidi"/>
      <w:szCs w:val="22"/>
    </w:rPr>
  </w:style>
  <w:style w:type="paragraph" w:customStyle="1" w:styleId="LO-normal1">
    <w:name w:val="LO-normal1"/>
    <w:qFormat/>
    <w:pPr>
      <w:widowControl w:val="0"/>
    </w:pPr>
    <w:rPr>
      <w:rFonts w:asciiTheme="minorHAnsi" w:eastAsiaTheme="minorHAnsi" w:hAnsiTheme="minorHAnsi" w:cstheme="minorBidi"/>
      <w:szCs w:val="22"/>
    </w:rPr>
  </w:style>
  <w:style w:type="paragraph" w:styleId="Assinatura">
    <w:name w:val="Signature"/>
    <w:basedOn w:val="Normal"/>
    <w:link w:val="AssinaturaChar"/>
    <w:qFormat/>
    <w:pPr>
      <w:widowControl w:val="0"/>
      <w:suppressLineNumbers/>
    </w:pPr>
    <w:rPr>
      <w:rFonts w:ascii="Arial" w:eastAsia="Arial" w:hAnsi="Arial" w:cs="Arial"/>
      <w:sz w:val="22"/>
      <w:szCs w:val="22"/>
    </w:rPr>
  </w:style>
  <w:style w:type="paragraph" w:customStyle="1" w:styleId="Reviso1">
    <w:name w:val="Revisão1"/>
    <w:uiPriority w:val="99"/>
    <w:semiHidden/>
    <w:qFormat/>
    <w:rPr>
      <w:rFonts w:ascii="Arial" w:eastAsia="Arial" w:hAnsi="Arial" w:cs="Arial"/>
      <w:sz w:val="22"/>
      <w:szCs w:val="22"/>
      <w:lang w:val="pt-PT"/>
    </w:rPr>
  </w:style>
  <w:style w:type="paragraph" w:customStyle="1" w:styleId="Blocodecitao">
    <w:name w:val="Bloco de citação"/>
    <w:basedOn w:val="Normal"/>
    <w:qFormat/>
    <w:pPr>
      <w:widowControl w:val="0"/>
      <w:spacing w:after="283"/>
      <w:ind w:left="567" w:right="567"/>
    </w:pPr>
    <w:rPr>
      <w:rFonts w:ascii="Arial" w:eastAsia="Arial" w:hAnsi="Arial" w:cs="Arial"/>
      <w:sz w:val="22"/>
      <w:szCs w:val="22"/>
    </w:rPr>
  </w:style>
  <w:style w:type="paragraph" w:customStyle="1" w:styleId="Figura">
    <w:name w:val="Figura"/>
    <w:basedOn w:val="caption1"/>
    <w:qFormat/>
    <w:pPr>
      <w:widowControl w:val="0"/>
      <w:suppressLineNumbers/>
      <w:spacing w:before="120" w:after="120"/>
    </w:pPr>
    <w:rPr>
      <w:rFonts w:ascii="Arial" w:eastAsia="Arial" w:hAnsi="Arial" w:cs="Arial"/>
      <w:sz w:val="24"/>
      <w:szCs w:val="24"/>
    </w:rPr>
  </w:style>
  <w:style w:type="paragraph" w:customStyle="1" w:styleId="Estilo2">
    <w:name w:val="Estilo2"/>
    <w:basedOn w:val="Normal"/>
    <w:qFormat/>
    <w:pPr>
      <w:ind w:left="2694" w:hanging="284"/>
      <w:jc w:val="both"/>
    </w:pPr>
    <w:rPr>
      <w:color w:val="000000"/>
      <w:sz w:val="24"/>
      <w:lang w:eastAsia="zh-CN"/>
    </w:rPr>
  </w:style>
  <w:style w:type="paragraph" w:customStyle="1" w:styleId="Nivel2-Opcional">
    <w:name w:val="Nivel 2-Opcional"/>
    <w:basedOn w:val="Normal"/>
    <w:qFormat/>
    <w:pPr>
      <w:shd w:val="clear" w:color="auto" w:fill="76923C" w:themeFill="accent3" w:themeFillShade="BF"/>
      <w:spacing w:before="120" w:after="120" w:line="276" w:lineRule="auto"/>
      <w:jc w:val="both"/>
    </w:pPr>
    <w:rPr>
      <w:rFonts w:ascii="Arial" w:eastAsia="Arial" w:hAnsi="Arial" w:cs="Arial"/>
      <w:i/>
      <w:color w:val="FF0000"/>
      <w:lang w:eastAsia="pt-BR"/>
    </w:rPr>
  </w:style>
  <w:style w:type="paragraph" w:customStyle="1" w:styleId="Nvel4-R">
    <w:name w:val="Nível 4-R"/>
    <w:basedOn w:val="Normal"/>
    <w:qFormat/>
    <w:pPr>
      <w:spacing w:before="120" w:after="120" w:line="276" w:lineRule="auto"/>
      <w:ind w:left="567"/>
      <w:jc w:val="both"/>
    </w:pPr>
    <w:rPr>
      <w:rFonts w:ascii="Arial" w:eastAsiaTheme="minorEastAsia" w:hAnsi="Arial" w:cs="Arial"/>
      <w:bCs/>
      <w:i/>
      <w:color w:val="FF0000"/>
      <w:lang w:eastAsia="pt-BR"/>
    </w:rPr>
  </w:style>
  <w:style w:type="paragraph" w:customStyle="1" w:styleId="Nvel02">
    <w:name w:val="Nível 02"/>
    <w:basedOn w:val="Nivel2-Opcional"/>
    <w:link w:val="Nvel02Char"/>
    <w:qFormat/>
    <w:pPr>
      <w:shd w:val="clear" w:color="auto" w:fill="auto"/>
    </w:pPr>
    <w:rPr>
      <w:i w:val="0"/>
      <w:iCs/>
      <w:color w:val="auto"/>
    </w:rPr>
  </w:style>
  <w:style w:type="paragraph" w:customStyle="1" w:styleId="Textodecomentrio1">
    <w:name w:val="Texto de comentário1"/>
    <w:basedOn w:val="Normal"/>
    <w:next w:val="Textodecomentrio"/>
    <w:unhideWhenUsed/>
    <w:qFormat/>
    <w:rPr>
      <w:rFonts w:ascii="Ecofont_Spranq_eco_Sans" w:eastAsia="Calibri" w:hAnsi="Ecofont_Spranq_eco_Sans" w:cs="Tahoma"/>
      <w:sz w:val="22"/>
      <w:szCs w:val="22"/>
      <w:lang w:eastAsia="pt-BR"/>
    </w:rPr>
  </w:style>
  <w:style w:type="numbering" w:customStyle="1" w:styleId="WW8Num2">
    <w:name w:val="WW8Num2"/>
    <w:qFormat/>
  </w:style>
  <w:style w:type="table" w:customStyle="1" w:styleId="TableNormal">
    <w:name w:val="Table Normal"/>
    <w:qFormat/>
    <w:tblPr>
      <w:tblCellMar>
        <w:top w:w="0" w:type="dxa"/>
        <w:left w:w="0" w:type="dxa"/>
        <w:bottom w:w="0" w:type="dxa"/>
        <w:right w:w="0" w:type="dxa"/>
      </w:tblCellMar>
    </w:tblPr>
  </w:style>
  <w:style w:type="table" w:styleId="Tabelacomgrade">
    <w:name w:val="Table Grid"/>
    <w:basedOn w:val="Tabelanormal"/>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Tabelanormal"/>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TabelaSimples11">
    <w:name w:val="Tabela Simples 11"/>
    <w:basedOn w:val="Tabelanormal"/>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b/>
        <w:sz w:val="22"/>
      </w:rPr>
    </w:tblStylePr>
    <w:tblStylePr w:type="lastRow">
      <w:rPr>
        <w:b/>
        <w:sz w:val="22"/>
      </w:rPr>
    </w:tblStylePr>
    <w:tblStylePr w:type="firstCol">
      <w:rPr>
        <w:b/>
        <w:sz w:val="22"/>
      </w:rPr>
    </w:tblStylePr>
    <w:tblStylePr w:type="lastCol">
      <w:rPr>
        <w:b/>
        <w:sz w:val="22"/>
      </w:rPr>
    </w:tblStylePr>
    <w:tblStylePr w:type="band1Vert">
      <w:tblPr/>
      <w:tcPr>
        <w:shd w:val="clear" w:color="F2F2F2" w:fill="F2F2F2" w:themeFill="text1" w:themeFillTint="0D"/>
      </w:tcPr>
    </w:tblStylePr>
    <w:tblStylePr w:type="band1Horz">
      <w:tblPr/>
      <w:tcPr>
        <w:shd w:val="clear" w:color="F2F2F2" w:fill="F2F2F2" w:themeFill="text1" w:themeFillTint="0D"/>
      </w:tcPr>
    </w:tblStylePr>
  </w:style>
  <w:style w:type="table" w:customStyle="1" w:styleId="TabelaSimples21">
    <w:name w:val="Tabela Simples 21"/>
    <w:basedOn w:val="Tabelanormal"/>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b/>
        <w:sz w:val="22"/>
      </w:rPr>
      <w:tblPr/>
      <w:tcPr>
        <w:tcBorders>
          <w:top w:val="single" w:sz="4" w:space="0" w:color="000000" w:themeColor="text1"/>
          <w:bottom w:val="single" w:sz="4" w:space="0" w:color="000000" w:themeColor="text1"/>
        </w:tcBorders>
      </w:tcPr>
    </w:tblStylePr>
    <w:tblStylePr w:type="lastRow">
      <w:rPr>
        <w:b/>
        <w:sz w:val="22"/>
      </w:rPr>
    </w:tblStylePr>
    <w:tblStylePr w:type="firstCol">
      <w:rPr>
        <w:b/>
        <w:sz w:val="22"/>
      </w:rPr>
    </w:tblStylePr>
    <w:tblStylePr w:type="lastCol">
      <w:rPr>
        <w:b/>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TabelaSimples31">
    <w:name w:val="Tabela Simples 31"/>
    <w:basedOn w:val="Tabelanormal"/>
    <w:uiPriority w:val="99"/>
    <w:tblPr>
      <w:tblInd w:w="0" w:type="dxa"/>
      <w:tblCellMar>
        <w:top w:w="0" w:type="dxa"/>
        <w:left w:w="108" w:type="dxa"/>
        <w:bottom w:w="0" w:type="dxa"/>
        <w:right w:w="108" w:type="dxa"/>
      </w:tblCellMar>
    </w:tblPr>
    <w:tblStylePr w:type="firstRow">
      <w:rPr>
        <w:b/>
        <w:caps/>
      </w:rPr>
      <w:tblPr/>
      <w:tcPr>
        <w:tcBorders>
          <w:top w:val="none" w:sz="4" w:space="0" w:color="000000"/>
          <w:left w:val="none" w:sz="4" w:space="0" w:color="000000"/>
          <w:bottom w:val="single" w:sz="4" w:space="0" w:color="404040"/>
          <w:right w:val="none" w:sz="4" w:space="0" w:color="000000"/>
        </w:tcBorders>
      </w:tcPr>
    </w:tblStylePr>
    <w:tblStylePr w:type="lastRow">
      <w:rPr>
        <w:b/>
        <w:caps/>
      </w:rPr>
    </w:tblStylePr>
    <w:tblStylePr w:type="firstCol">
      <w:rPr>
        <w:b/>
        <w:caps/>
      </w:rPr>
      <w:tblPr/>
      <w:tcPr>
        <w:tcBorders>
          <w:top w:val="none" w:sz="4" w:space="0" w:color="000000"/>
          <w:left w:val="none" w:sz="4" w:space="0" w:color="000000"/>
          <w:bottom w:val="none" w:sz="4" w:space="0" w:color="000000"/>
          <w:right w:val="single" w:sz="4" w:space="0" w:color="404040"/>
        </w:tcBorders>
      </w:tcPr>
    </w:tblStylePr>
    <w:tblStylePr w:type="lastCol">
      <w:rPr>
        <w:b/>
        <w:caps/>
      </w:rPr>
    </w:tblStylePr>
    <w:tblStylePr w:type="band1Vert">
      <w:rPr>
        <w:sz w:val="22"/>
      </w:rPr>
      <w:tblPr/>
      <w:tcPr>
        <w:shd w:val="clear" w:color="F2F2F2" w:fill="F2F2F2" w:themeFill="text1" w:themeFillTint="0D"/>
      </w:tcPr>
    </w:tblStylePr>
    <w:tblStylePr w:type="band1Horz">
      <w:rPr>
        <w:sz w:val="22"/>
      </w:rPr>
      <w:tblPr/>
      <w:tcPr>
        <w:shd w:val="clear" w:color="F2F2F2" w:fill="F2F2F2" w:themeFill="text1" w:themeFillTint="0D"/>
      </w:tcPr>
    </w:tblStylePr>
  </w:style>
  <w:style w:type="table" w:customStyle="1" w:styleId="TabelaSimples41">
    <w:name w:val="Tabela Simples 41"/>
    <w:basedOn w:val="Tabelanormal"/>
    <w:uiPriority w:val="99"/>
    <w:tblPr>
      <w:tblInd w:w="0" w:type="dxa"/>
      <w:tblCellMar>
        <w:top w:w="0" w:type="dxa"/>
        <w:left w:w="108" w:type="dxa"/>
        <w:bottom w:w="0" w:type="dxa"/>
        <w:right w:w="108" w:type="dxa"/>
      </w:tblCellMar>
    </w:tblPr>
    <w:tblStylePr w:type="firstRow">
      <w:rPr>
        <w:b/>
      </w:rPr>
    </w:tblStylePr>
    <w:tblStylePr w:type="lastRow">
      <w:rPr>
        <w:b/>
      </w:rPr>
    </w:tblStylePr>
    <w:tblStylePr w:type="firstCol">
      <w:rPr>
        <w:b/>
      </w:rPr>
    </w:tblStylePr>
    <w:tblStylePr w:type="lastCol">
      <w:rPr>
        <w:b/>
      </w:rPr>
    </w:tblStylePr>
    <w:tblStylePr w:type="band1Vert">
      <w:rPr>
        <w:sz w:val="22"/>
      </w:rPr>
      <w:tblPr/>
      <w:tcPr>
        <w:shd w:val="clear" w:color="F2F2F2" w:fill="F2F2F2" w:themeFill="text1" w:themeFillTint="0D"/>
      </w:tcPr>
    </w:tblStylePr>
    <w:tblStylePr w:type="band1Horz">
      <w:rPr>
        <w:sz w:val="22"/>
      </w:rPr>
      <w:tblPr/>
      <w:tcPr>
        <w:shd w:val="clear" w:color="F2F2F2" w:fill="F2F2F2" w:themeFill="text1" w:themeFillTint="0D"/>
      </w:tcPr>
    </w:tblStylePr>
  </w:style>
  <w:style w:type="table" w:customStyle="1" w:styleId="TabelaSimples51">
    <w:name w:val="Tabela Simples 51"/>
    <w:basedOn w:val="Tabelanormal"/>
    <w:uiPriority w:val="99"/>
    <w:tblPr>
      <w:tblInd w:w="0" w:type="dxa"/>
      <w:tblCellMar>
        <w:top w:w="0" w:type="dxa"/>
        <w:left w:w="108" w:type="dxa"/>
        <w:bottom w:w="0" w:type="dxa"/>
        <w:right w:w="108" w:type="dxa"/>
      </w:tblCellMar>
    </w:tblPr>
    <w:tblStylePr w:type="firstRow">
      <w:rPr>
        <w:i/>
      </w:rPr>
      <w:tblPr/>
      <w:tcPr>
        <w:tcBorders>
          <w:left w:val="none" w:sz="4" w:space="0" w:color="000000"/>
          <w:bottom w:val="single" w:sz="4" w:space="0" w:color="404040"/>
          <w:right w:val="none" w:sz="4" w:space="0" w:color="000000"/>
        </w:tcBorders>
        <w:shd w:val="clear" w:color="FFFFFF" w:fill="auto"/>
      </w:tcPr>
    </w:tblStylePr>
    <w:tblStylePr w:type="lastRow">
      <w:rPr>
        <w:i/>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rPr>
      <w:tblPr/>
      <w:tcPr>
        <w:tcBorders>
          <w:right w:val="single" w:sz="4" w:space="0" w:color="404040"/>
        </w:tcBorders>
        <w:shd w:val="clear" w:color="FFFFFF" w:fill="auto"/>
      </w:tcPr>
    </w:tblStylePr>
    <w:tblStylePr w:type="lastCol">
      <w:rPr>
        <w:i/>
      </w:rPr>
      <w:tblPr/>
      <w:tcPr>
        <w:tcBorders>
          <w:left w:val="single" w:sz="4" w:space="0" w:color="404040"/>
        </w:tcBorders>
        <w:shd w:val="clear" w:color="FFFFFF" w:fill="auto"/>
      </w:tcPr>
    </w:tblStylePr>
    <w:tblStylePr w:type="band1Vert">
      <w:rPr>
        <w:sz w:val="22"/>
      </w:rPr>
      <w:tblPr/>
      <w:tcPr>
        <w:shd w:val="clear" w:color="F2F2F2" w:fill="F2F2F2" w:themeFill="text1" w:themeFillTint="0D"/>
      </w:tcPr>
    </w:tblStylePr>
    <w:tblStylePr w:type="band1Horz">
      <w:rPr>
        <w:sz w:val="22"/>
      </w:rPr>
      <w:tblPr/>
      <w:tcPr>
        <w:shd w:val="clear" w:color="F2F2F2" w:fill="F2F2F2" w:themeFill="text1" w:themeFillTint="0D"/>
      </w:tcPr>
    </w:tblStylePr>
  </w:style>
  <w:style w:type="table" w:customStyle="1" w:styleId="TabeladeGrade1Clara1">
    <w:name w:val="Tabela de Grade 1 Clara1"/>
    <w:basedOn w:val="Tabelanormal"/>
    <w:uiPriority w:val="99"/>
    <w:tblPr>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rPr>
      <w:tblPr/>
      <w:tcPr>
        <w:tcBorders>
          <w:bottom w:val="single" w:sz="12" w:space="0" w:color="000000" w:themeColor="tex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
    <w:name w:val="Grid Table 1 Light - Accent 1"/>
    <w:basedOn w:val="Tabelanormal"/>
    <w:uiPriority w:val="99"/>
    <w:tblPr>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rPr>
      <w:tblPr/>
      <w:tcPr>
        <w:tcBorders>
          <w:bottom w:val="single" w:sz="12" w:space="0" w:color="4F81BD" w:themeColor="accen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tblStylePr>
  </w:style>
  <w:style w:type="table" w:customStyle="1" w:styleId="GridTable1Light-Accent2">
    <w:name w:val="Grid Table 1 Light - Accent 2"/>
    <w:basedOn w:val="Tabelanormal"/>
    <w:uiPriority w:val="99"/>
    <w:tblPr>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rPr>
      <w:tblPr/>
      <w:tcPr>
        <w:tcBorders>
          <w:bottom w:val="single" w:sz="12" w:space="0" w:color="C0504D" w:themeColor="accent2"/>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tcPr>
    </w:tblStylePr>
  </w:style>
  <w:style w:type="table" w:customStyle="1" w:styleId="GridTable1Light-Accent3">
    <w:name w:val="Grid Table 1 Light - Accent 3"/>
    <w:basedOn w:val="Tabelanormal"/>
    <w:uiPriority w:val="99"/>
    <w:tblPr>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rPr>
      <w:tblPr/>
      <w:tcPr>
        <w:tcBorders>
          <w:bottom w:val="single" w:sz="12" w:space="0" w:color="9BBB59" w:themeColor="accent3"/>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tcPr>
    </w:tblStylePr>
  </w:style>
  <w:style w:type="table" w:customStyle="1" w:styleId="GridTable1Light-Accent4">
    <w:name w:val="Grid Table 1 Light - Accent 4"/>
    <w:basedOn w:val="Tabelanormal"/>
    <w:uiPriority w:val="99"/>
    <w:tblPr>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rPr>
      <w:tblPr/>
      <w:tcPr>
        <w:tcBorders>
          <w:bottom w:val="single" w:sz="12" w:space="0" w:color="8064A2" w:themeColor="accent4"/>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tcPr>
    </w:tblStylePr>
  </w:style>
  <w:style w:type="table" w:customStyle="1" w:styleId="GridTable1Light-Accent5">
    <w:name w:val="Grid Table 1 Light - Accent 5"/>
    <w:basedOn w:val="Tabelanormal"/>
    <w:uiPriority w:val="99"/>
    <w:tblPr>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rPr>
      <w:tblPr/>
      <w:tcPr>
        <w:tcBorders>
          <w:bottom w:val="single" w:sz="12" w:space="0" w:color="4BACC6" w:themeColor="accent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tcPr>
    </w:tblStylePr>
  </w:style>
  <w:style w:type="table" w:customStyle="1" w:styleId="GridTable1Light-Accent6">
    <w:name w:val="Grid Table 1 Light - Accent 6"/>
    <w:basedOn w:val="Tabelanormal"/>
    <w:uiPriority w:val="99"/>
    <w:tblPr>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rPr>
      <w:tblPr/>
      <w:tcPr>
        <w:tcBorders>
          <w:bottom w:val="single" w:sz="12" w:space="0" w:color="F79646" w:themeColor="accent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tcPr>
    </w:tblStylePr>
  </w:style>
  <w:style w:type="table" w:customStyle="1" w:styleId="TabeladeGrade21">
    <w:name w:val="Tabela de Grade 21"/>
    <w:basedOn w:val="Tabelanormal"/>
    <w:uiPriority w:val="99"/>
    <w:tblPr>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2-Accent1">
    <w:name w:val="Grid Table 2 - Accent 1"/>
    <w:basedOn w:val="Tabelanormal"/>
    <w:uiPriority w:val="99"/>
    <w:tblPr>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12" w:space="0" w:color="4F81BD" w:themeColor="accent1"/>
          <w:right w:val="none" w:sz="4" w:space="0" w:color="000000"/>
        </w:tcBorders>
        <w:shd w:val="clear" w:color="FFFFFF" w:fill="auto"/>
      </w:tcPr>
    </w:tblStylePr>
    <w:tblStylePr w:type="lastRow">
      <w:rPr>
        <w:b/>
      </w:rPr>
      <w:tblPr/>
      <w:tcPr>
        <w:tcBorders>
          <w:top w:val="single" w:sz="4" w:space="0" w:color="4F81BD" w:themeColor="accen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DAE5F1" w:fill="DAE5F1" w:themeFill="accent1" w:themeFillTint="34"/>
      </w:tcPr>
    </w:tblStylePr>
    <w:tblStylePr w:type="band1Horz">
      <w:rPr>
        <w:sz w:val="22"/>
      </w:rPr>
      <w:tblPr/>
      <w:tcPr>
        <w:shd w:val="clear" w:color="DAE5F1" w:fill="DAE5F1" w:themeFill="accent1" w:themeFillTint="34"/>
      </w:tcPr>
    </w:tblStylePr>
  </w:style>
  <w:style w:type="table" w:customStyle="1" w:styleId="GridTable2-Accent2">
    <w:name w:val="Grid Table 2 - Accent 2"/>
    <w:basedOn w:val="Tabelanormal"/>
    <w:uiPriority w:val="99"/>
    <w:tblPr>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12" w:space="0" w:color="C0504D" w:themeColor="accent2"/>
          <w:right w:val="none" w:sz="4" w:space="0" w:color="000000"/>
        </w:tcBorders>
        <w:shd w:val="clear" w:color="FFFFFF" w:fill="auto"/>
      </w:tcPr>
    </w:tblStylePr>
    <w:tblStylePr w:type="lastRow">
      <w:rPr>
        <w:b/>
      </w:rPr>
      <w:tblPr/>
      <w:tcPr>
        <w:tcBorders>
          <w:top w:val="single" w:sz="4" w:space="0" w:color="C0504D" w:themeColor="accent2"/>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2DCDC" w:fill="F2DCDC" w:themeFill="accent2" w:themeFillTint="32"/>
      </w:tcPr>
    </w:tblStylePr>
    <w:tblStylePr w:type="band1Horz">
      <w:rPr>
        <w:sz w:val="22"/>
      </w:rPr>
      <w:tblPr/>
      <w:tcPr>
        <w:shd w:val="clear" w:color="F2DCDC" w:fill="F2DCDC" w:themeFill="accent2" w:themeFillTint="32"/>
      </w:tcPr>
    </w:tblStylePr>
  </w:style>
  <w:style w:type="table" w:customStyle="1" w:styleId="GridTable2-Accent3">
    <w:name w:val="Grid Table 2 - Accent 3"/>
    <w:basedOn w:val="Tabelanormal"/>
    <w:uiPriority w:val="99"/>
    <w:tblPr>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12" w:space="0" w:color="9BBB59" w:themeColor="accent3"/>
          <w:right w:val="none" w:sz="4" w:space="0" w:color="000000"/>
        </w:tcBorders>
        <w:shd w:val="clear" w:color="FFFFFF" w:fill="auto"/>
      </w:tcPr>
    </w:tblStylePr>
    <w:tblStylePr w:type="lastRow">
      <w:rPr>
        <w:b/>
      </w:rPr>
      <w:tblPr/>
      <w:tcPr>
        <w:tcBorders>
          <w:top w:val="single" w:sz="4" w:space="0" w:color="9BBB59" w:themeColor="accent3"/>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EAF1DC" w:fill="EAF1DC" w:themeFill="accent3" w:themeFillTint="34"/>
      </w:tcPr>
    </w:tblStylePr>
    <w:tblStylePr w:type="band1Horz">
      <w:rPr>
        <w:sz w:val="22"/>
      </w:rPr>
      <w:tblPr/>
      <w:tcPr>
        <w:shd w:val="clear" w:color="EAF1DC" w:fill="EAF1DC" w:themeFill="accent3" w:themeFillTint="34"/>
      </w:tcPr>
    </w:tblStylePr>
  </w:style>
  <w:style w:type="table" w:customStyle="1" w:styleId="GridTable2-Accent4">
    <w:name w:val="Grid Table 2 - Accent 4"/>
    <w:basedOn w:val="Tabelanormal"/>
    <w:uiPriority w:val="99"/>
    <w:tblPr>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12" w:space="0" w:color="8064A2" w:themeColor="accent4"/>
          <w:right w:val="none" w:sz="4" w:space="0" w:color="000000"/>
        </w:tcBorders>
        <w:shd w:val="clear" w:color="FFFFFF" w:fill="auto"/>
      </w:tcPr>
    </w:tblStylePr>
    <w:tblStylePr w:type="lastRow">
      <w:rPr>
        <w:b/>
      </w:rPr>
      <w:tblPr/>
      <w:tcPr>
        <w:tcBorders>
          <w:top w:val="single" w:sz="4" w:space="0" w:color="8064A2" w:themeColor="accent4"/>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E5DFEC" w:fill="E5DFEC" w:themeFill="accent4" w:themeFillTint="34"/>
      </w:tcPr>
    </w:tblStylePr>
    <w:tblStylePr w:type="band1Horz">
      <w:rPr>
        <w:sz w:val="22"/>
      </w:rPr>
      <w:tblPr/>
      <w:tcPr>
        <w:shd w:val="clear" w:color="E5DFEC" w:fill="E5DFEC" w:themeFill="accent4" w:themeFillTint="34"/>
      </w:tcPr>
    </w:tblStylePr>
  </w:style>
  <w:style w:type="table" w:customStyle="1" w:styleId="GridTable2-Accent5">
    <w:name w:val="Grid Table 2 - Accent 5"/>
    <w:basedOn w:val="Tabelanormal"/>
    <w:uiPriority w:val="99"/>
    <w:tblPr>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DAEEF3" w:fill="DAEEF3" w:themeFill="accent5" w:themeFillTint="34"/>
      </w:tcPr>
    </w:tblStylePr>
    <w:tblStylePr w:type="band1Horz">
      <w:rPr>
        <w:sz w:val="22"/>
      </w:rPr>
      <w:tblPr/>
      <w:tcPr>
        <w:shd w:val="clear" w:color="DAEEF3" w:fill="DAEEF3" w:themeFill="accent5" w:themeFillTint="34"/>
      </w:tcPr>
    </w:tblStylePr>
  </w:style>
  <w:style w:type="table" w:customStyle="1" w:styleId="GridTable2-Accent6">
    <w:name w:val="Grid Table 2 - Accent 6"/>
    <w:basedOn w:val="Tabelanormal"/>
    <w:uiPriority w:val="99"/>
    <w:tblPr>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DE9D8" w:fill="FDE9D8" w:themeFill="accent6" w:themeFillTint="34"/>
      </w:tcPr>
    </w:tblStylePr>
    <w:tblStylePr w:type="band1Horz">
      <w:rPr>
        <w:sz w:val="22"/>
      </w:rPr>
      <w:tblPr/>
      <w:tcPr>
        <w:shd w:val="clear" w:color="FDE9D8" w:fill="FDE9D8" w:themeFill="accent6" w:themeFillTint="34"/>
      </w:tcPr>
    </w:tblStylePr>
  </w:style>
  <w:style w:type="table" w:customStyle="1" w:styleId="TabeladeGrade31">
    <w:name w:val="Tabela de Grade 31"/>
    <w:basedOn w:val="Tabelanormal"/>
    <w:uiPriority w:val="99"/>
    <w:tblPr>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3-Accent1">
    <w:name w:val="Grid Table 3 - Accent 1"/>
    <w:basedOn w:val="Tabelanormal"/>
    <w:uiPriority w:val="99"/>
    <w:tblPr>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DAE5F1" w:fill="DAE5F1" w:themeFill="accent1" w:themeFillTint="34"/>
      </w:tcPr>
    </w:tblStylePr>
    <w:tblStylePr w:type="band1Horz">
      <w:rPr>
        <w:sz w:val="22"/>
      </w:rPr>
      <w:tblPr/>
      <w:tcPr>
        <w:shd w:val="clear" w:color="DAE5F1" w:fill="DAE5F1" w:themeFill="accent1" w:themeFillTint="34"/>
      </w:tcPr>
    </w:tblStylePr>
  </w:style>
  <w:style w:type="table" w:customStyle="1" w:styleId="GridTable3-Accent2">
    <w:name w:val="Grid Table 3 - Accent 2"/>
    <w:basedOn w:val="Tabelanormal"/>
    <w:uiPriority w:val="99"/>
    <w:tblPr>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2DCDC" w:fill="F2DCDC" w:themeFill="accent2" w:themeFillTint="32"/>
      </w:tcPr>
    </w:tblStylePr>
    <w:tblStylePr w:type="band1Horz">
      <w:rPr>
        <w:sz w:val="22"/>
      </w:rPr>
      <w:tblPr/>
      <w:tcPr>
        <w:shd w:val="clear" w:color="F2DCDC" w:fill="F2DCDC" w:themeFill="accent2" w:themeFillTint="32"/>
      </w:tcPr>
    </w:tblStylePr>
  </w:style>
  <w:style w:type="table" w:customStyle="1" w:styleId="GridTable3-Accent3">
    <w:name w:val="Grid Table 3 - Accent 3"/>
    <w:basedOn w:val="Tabelanormal"/>
    <w:uiPriority w:val="99"/>
    <w:tblPr>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EAF1DC" w:fill="EAF1DC" w:themeFill="accent3" w:themeFillTint="34"/>
      </w:tcPr>
    </w:tblStylePr>
    <w:tblStylePr w:type="band1Horz">
      <w:rPr>
        <w:sz w:val="22"/>
      </w:rPr>
      <w:tblPr/>
      <w:tcPr>
        <w:shd w:val="clear" w:color="EAF1DC" w:fill="EAF1DC" w:themeFill="accent3" w:themeFillTint="34"/>
      </w:tcPr>
    </w:tblStylePr>
  </w:style>
  <w:style w:type="table" w:customStyle="1" w:styleId="GridTable3-Accent4">
    <w:name w:val="Grid Table 3 - Accent 4"/>
    <w:basedOn w:val="Tabelanormal"/>
    <w:uiPriority w:val="99"/>
    <w:tblPr>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E5DFEC" w:fill="E5DFEC" w:themeFill="accent4" w:themeFillTint="34"/>
      </w:tcPr>
    </w:tblStylePr>
    <w:tblStylePr w:type="band1Horz">
      <w:rPr>
        <w:sz w:val="22"/>
      </w:rPr>
      <w:tblPr/>
      <w:tcPr>
        <w:shd w:val="clear" w:color="E5DFEC" w:fill="E5DFEC" w:themeFill="accent4" w:themeFillTint="34"/>
      </w:tcPr>
    </w:tblStylePr>
  </w:style>
  <w:style w:type="table" w:customStyle="1" w:styleId="GridTable3-Accent5">
    <w:name w:val="Grid Table 3 - Accent 5"/>
    <w:basedOn w:val="Tabelanormal"/>
    <w:uiPriority w:val="99"/>
    <w:tblPr>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DAEEF3" w:fill="DAEEF3" w:themeFill="accent5" w:themeFillTint="34"/>
      </w:tcPr>
    </w:tblStylePr>
    <w:tblStylePr w:type="band1Horz">
      <w:rPr>
        <w:sz w:val="22"/>
      </w:rPr>
      <w:tblPr/>
      <w:tcPr>
        <w:shd w:val="clear" w:color="DAEEF3" w:fill="DAEEF3" w:themeFill="accent5" w:themeFillTint="34"/>
      </w:tcPr>
    </w:tblStylePr>
  </w:style>
  <w:style w:type="table" w:customStyle="1" w:styleId="GridTable3-Accent6">
    <w:name w:val="Grid Table 3 - Accent 6"/>
    <w:basedOn w:val="Tabelanormal"/>
    <w:uiPriority w:val="99"/>
    <w:tblPr>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DE9D8" w:fill="FDE9D8" w:themeFill="accent6" w:themeFillTint="34"/>
      </w:tcPr>
    </w:tblStylePr>
    <w:tblStylePr w:type="band1Horz">
      <w:rPr>
        <w:sz w:val="22"/>
      </w:rPr>
      <w:tblPr/>
      <w:tcPr>
        <w:shd w:val="clear" w:color="FDE9D8" w:fill="FDE9D8" w:themeFill="accent6" w:themeFillTint="34"/>
      </w:tcPr>
    </w:tblStylePr>
  </w:style>
  <w:style w:type="table" w:customStyle="1" w:styleId="TabeladeGrade41">
    <w:name w:val="Tabela de Grade 41"/>
    <w:basedOn w:val="Tabelanormal"/>
    <w:uiPriority w:val="59"/>
    <w:tblPr>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b/>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000000" w:themeFill="text1"/>
      </w:tcPr>
    </w:tblStylePr>
    <w:tblStylePr w:type="lastRow">
      <w:rPr>
        <w:b/>
      </w:rPr>
      <w:tblPr/>
      <w:tcPr>
        <w:tcBorders>
          <w:top w:val="single" w:sz="4" w:space="0" w:color="000000" w:themeColor="text1"/>
        </w:tcBorders>
      </w:tcPr>
    </w:tblStylePr>
    <w:tblStylePr w:type="firstCol">
      <w:rPr>
        <w:b/>
      </w:rPr>
    </w:tblStylePr>
    <w:tblStylePr w:type="lastCol">
      <w:rPr>
        <w:b/>
      </w:r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4-Accent1">
    <w:name w:val="Grid Table 4 - Accent 1"/>
    <w:basedOn w:val="Tabelanormal"/>
    <w:uiPriority w:val="59"/>
    <w:tblPr>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b/>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5D8AC2" w:fill="5D8AC2" w:themeFill="accent1" w:themeFillTint="EA"/>
      </w:tcPr>
    </w:tblStylePr>
    <w:tblStylePr w:type="lastRow">
      <w:rPr>
        <w:b/>
      </w:rPr>
      <w:tblPr/>
      <w:tcPr>
        <w:tcBorders>
          <w:top w:val="single" w:sz="4" w:space="0" w:color="4F81BD" w:themeColor="accent1"/>
        </w:tcBorders>
      </w:tcPr>
    </w:tblStylePr>
    <w:tblStylePr w:type="firstCol">
      <w:rPr>
        <w:b/>
      </w:rPr>
    </w:tblStylePr>
    <w:tblStylePr w:type="lastCol">
      <w:rPr>
        <w:b/>
      </w:rPr>
    </w:tblStylePr>
    <w:tblStylePr w:type="band1Vert">
      <w:rPr>
        <w:sz w:val="22"/>
      </w:rPr>
      <w:tblPr/>
      <w:tcPr>
        <w:shd w:val="clear" w:color="DCE6F2" w:fill="DCE6F2" w:themeFill="accent1" w:themeFillTint="32"/>
      </w:tcPr>
    </w:tblStylePr>
    <w:tblStylePr w:type="band1Horz">
      <w:rPr>
        <w:sz w:val="22"/>
      </w:rPr>
      <w:tblPr/>
      <w:tcPr>
        <w:shd w:val="clear" w:color="DCE6F2" w:fill="DCE6F2" w:themeFill="accent1" w:themeFillTint="32"/>
      </w:tcPr>
    </w:tblStylePr>
  </w:style>
  <w:style w:type="table" w:customStyle="1" w:styleId="GridTable4-Accent2">
    <w:name w:val="Grid Table 4 - Accent 2"/>
    <w:basedOn w:val="Tabelanormal"/>
    <w:uiPriority w:val="59"/>
    <w:tblPr>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b/>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shd w:val="clear" w:color="D99695" w:fill="D99695" w:themeFill="accent2" w:themeFillTint="97"/>
      </w:tcPr>
    </w:tblStylePr>
    <w:tblStylePr w:type="lastRow">
      <w:rPr>
        <w:b/>
      </w:rPr>
      <w:tblPr/>
      <w:tcPr>
        <w:tcBorders>
          <w:top w:val="single" w:sz="4" w:space="0" w:color="C0504D" w:themeColor="accent2"/>
        </w:tcBorders>
      </w:tcPr>
    </w:tblStylePr>
    <w:tblStylePr w:type="firstCol">
      <w:rPr>
        <w:b/>
      </w:rPr>
    </w:tblStylePr>
    <w:tblStylePr w:type="lastCol">
      <w:rPr>
        <w:b/>
      </w:rPr>
    </w:tblStylePr>
    <w:tblStylePr w:type="band1Vert">
      <w:rPr>
        <w:sz w:val="22"/>
      </w:rPr>
      <w:tblPr/>
      <w:tcPr>
        <w:shd w:val="clear" w:color="F2DCDC" w:fill="F2DCDC" w:themeFill="accent2" w:themeFillTint="32"/>
      </w:tcPr>
    </w:tblStylePr>
    <w:tblStylePr w:type="band1Horz">
      <w:rPr>
        <w:sz w:val="22"/>
      </w:rPr>
      <w:tblPr/>
      <w:tcPr>
        <w:shd w:val="clear" w:color="F2DCDC" w:fill="F2DCDC" w:themeFill="accent2" w:themeFillTint="32"/>
      </w:tcPr>
    </w:tblStylePr>
  </w:style>
  <w:style w:type="table" w:customStyle="1" w:styleId="GridTable4-Accent3">
    <w:name w:val="Grid Table 4 - Accent 3"/>
    <w:basedOn w:val="Tabelanormal"/>
    <w:uiPriority w:val="59"/>
    <w:tblPr>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b/>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shd w:val="clear" w:color="9ABB59" w:fill="9ABB59" w:themeFill="accent3" w:themeFillTint="FE"/>
      </w:tcPr>
    </w:tblStylePr>
    <w:tblStylePr w:type="lastRow">
      <w:rPr>
        <w:b/>
      </w:rPr>
      <w:tblPr/>
      <w:tcPr>
        <w:tcBorders>
          <w:top w:val="single" w:sz="4" w:space="0" w:color="9BBB59" w:themeColor="accent3"/>
        </w:tcBorders>
      </w:tcPr>
    </w:tblStylePr>
    <w:tblStylePr w:type="firstCol">
      <w:rPr>
        <w:b/>
      </w:rPr>
    </w:tblStylePr>
    <w:tblStylePr w:type="lastCol">
      <w:rPr>
        <w:b/>
      </w:rPr>
    </w:tblStylePr>
    <w:tblStylePr w:type="band1Vert">
      <w:rPr>
        <w:sz w:val="22"/>
      </w:rPr>
      <w:tblPr/>
      <w:tcPr>
        <w:shd w:val="clear" w:color="EAF1DC" w:fill="EAF1DC" w:themeFill="accent3" w:themeFillTint="34"/>
      </w:tcPr>
    </w:tblStylePr>
    <w:tblStylePr w:type="band1Horz">
      <w:rPr>
        <w:sz w:val="22"/>
      </w:rPr>
      <w:tblPr/>
      <w:tcPr>
        <w:shd w:val="clear" w:color="EAF1DC" w:fill="EAF1DC" w:themeFill="accent3" w:themeFillTint="34"/>
      </w:tcPr>
    </w:tblStylePr>
  </w:style>
  <w:style w:type="table" w:customStyle="1" w:styleId="GridTable4-Accent4">
    <w:name w:val="Grid Table 4 - Accent 4"/>
    <w:basedOn w:val="Tabelanormal"/>
    <w:uiPriority w:val="59"/>
    <w:tblPr>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b/>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B2A1C6" w:fill="B2A1C6" w:themeFill="accent4" w:themeFillTint="9A"/>
      </w:tcPr>
    </w:tblStylePr>
    <w:tblStylePr w:type="lastRow">
      <w:rPr>
        <w:b/>
      </w:rPr>
      <w:tblPr/>
      <w:tcPr>
        <w:tcBorders>
          <w:top w:val="single" w:sz="4" w:space="0" w:color="8064A2" w:themeColor="accent4"/>
        </w:tcBorders>
      </w:tcPr>
    </w:tblStylePr>
    <w:tblStylePr w:type="firstCol">
      <w:rPr>
        <w:b/>
      </w:rPr>
    </w:tblStylePr>
    <w:tblStylePr w:type="lastCol">
      <w:rPr>
        <w:b/>
      </w:rPr>
    </w:tblStylePr>
    <w:tblStylePr w:type="band1Vert">
      <w:rPr>
        <w:sz w:val="22"/>
      </w:rPr>
      <w:tblPr/>
      <w:tcPr>
        <w:shd w:val="clear" w:color="E5DFEC" w:fill="E5DFEC" w:themeFill="accent4" w:themeFillTint="34"/>
      </w:tcPr>
    </w:tblStylePr>
    <w:tblStylePr w:type="band1Horz">
      <w:rPr>
        <w:sz w:val="22"/>
      </w:rPr>
      <w:tblPr/>
      <w:tcPr>
        <w:shd w:val="clear" w:color="E5DFEC" w:fill="E5DFEC" w:themeFill="accent4" w:themeFillTint="34"/>
      </w:tcPr>
    </w:tblStylePr>
  </w:style>
  <w:style w:type="table" w:customStyle="1" w:styleId="GridTable4-Accent5">
    <w:name w:val="Grid Table 4 - Accent 5"/>
    <w:basedOn w:val="Tabelanormal"/>
    <w:uiPriority w:val="59"/>
    <w:tblPr>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b/>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fill="4BACC6" w:themeFill="accent5"/>
      </w:tcPr>
    </w:tblStylePr>
    <w:tblStylePr w:type="lastRow">
      <w:rPr>
        <w:b/>
      </w:rPr>
      <w:tblPr/>
      <w:tcPr>
        <w:tcBorders>
          <w:top w:val="single" w:sz="4" w:space="0" w:color="4BACC6" w:themeColor="accent5"/>
        </w:tcBorders>
      </w:tcPr>
    </w:tblStylePr>
    <w:tblStylePr w:type="firstCol">
      <w:rPr>
        <w:b/>
      </w:rPr>
    </w:tblStylePr>
    <w:tblStylePr w:type="lastCol">
      <w:rPr>
        <w:b/>
      </w:rPr>
    </w:tblStylePr>
    <w:tblStylePr w:type="band1Vert">
      <w:rPr>
        <w:sz w:val="22"/>
      </w:rPr>
      <w:tblPr/>
      <w:tcPr>
        <w:shd w:val="clear" w:color="DAEEF3" w:fill="DAEEF3" w:themeFill="accent5" w:themeFillTint="34"/>
      </w:tcPr>
    </w:tblStylePr>
    <w:tblStylePr w:type="band1Horz">
      <w:rPr>
        <w:sz w:val="22"/>
      </w:rPr>
      <w:tblPr/>
      <w:tcPr>
        <w:shd w:val="clear" w:color="DAEEF3" w:fill="DAEEF3" w:themeFill="accent5" w:themeFillTint="34"/>
      </w:tcPr>
    </w:tblStylePr>
  </w:style>
  <w:style w:type="table" w:customStyle="1" w:styleId="GridTable4-Accent6">
    <w:name w:val="Grid Table 4 - Accent 6"/>
    <w:basedOn w:val="Tabelanormal"/>
    <w:uiPriority w:val="59"/>
    <w:tblPr>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b/>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fill="F79646" w:themeFill="accent6"/>
      </w:tcPr>
    </w:tblStylePr>
    <w:tblStylePr w:type="lastRow">
      <w:rPr>
        <w:b/>
      </w:rPr>
      <w:tblPr/>
      <w:tcPr>
        <w:tcBorders>
          <w:top w:val="single" w:sz="4" w:space="0" w:color="F79646" w:themeColor="accent6"/>
        </w:tcBorders>
      </w:tcPr>
    </w:tblStylePr>
    <w:tblStylePr w:type="firstCol">
      <w:rPr>
        <w:b/>
      </w:rPr>
    </w:tblStylePr>
    <w:tblStylePr w:type="lastCol">
      <w:rPr>
        <w:b/>
      </w:rPr>
    </w:tblStylePr>
    <w:tblStylePr w:type="band1Vert">
      <w:rPr>
        <w:sz w:val="22"/>
      </w:rPr>
      <w:tblPr/>
      <w:tcPr>
        <w:shd w:val="clear" w:color="FDE9D8" w:fill="FDE9D8" w:themeFill="accent6" w:themeFillTint="34"/>
      </w:tcPr>
    </w:tblStylePr>
    <w:tblStylePr w:type="band1Horz">
      <w:rPr>
        <w:sz w:val="22"/>
      </w:rPr>
      <w:tblPr/>
      <w:tcPr>
        <w:shd w:val="clear" w:color="FDE9D8" w:fill="FDE9D8" w:themeFill="accent6" w:themeFillTint="34"/>
      </w:tcPr>
    </w:tblStylePr>
  </w:style>
  <w:style w:type="table" w:customStyle="1" w:styleId="TabeladeGrade5Escura1">
    <w:name w:val="Tabela de Grade 5 Escura1"/>
    <w:basedOn w:val="Tabelanormal"/>
    <w:uiPriority w:val="99"/>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sz w:val="22"/>
      </w:rPr>
      <w:tblPr/>
      <w:tcPr>
        <w:shd w:val="clear" w:color="000000" w:fill="000000" w:themeFill="text1"/>
      </w:tcPr>
    </w:tblStylePr>
    <w:tblStylePr w:type="lastRow">
      <w:rPr>
        <w:b/>
        <w:sz w:val="22"/>
      </w:rPr>
      <w:tblPr/>
      <w:tcPr>
        <w:tcBorders>
          <w:top w:val="single" w:sz="4" w:space="0" w:color="FFFFFF" w:themeColor="light1"/>
        </w:tcBorders>
        <w:shd w:val="clear" w:color="000000" w:fill="000000" w:themeFill="text1"/>
      </w:tcPr>
    </w:tblStylePr>
    <w:tblStylePr w:type="firstCol">
      <w:rPr>
        <w:b/>
        <w:sz w:val="22"/>
      </w:rPr>
      <w:tblPr/>
      <w:tcPr>
        <w:shd w:val="clear" w:color="000000" w:fill="000000" w:themeFill="text1"/>
      </w:tcPr>
    </w:tblStylePr>
    <w:tblStylePr w:type="lastCol">
      <w:rPr>
        <w:b/>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Tabelanormal"/>
    <w:uiPriority w:val="99"/>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sz w:val="22"/>
      </w:rPr>
      <w:tblPr/>
      <w:tcPr>
        <w:shd w:val="clear" w:color="4F81BD" w:fill="4F81BD" w:themeFill="accent1"/>
      </w:tcPr>
    </w:tblStylePr>
    <w:tblStylePr w:type="lastRow">
      <w:rPr>
        <w:b/>
        <w:sz w:val="22"/>
      </w:rPr>
      <w:tblPr/>
      <w:tcPr>
        <w:tcBorders>
          <w:top w:val="single" w:sz="4" w:space="0" w:color="FFFFFF" w:themeColor="light1"/>
        </w:tcBorders>
        <w:shd w:val="clear" w:color="4F81BD" w:fill="4F81BD" w:themeFill="accent1"/>
      </w:tcPr>
    </w:tblStylePr>
    <w:tblStylePr w:type="firstCol">
      <w:rPr>
        <w:b/>
        <w:sz w:val="22"/>
      </w:rPr>
      <w:tblPr/>
      <w:tcPr>
        <w:shd w:val="clear" w:color="4F81BD" w:fill="4F81BD" w:themeFill="accent1"/>
      </w:tcPr>
    </w:tblStylePr>
    <w:tblStylePr w:type="lastCol">
      <w:rPr>
        <w:b/>
        <w:sz w:val="22"/>
      </w:rPr>
      <w:tblPr/>
      <w:tcPr>
        <w:shd w:val="clear" w:color="4F81BD" w:fill="4F81BD" w:themeFill="accent1"/>
      </w:tcPr>
    </w:tblStylePr>
    <w:tblStylePr w:type="band1Vert">
      <w:tblPr/>
      <w:tcPr>
        <w:shd w:val="clear" w:color="AEC4E0" w:fill="AEC4E0" w:themeFill="accent1" w:themeFillTint="75"/>
      </w:tcPr>
    </w:tblStylePr>
    <w:tblStylePr w:type="band1Horz">
      <w:tblPr/>
      <w:tcPr>
        <w:shd w:val="clear" w:color="AEC4E0" w:fill="AEC4E0" w:themeFill="accent1" w:themeFillTint="75"/>
      </w:tcPr>
    </w:tblStylePr>
  </w:style>
  <w:style w:type="table" w:customStyle="1" w:styleId="GridTable5Dark-Accent2">
    <w:name w:val="Grid Table 5 Dark - Accent 2"/>
    <w:basedOn w:val="Tabelanormal"/>
    <w:uiPriority w:val="99"/>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sz w:val="22"/>
      </w:rPr>
      <w:tblPr/>
      <w:tcPr>
        <w:shd w:val="clear" w:color="C0504D" w:fill="C0504D" w:themeFill="accent2"/>
      </w:tcPr>
    </w:tblStylePr>
    <w:tblStylePr w:type="lastRow">
      <w:rPr>
        <w:b/>
        <w:sz w:val="22"/>
      </w:rPr>
      <w:tblPr/>
      <w:tcPr>
        <w:tcBorders>
          <w:top w:val="single" w:sz="4" w:space="0" w:color="FFFFFF" w:themeColor="light1"/>
        </w:tcBorders>
        <w:shd w:val="clear" w:color="C0504D" w:fill="C0504D" w:themeFill="accent2"/>
      </w:tcPr>
    </w:tblStylePr>
    <w:tblStylePr w:type="firstCol">
      <w:rPr>
        <w:b/>
        <w:sz w:val="22"/>
      </w:rPr>
      <w:tblPr/>
      <w:tcPr>
        <w:shd w:val="clear" w:color="C0504D" w:fill="C0504D" w:themeFill="accent2"/>
      </w:tcPr>
    </w:tblStylePr>
    <w:tblStylePr w:type="lastCol">
      <w:rPr>
        <w:b/>
        <w:sz w:val="22"/>
      </w:rPr>
      <w:tblPr/>
      <w:tcPr>
        <w:shd w:val="clear" w:color="C0504D" w:fill="C0504D" w:themeFill="accent2"/>
      </w:tcPr>
    </w:tblStylePr>
    <w:tblStylePr w:type="band1Vert">
      <w:tblPr/>
      <w:tcPr>
        <w:shd w:val="clear" w:color="E2AEAD" w:fill="E2AEAD" w:themeFill="accent2" w:themeFillTint="75"/>
      </w:tcPr>
    </w:tblStylePr>
    <w:tblStylePr w:type="band1Horz">
      <w:tblPr/>
      <w:tcPr>
        <w:shd w:val="clear" w:color="E2AEAD" w:fill="E2AEAD" w:themeFill="accent2" w:themeFillTint="75"/>
      </w:tcPr>
    </w:tblStylePr>
  </w:style>
  <w:style w:type="table" w:customStyle="1" w:styleId="GridTable5Dark-Accent3">
    <w:name w:val="Grid Table 5 Dark - Accent 3"/>
    <w:basedOn w:val="Tabelanormal"/>
    <w:uiPriority w:val="99"/>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sz w:val="22"/>
      </w:rPr>
      <w:tblPr/>
      <w:tcPr>
        <w:shd w:val="clear" w:color="9BBB59" w:fill="9BBB59" w:themeFill="accent3"/>
      </w:tcPr>
    </w:tblStylePr>
    <w:tblStylePr w:type="lastRow">
      <w:rPr>
        <w:b/>
        <w:sz w:val="22"/>
      </w:rPr>
      <w:tblPr/>
      <w:tcPr>
        <w:tcBorders>
          <w:top w:val="single" w:sz="4" w:space="0" w:color="FFFFFF" w:themeColor="light1"/>
        </w:tcBorders>
        <w:shd w:val="clear" w:color="9BBB59" w:fill="9BBB59" w:themeFill="accent3"/>
      </w:tcPr>
    </w:tblStylePr>
    <w:tblStylePr w:type="firstCol">
      <w:rPr>
        <w:b/>
        <w:sz w:val="22"/>
      </w:rPr>
      <w:tblPr/>
      <w:tcPr>
        <w:shd w:val="clear" w:color="9BBB59" w:fill="9BBB59" w:themeFill="accent3"/>
      </w:tcPr>
    </w:tblStylePr>
    <w:tblStylePr w:type="lastCol">
      <w:rPr>
        <w:b/>
        <w:sz w:val="22"/>
      </w:rPr>
      <w:tblPr/>
      <w:tcPr>
        <w:shd w:val="clear" w:color="9BBB59" w:fill="9BBB59" w:themeFill="accent3"/>
      </w:tcPr>
    </w:tblStylePr>
    <w:tblStylePr w:type="band1Vert">
      <w:tblPr/>
      <w:tcPr>
        <w:shd w:val="clear" w:color="D0DFB2" w:fill="D0DFB2" w:themeFill="accent3" w:themeFillTint="75"/>
      </w:tcPr>
    </w:tblStylePr>
    <w:tblStylePr w:type="band1Horz">
      <w:tblPr/>
      <w:tcPr>
        <w:shd w:val="clear" w:color="D0DFB2" w:fill="D0DFB2" w:themeFill="accent3" w:themeFillTint="75"/>
      </w:tcPr>
    </w:tblStylePr>
  </w:style>
  <w:style w:type="table" w:customStyle="1" w:styleId="GridTable5Dark-Accent4">
    <w:name w:val="Grid Table 5 Dark- Accent 4"/>
    <w:basedOn w:val="Tabelanormal"/>
    <w:uiPriority w:val="99"/>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sz w:val="22"/>
      </w:rPr>
      <w:tblPr/>
      <w:tcPr>
        <w:shd w:val="clear" w:color="8064A2" w:fill="8064A2" w:themeFill="accent4"/>
      </w:tcPr>
    </w:tblStylePr>
    <w:tblStylePr w:type="lastRow">
      <w:rPr>
        <w:b/>
        <w:sz w:val="22"/>
      </w:rPr>
      <w:tblPr/>
      <w:tcPr>
        <w:tcBorders>
          <w:top w:val="single" w:sz="4" w:space="0" w:color="FFFFFF" w:themeColor="light1"/>
        </w:tcBorders>
        <w:shd w:val="clear" w:color="8064A2" w:fill="8064A2" w:themeFill="accent4"/>
      </w:tcPr>
    </w:tblStylePr>
    <w:tblStylePr w:type="firstCol">
      <w:rPr>
        <w:b/>
        <w:sz w:val="22"/>
      </w:rPr>
      <w:tblPr/>
      <w:tcPr>
        <w:shd w:val="clear" w:color="8064A2" w:fill="8064A2" w:themeFill="accent4"/>
      </w:tcPr>
    </w:tblStylePr>
    <w:tblStylePr w:type="lastCol">
      <w:rPr>
        <w:b/>
        <w:sz w:val="22"/>
      </w:rPr>
      <w:tblPr/>
      <w:tcPr>
        <w:shd w:val="clear" w:color="8064A2" w:fill="8064A2" w:themeFill="accent4"/>
      </w:tcPr>
    </w:tblStylePr>
    <w:tblStylePr w:type="band1Vert">
      <w:tblPr/>
      <w:tcPr>
        <w:shd w:val="clear" w:color="C4B7D4" w:fill="C4B7D4" w:themeFill="accent4" w:themeFillTint="75"/>
      </w:tcPr>
    </w:tblStylePr>
    <w:tblStylePr w:type="band1Horz">
      <w:tblPr/>
      <w:tcPr>
        <w:shd w:val="clear" w:color="C4B7D4" w:fill="C4B7D4" w:themeFill="accent4" w:themeFillTint="75"/>
      </w:tcPr>
    </w:tblStylePr>
  </w:style>
  <w:style w:type="table" w:customStyle="1" w:styleId="GridTable5Dark-Accent5">
    <w:name w:val="Grid Table 5 Dark - Accent 5"/>
    <w:basedOn w:val="Tabelanormal"/>
    <w:uiPriority w:val="99"/>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sz w:val="22"/>
      </w:rPr>
      <w:tblPr/>
      <w:tcPr>
        <w:shd w:val="clear" w:color="4BACC6" w:fill="4BACC6" w:themeFill="accent5"/>
      </w:tcPr>
    </w:tblStylePr>
    <w:tblStylePr w:type="lastRow">
      <w:rPr>
        <w:b/>
        <w:sz w:val="22"/>
      </w:rPr>
      <w:tblPr/>
      <w:tcPr>
        <w:tcBorders>
          <w:top w:val="single" w:sz="4" w:space="0" w:color="FFFFFF" w:themeColor="light1"/>
        </w:tcBorders>
        <w:shd w:val="clear" w:color="4BACC6" w:fill="4BACC6" w:themeFill="accent5"/>
      </w:tcPr>
    </w:tblStylePr>
    <w:tblStylePr w:type="firstCol">
      <w:rPr>
        <w:b/>
        <w:sz w:val="22"/>
      </w:rPr>
      <w:tblPr/>
      <w:tcPr>
        <w:shd w:val="clear" w:color="4BACC6" w:fill="4BACC6" w:themeFill="accent5"/>
      </w:tcPr>
    </w:tblStylePr>
    <w:tblStylePr w:type="lastCol">
      <w:rPr>
        <w:b/>
        <w:sz w:val="22"/>
      </w:rPr>
      <w:tblPr/>
      <w:tcPr>
        <w:shd w:val="clear" w:color="4BACC6" w:fill="4BACC6" w:themeFill="accent5"/>
      </w:tcPr>
    </w:tblStylePr>
    <w:tblStylePr w:type="band1Vert">
      <w:tblPr/>
      <w:tcPr>
        <w:shd w:val="clear" w:color="ACD8E4" w:fill="ACD8E4" w:themeFill="accent5" w:themeFillTint="75"/>
      </w:tcPr>
    </w:tblStylePr>
    <w:tblStylePr w:type="band1Horz">
      <w:tblPr/>
      <w:tcPr>
        <w:shd w:val="clear" w:color="ACD8E4" w:fill="ACD8E4" w:themeFill="accent5" w:themeFillTint="75"/>
      </w:tcPr>
    </w:tblStylePr>
  </w:style>
  <w:style w:type="table" w:customStyle="1" w:styleId="GridTable5Dark-Accent6">
    <w:name w:val="Grid Table 5 Dark - Accent 6"/>
    <w:basedOn w:val="Tabelanormal"/>
    <w:uiPriority w:val="99"/>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sz w:val="22"/>
      </w:rPr>
      <w:tblPr/>
      <w:tcPr>
        <w:shd w:val="clear" w:color="F79646" w:fill="F79646" w:themeFill="accent6"/>
      </w:tcPr>
    </w:tblStylePr>
    <w:tblStylePr w:type="lastRow">
      <w:rPr>
        <w:b/>
        <w:sz w:val="22"/>
      </w:rPr>
      <w:tblPr/>
      <w:tcPr>
        <w:tcBorders>
          <w:top w:val="single" w:sz="4" w:space="0" w:color="FFFFFF" w:themeColor="light1"/>
        </w:tcBorders>
        <w:shd w:val="clear" w:color="F79646" w:fill="F79646" w:themeFill="accent6"/>
      </w:tcPr>
    </w:tblStylePr>
    <w:tblStylePr w:type="firstCol">
      <w:rPr>
        <w:b/>
        <w:sz w:val="22"/>
      </w:rPr>
      <w:tblPr/>
      <w:tcPr>
        <w:shd w:val="clear" w:color="F79646" w:fill="F79646" w:themeFill="accent6"/>
      </w:tcPr>
    </w:tblStylePr>
    <w:tblStylePr w:type="lastCol">
      <w:rPr>
        <w:b/>
        <w:sz w:val="22"/>
      </w:rPr>
      <w:tblPr/>
      <w:tcPr>
        <w:shd w:val="clear" w:color="F79646" w:fill="F79646" w:themeFill="accent6"/>
      </w:tcPr>
    </w:tblStylePr>
    <w:tblStylePr w:type="band1Vert">
      <w:tblPr/>
      <w:tcPr>
        <w:shd w:val="clear" w:color="FBCEAA" w:fill="FBCEAA" w:themeFill="accent6" w:themeFillTint="75"/>
      </w:tcPr>
    </w:tblStylePr>
    <w:tblStylePr w:type="band1Horz">
      <w:tblPr/>
      <w:tcPr>
        <w:shd w:val="clear" w:color="FBCEAA" w:fill="FBCEAA" w:themeFill="accent6" w:themeFillTint="75"/>
      </w:tcPr>
    </w:tblStylePr>
  </w:style>
  <w:style w:type="table" w:customStyle="1" w:styleId="TabeladeGrade6Colorida1">
    <w:name w:val="Tabela de Grade 6 Colorida1"/>
    <w:basedOn w:val="Tabelanormal"/>
    <w:uiPriority w:val="99"/>
    <w:tblPr>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rPr>
      <w:tblPr/>
      <w:tcPr>
        <w:tcBorders>
          <w:bottom w:val="single" w:sz="12" w:space="0" w:color="000000" w:themeColor="text1"/>
        </w:tcBorders>
      </w:tcPr>
    </w:tblStylePr>
    <w:tblStylePr w:type="lastRow">
      <w:rPr>
        <w:b/>
        <w:color w:val="7F7F7F" w:themeColor="text1" w:themeTint="80"/>
      </w:rPr>
    </w:tblStylePr>
    <w:tblStylePr w:type="firstCol">
      <w:rPr>
        <w:b/>
        <w:color w:val="7F7F7F" w:themeColor="text1" w:themeTint="80"/>
      </w:rPr>
    </w:tblStylePr>
    <w:tblStylePr w:type="lastCol">
      <w:rPr>
        <w:b/>
        <w:color w:val="7F7F7F" w:themeColor="text1" w:themeTint="80"/>
      </w:rPr>
    </w:tblStylePr>
    <w:tblStylePr w:type="band1Vert">
      <w:tblPr/>
      <w:tcPr>
        <w:shd w:val="clear" w:color="CBCBCB" w:fill="CBCBCB" w:themeFill="text1" w:themeFillTint="34"/>
      </w:tcPr>
    </w:tblStylePr>
    <w:tblStylePr w:type="band1Horz">
      <w:rPr>
        <w:color w:val="7F7F7F" w:themeColor="text1" w:themeTint="80"/>
        <w:sz w:val="22"/>
      </w:rPr>
      <w:tblPr/>
      <w:tcPr>
        <w:shd w:val="clear" w:color="CBCBCB" w:fill="CBCBCB" w:themeFill="text1" w:themeFillTint="34"/>
      </w:tcPr>
    </w:tblStylePr>
    <w:tblStylePr w:type="band2Horz">
      <w:rPr>
        <w:color w:val="7F7F7F" w:themeColor="text1" w:themeTint="80"/>
        <w:sz w:val="22"/>
      </w:rPr>
    </w:tblStylePr>
  </w:style>
  <w:style w:type="table" w:customStyle="1" w:styleId="GridTable6Colorful-Accent1">
    <w:name w:val="Grid Table 6 Colorful - Accent 1"/>
    <w:basedOn w:val="Tabelanormal"/>
    <w:uiPriority w:val="99"/>
    <w:tblPr>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rPr>
      <w:tblPr/>
      <w:tcPr>
        <w:tcBorders>
          <w:bottom w:val="single" w:sz="12" w:space="0" w:color="4F81BD" w:themeColor="accent1"/>
        </w:tcBorders>
      </w:tcPr>
    </w:tblStylePr>
    <w:tblStylePr w:type="lastRow">
      <w:rPr>
        <w:b/>
        <w:color w:val="A6BFDD" w:themeColor="accent1" w:themeTint="80"/>
      </w:rPr>
    </w:tblStylePr>
    <w:tblStylePr w:type="firstCol">
      <w:rPr>
        <w:b/>
        <w:color w:val="A6BFDD" w:themeColor="accent1" w:themeTint="80"/>
      </w:rPr>
    </w:tblStylePr>
    <w:tblStylePr w:type="lastCol">
      <w:rPr>
        <w:b/>
        <w:color w:val="A6BFDD" w:themeColor="accent1" w:themeTint="80"/>
      </w:rPr>
    </w:tblStylePr>
    <w:tblStylePr w:type="band1Vert">
      <w:tblPr/>
      <w:tcPr>
        <w:shd w:val="clear" w:color="DAE5F1" w:fill="DAE5F1" w:themeFill="accent1" w:themeFillTint="34"/>
      </w:tcPr>
    </w:tblStylePr>
    <w:tblStylePr w:type="band1Horz">
      <w:rPr>
        <w:color w:val="A6BFDD" w:themeColor="accent1" w:themeTint="80"/>
        <w:sz w:val="22"/>
      </w:rPr>
      <w:tblPr/>
      <w:tcPr>
        <w:shd w:val="clear" w:color="DAE5F1" w:fill="DAE5F1" w:themeFill="accent1" w:themeFillTint="34"/>
      </w:tcPr>
    </w:tblStylePr>
    <w:tblStylePr w:type="band2Horz">
      <w:rPr>
        <w:color w:val="A6BFDD" w:themeColor="accent1" w:themeTint="80"/>
        <w:sz w:val="22"/>
      </w:rPr>
    </w:tblStylePr>
  </w:style>
  <w:style w:type="table" w:customStyle="1" w:styleId="GridTable6Colorful-Accent2">
    <w:name w:val="Grid Table 6 Colorful - Accent 2"/>
    <w:basedOn w:val="Tabelanormal"/>
    <w:uiPriority w:val="99"/>
    <w:tblPr>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A9796" w:themeColor="accent2" w:themeTint="96"/>
      </w:rPr>
      <w:tblPr/>
      <w:tcPr>
        <w:tcBorders>
          <w:bottom w:val="single" w:sz="12" w:space="0" w:color="C0504D" w:themeColor="accent2"/>
        </w:tcBorders>
      </w:tcPr>
    </w:tblStylePr>
    <w:tblStylePr w:type="lastRow">
      <w:rPr>
        <w:b/>
        <w:color w:val="DA9796" w:themeColor="accent2" w:themeTint="96"/>
      </w:rPr>
    </w:tblStylePr>
    <w:tblStylePr w:type="firstCol">
      <w:rPr>
        <w:b/>
        <w:color w:val="DA9796" w:themeColor="accent2" w:themeTint="96"/>
      </w:rPr>
    </w:tblStylePr>
    <w:tblStylePr w:type="lastCol">
      <w:rPr>
        <w:b/>
        <w:color w:val="DA9796" w:themeColor="accent2" w:themeTint="96"/>
      </w:rPr>
    </w:tblStylePr>
    <w:tblStylePr w:type="band1Vert">
      <w:tblPr/>
      <w:tcPr>
        <w:shd w:val="clear" w:color="F2DCDC" w:fill="F2DCDC" w:themeFill="accent2" w:themeFillTint="32"/>
      </w:tcPr>
    </w:tblStylePr>
    <w:tblStylePr w:type="band1Horz">
      <w:rPr>
        <w:color w:val="DA9796" w:themeColor="accent2" w:themeTint="96"/>
        <w:sz w:val="22"/>
      </w:rPr>
      <w:tblPr/>
      <w:tcPr>
        <w:shd w:val="clear" w:color="F2DCDC" w:fill="F2DCDC" w:themeFill="accent2" w:themeFillTint="32"/>
      </w:tcPr>
    </w:tblStylePr>
    <w:tblStylePr w:type="band2Horz">
      <w:rPr>
        <w:color w:val="DA9796" w:themeColor="accent2" w:themeTint="96"/>
        <w:sz w:val="22"/>
      </w:rPr>
    </w:tblStylePr>
  </w:style>
  <w:style w:type="table" w:customStyle="1" w:styleId="GridTable6Colorful-Accent3">
    <w:name w:val="Grid Table 6 Colorful - Accent 3"/>
    <w:basedOn w:val="Tabelanormal"/>
    <w:uiPriority w:val="99"/>
    <w:tblPr>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BBB59" w:themeColor="accent3"/>
      </w:rPr>
      <w:tblPr/>
      <w:tcPr>
        <w:tcBorders>
          <w:bottom w:val="single" w:sz="12" w:space="0" w:color="9BBB59" w:themeColor="accent3"/>
        </w:tcBorders>
      </w:tcPr>
    </w:tblStylePr>
    <w:tblStylePr w:type="lastRow">
      <w:rPr>
        <w:b/>
        <w:color w:val="9BBB59" w:themeColor="accent3"/>
      </w:rPr>
    </w:tblStylePr>
    <w:tblStylePr w:type="firstCol">
      <w:rPr>
        <w:b/>
        <w:color w:val="9BBB59" w:themeColor="accent3"/>
      </w:rPr>
    </w:tblStylePr>
    <w:tblStylePr w:type="lastCol">
      <w:rPr>
        <w:b/>
        <w:color w:val="9BBB59" w:themeColor="accent3"/>
      </w:rPr>
    </w:tblStylePr>
    <w:tblStylePr w:type="band1Vert">
      <w:tblPr/>
      <w:tcPr>
        <w:shd w:val="clear" w:color="EAF1DC" w:fill="EAF1DC" w:themeFill="accent3" w:themeFillTint="34"/>
      </w:tcPr>
    </w:tblStylePr>
    <w:tblStylePr w:type="band1Horz">
      <w:rPr>
        <w:color w:val="9BBB59" w:themeColor="accent3"/>
        <w:sz w:val="22"/>
      </w:rPr>
      <w:tblPr/>
      <w:tcPr>
        <w:shd w:val="clear" w:color="EAF1DC" w:fill="EAF1DC" w:themeFill="accent3" w:themeFillTint="34"/>
      </w:tcPr>
    </w:tblStylePr>
    <w:tblStylePr w:type="band2Horz">
      <w:rPr>
        <w:color w:val="9BBB59" w:themeColor="accent3"/>
        <w:sz w:val="22"/>
      </w:rPr>
    </w:tblStylePr>
  </w:style>
  <w:style w:type="table" w:customStyle="1" w:styleId="GridTable6Colorful-Accent4">
    <w:name w:val="Grid Table 6 Colorful - Accent 4"/>
    <w:basedOn w:val="Tabelanormal"/>
    <w:uiPriority w:val="99"/>
    <w:tblPr>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7" w:themeColor="accent4" w:themeTint="99"/>
      </w:rPr>
      <w:tblPr/>
      <w:tcPr>
        <w:tcBorders>
          <w:bottom w:val="single" w:sz="12" w:space="0" w:color="8064A2" w:themeColor="accent4"/>
        </w:tcBorders>
      </w:tcPr>
    </w:tblStylePr>
    <w:tblStylePr w:type="lastRow">
      <w:rPr>
        <w:b/>
        <w:color w:val="B2A1C7" w:themeColor="accent4" w:themeTint="99"/>
      </w:rPr>
    </w:tblStylePr>
    <w:tblStylePr w:type="firstCol">
      <w:rPr>
        <w:b/>
        <w:color w:val="B2A1C7" w:themeColor="accent4" w:themeTint="99"/>
      </w:rPr>
    </w:tblStylePr>
    <w:tblStylePr w:type="lastCol">
      <w:rPr>
        <w:b/>
        <w:color w:val="B2A1C7" w:themeColor="accent4" w:themeTint="99"/>
      </w:rPr>
    </w:tblStylePr>
    <w:tblStylePr w:type="band1Vert">
      <w:tblPr/>
      <w:tcPr>
        <w:shd w:val="clear" w:color="E5DFEC" w:fill="E5DFEC" w:themeFill="accent4" w:themeFillTint="34"/>
      </w:tcPr>
    </w:tblStylePr>
    <w:tblStylePr w:type="band1Horz">
      <w:rPr>
        <w:color w:val="B2A1C7" w:themeColor="accent4" w:themeTint="99"/>
        <w:sz w:val="22"/>
      </w:rPr>
      <w:tblPr/>
      <w:tcPr>
        <w:shd w:val="clear" w:color="E5DFEC" w:fill="E5DFEC" w:themeFill="accent4" w:themeFillTint="34"/>
      </w:tcPr>
    </w:tblStylePr>
    <w:tblStylePr w:type="band2Horz">
      <w:rPr>
        <w:color w:val="B2A1C7" w:themeColor="accent4" w:themeTint="99"/>
        <w:sz w:val="22"/>
      </w:rPr>
    </w:tblStylePr>
  </w:style>
  <w:style w:type="table" w:customStyle="1" w:styleId="GridTable6Colorful-Accent5">
    <w:name w:val="Grid Table 6 Colorful - Accent 5"/>
    <w:basedOn w:val="Tabelanormal"/>
    <w:uiPriority w:val="99"/>
    <w:tblPr>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678" w:themeColor="accent5" w:themeShade="94"/>
      </w:rPr>
      <w:tblPr/>
      <w:tcPr>
        <w:tcBorders>
          <w:bottom w:val="single" w:sz="12" w:space="0" w:color="4BACC6" w:themeColor="accent5"/>
        </w:tcBorders>
      </w:tcPr>
    </w:tblStylePr>
    <w:tblStylePr w:type="lastRow">
      <w:rPr>
        <w:b/>
        <w:color w:val="266678" w:themeColor="accent5" w:themeShade="94"/>
      </w:rPr>
    </w:tblStylePr>
    <w:tblStylePr w:type="firstCol">
      <w:rPr>
        <w:b/>
        <w:color w:val="266678" w:themeColor="accent5" w:themeShade="94"/>
      </w:rPr>
    </w:tblStylePr>
    <w:tblStylePr w:type="lastCol">
      <w:rPr>
        <w:b/>
        <w:color w:val="266678" w:themeColor="accent5" w:themeShade="94"/>
      </w:rPr>
    </w:tblStylePr>
    <w:tblStylePr w:type="band1Vert">
      <w:tblPr/>
      <w:tcPr>
        <w:shd w:val="clear" w:color="DAEEF3" w:fill="DAEEF3" w:themeFill="accent5" w:themeFillTint="34"/>
      </w:tcPr>
    </w:tblStylePr>
    <w:tblStylePr w:type="band1Horz">
      <w:rPr>
        <w:color w:val="266678" w:themeColor="accent5" w:themeShade="94"/>
        <w:sz w:val="22"/>
      </w:rPr>
      <w:tblPr/>
      <w:tcPr>
        <w:shd w:val="clear" w:color="DAEEF3" w:fill="DAEEF3" w:themeFill="accent5" w:themeFillTint="34"/>
      </w:tcPr>
    </w:tblStylePr>
    <w:tblStylePr w:type="band2Horz">
      <w:rPr>
        <w:color w:val="266678" w:themeColor="accent5" w:themeShade="94"/>
        <w:sz w:val="22"/>
      </w:rPr>
    </w:tblStylePr>
  </w:style>
  <w:style w:type="table" w:customStyle="1" w:styleId="GridTable6Colorful-Accent6">
    <w:name w:val="Grid Table 6 Colorful - Accent 6"/>
    <w:basedOn w:val="Tabelanormal"/>
    <w:uiPriority w:val="99"/>
    <w:tblPr>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678" w:themeColor="accent5" w:themeShade="94"/>
      </w:rPr>
      <w:tblPr/>
      <w:tcPr>
        <w:tcBorders>
          <w:bottom w:val="single" w:sz="12" w:space="0" w:color="F79646" w:themeColor="accent6"/>
        </w:tcBorders>
      </w:tcPr>
    </w:tblStylePr>
    <w:tblStylePr w:type="lastRow">
      <w:rPr>
        <w:b/>
        <w:color w:val="266678" w:themeColor="accent5" w:themeShade="94"/>
      </w:rPr>
    </w:tblStylePr>
    <w:tblStylePr w:type="firstCol">
      <w:rPr>
        <w:b/>
        <w:color w:val="266678" w:themeColor="accent5" w:themeShade="94"/>
      </w:rPr>
    </w:tblStylePr>
    <w:tblStylePr w:type="lastCol">
      <w:rPr>
        <w:b/>
        <w:color w:val="266678" w:themeColor="accent5" w:themeShade="94"/>
      </w:rPr>
    </w:tblStylePr>
    <w:tblStylePr w:type="band1Vert">
      <w:tblPr/>
      <w:tcPr>
        <w:shd w:val="clear" w:color="FDE9D8" w:fill="FDE9D8" w:themeFill="accent6" w:themeFillTint="34"/>
      </w:tcPr>
    </w:tblStylePr>
    <w:tblStylePr w:type="band1Horz">
      <w:rPr>
        <w:color w:val="266678" w:themeColor="accent5" w:themeShade="94"/>
        <w:sz w:val="22"/>
      </w:rPr>
      <w:tblPr/>
      <w:tcPr>
        <w:shd w:val="clear" w:color="FDE9D8" w:fill="FDE9D8" w:themeFill="accent6" w:themeFillTint="34"/>
      </w:tcPr>
    </w:tblStylePr>
    <w:tblStylePr w:type="band2Horz">
      <w:rPr>
        <w:color w:val="266678" w:themeColor="accent5" w:themeShade="94"/>
        <w:sz w:val="22"/>
      </w:rPr>
    </w:tblStylePr>
  </w:style>
  <w:style w:type="table" w:customStyle="1" w:styleId="TabeladeGrade7Colorida1">
    <w:name w:val="Tabela de Grade 7 Colorida1"/>
    <w:basedOn w:val="Tabelanormal"/>
    <w:uiPriority w:val="99"/>
    <w:tblPr>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b/>
        <w:color w:val="7F7F7F" w:themeColor="text1" w:themeTint="80"/>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2F2F2" w:fill="F2F2F2" w:themeFill="text1" w:themeFillTint="0D"/>
      </w:tcPr>
    </w:tblStylePr>
    <w:tblStylePr w:type="band1Horz">
      <w:rPr>
        <w:color w:val="7F7F7F" w:themeColor="text1" w:themeTint="80"/>
        <w:sz w:val="22"/>
      </w:rPr>
      <w:tblPr/>
      <w:tcPr>
        <w:shd w:val="clear" w:color="F2F2F2" w:fill="F2F2F2" w:themeFill="text1" w:themeFillTint="0D"/>
      </w:tcPr>
    </w:tblStylePr>
    <w:tblStylePr w:type="band2Horz">
      <w:rPr>
        <w:color w:val="7F7F7F" w:themeColor="text1" w:themeTint="80"/>
        <w:sz w:val="22"/>
      </w:rPr>
    </w:tblStylePr>
  </w:style>
  <w:style w:type="table" w:customStyle="1" w:styleId="GridTable7Colorful-Accent1">
    <w:name w:val="Grid Table 7 Colorful - Accent 1"/>
    <w:basedOn w:val="Tabelanormal"/>
    <w:uiPriority w:val="99"/>
    <w:tblPr>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sz w:val="22"/>
      </w:rPr>
      <w:tblPr/>
      <w:tcPr>
        <w:tcBorders>
          <w:top w:val="none" w:sz="4" w:space="0" w:color="000000"/>
          <w:left w:val="none" w:sz="4" w:space="0" w:color="000000"/>
          <w:bottom w:val="single" w:sz="4" w:space="0" w:color="4F81BD" w:themeColor="accent1"/>
          <w:right w:val="none" w:sz="4" w:space="0" w:color="000000"/>
        </w:tcBorders>
        <w:shd w:val="clear" w:color="FFFFFF" w:fill="FFFFFF" w:themeFill="light1"/>
      </w:tcPr>
    </w:tblStylePr>
    <w:tblStylePr w:type="lastRow">
      <w:rPr>
        <w:b/>
        <w:color w:val="A6BFDD" w:themeColor="accent1" w:themeTint="80"/>
        <w:sz w:val="22"/>
      </w:rPr>
      <w:tblPr/>
      <w:tcPr>
        <w:tcBorders>
          <w:top w:val="single" w:sz="4" w:space="0" w:color="4F81BD"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6BFDD" w:themeColor="accent1" w:themeTint="80"/>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i/>
        <w:color w:val="A6BFDD" w:themeColor="accent1" w:themeTint="80"/>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AE5F1" w:fill="DAE5F1" w:themeFill="accent1" w:themeFillTint="34"/>
      </w:tcPr>
    </w:tblStylePr>
    <w:tblStylePr w:type="band1Horz">
      <w:rPr>
        <w:color w:val="A6BFDD" w:themeColor="accent1" w:themeTint="80"/>
        <w:sz w:val="22"/>
      </w:rPr>
      <w:tblPr/>
      <w:tcPr>
        <w:shd w:val="clear" w:color="DAE5F1" w:fill="DAE5F1" w:themeFill="accent1" w:themeFillTint="34"/>
      </w:tcPr>
    </w:tblStylePr>
    <w:tblStylePr w:type="band2Horz">
      <w:rPr>
        <w:color w:val="A6BFDD" w:themeColor="accent1" w:themeTint="80"/>
        <w:sz w:val="22"/>
      </w:rPr>
    </w:tblStylePr>
  </w:style>
  <w:style w:type="table" w:customStyle="1" w:styleId="GridTable7Colorful-Accent2">
    <w:name w:val="Grid Table 7 Colorful - Accent 2"/>
    <w:basedOn w:val="Tabelanormal"/>
    <w:uiPriority w:val="99"/>
    <w:tblPr>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A9796" w:themeColor="accent2" w:themeTint="96"/>
        <w:sz w:val="22"/>
      </w:rPr>
      <w:tblPr/>
      <w:tcPr>
        <w:tcBorders>
          <w:top w:val="none" w:sz="4" w:space="0" w:color="000000"/>
          <w:left w:val="none" w:sz="4" w:space="0" w:color="000000"/>
          <w:bottom w:val="single" w:sz="4" w:space="0" w:color="C0504D" w:themeColor="accent2"/>
          <w:right w:val="none" w:sz="4" w:space="0" w:color="000000"/>
        </w:tcBorders>
        <w:shd w:val="clear" w:color="FFFFFF" w:fill="FFFFFF" w:themeFill="light1"/>
      </w:tcPr>
    </w:tblStylePr>
    <w:tblStylePr w:type="lastRow">
      <w:rPr>
        <w:b/>
        <w:color w:val="DA9796" w:themeColor="accent2" w:themeTint="96"/>
        <w:sz w:val="22"/>
      </w:rPr>
      <w:tblPr/>
      <w:tcPr>
        <w:tcBorders>
          <w:top w:val="single" w:sz="4" w:space="0" w:color="C0504D"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DA9796" w:themeColor="accent2" w:themeTint="96"/>
        <w:sz w:val="22"/>
      </w:rPr>
      <w:tblPr/>
      <w:tcPr>
        <w:tcBorders>
          <w:top w:val="none" w:sz="4" w:space="0" w:color="000000"/>
          <w:left w:val="none" w:sz="4" w:space="0" w:color="000000"/>
          <w:bottom w:val="none" w:sz="4" w:space="0" w:color="000000"/>
          <w:right w:val="single" w:sz="4" w:space="0" w:color="C0504D" w:themeColor="accent2"/>
        </w:tcBorders>
        <w:shd w:val="clear" w:color="FFFFFF" w:fill="auto"/>
      </w:tcPr>
    </w:tblStylePr>
    <w:tblStylePr w:type="lastCol">
      <w:rPr>
        <w:i/>
        <w:color w:val="DA9796" w:themeColor="accent2" w:themeTint="96"/>
        <w:sz w:val="22"/>
      </w:rPr>
      <w:tblPr/>
      <w:tcPr>
        <w:tcBorders>
          <w:top w:val="none" w:sz="4" w:space="0" w:color="000000"/>
          <w:left w:val="single" w:sz="4" w:space="0" w:color="C0504D" w:themeColor="accent2"/>
          <w:bottom w:val="none" w:sz="4" w:space="0" w:color="000000"/>
          <w:right w:val="none" w:sz="4" w:space="0" w:color="000000"/>
        </w:tcBorders>
        <w:shd w:val="clear" w:color="FFFFFF" w:fill="auto"/>
      </w:tcPr>
    </w:tblStylePr>
    <w:tblStylePr w:type="band1Vert">
      <w:tblPr/>
      <w:tcPr>
        <w:shd w:val="clear" w:color="F2DCDC" w:fill="F2DCDC" w:themeFill="accent2" w:themeFillTint="32"/>
      </w:tcPr>
    </w:tblStylePr>
    <w:tblStylePr w:type="band1Horz">
      <w:rPr>
        <w:color w:val="DA9796" w:themeColor="accent2" w:themeTint="96"/>
        <w:sz w:val="22"/>
      </w:rPr>
      <w:tblPr/>
      <w:tcPr>
        <w:shd w:val="clear" w:color="F2DCDC" w:fill="F2DCDC" w:themeFill="accent2" w:themeFillTint="32"/>
      </w:tcPr>
    </w:tblStylePr>
    <w:tblStylePr w:type="band2Horz">
      <w:rPr>
        <w:color w:val="DA9796" w:themeColor="accent2" w:themeTint="96"/>
        <w:sz w:val="22"/>
      </w:rPr>
    </w:tblStylePr>
  </w:style>
  <w:style w:type="table" w:customStyle="1" w:styleId="GridTable7Colorful-Accent3">
    <w:name w:val="Grid Table 7 Colorful - Accent 3"/>
    <w:basedOn w:val="Tabelanormal"/>
    <w:uiPriority w:val="99"/>
    <w:tblPr>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BBB59" w:themeColor="accent3"/>
        <w:sz w:val="22"/>
      </w:rPr>
      <w:tblPr/>
      <w:tcPr>
        <w:tcBorders>
          <w:top w:val="none" w:sz="4" w:space="0" w:color="000000"/>
          <w:left w:val="none" w:sz="4" w:space="0" w:color="000000"/>
          <w:bottom w:val="single" w:sz="4" w:space="0" w:color="9BBB59" w:themeColor="accent3"/>
          <w:right w:val="none" w:sz="4" w:space="0" w:color="000000"/>
        </w:tcBorders>
        <w:shd w:val="clear" w:color="FFFFFF" w:fill="FFFFFF" w:themeFill="light1"/>
      </w:tcPr>
    </w:tblStylePr>
    <w:tblStylePr w:type="lastRow">
      <w:rPr>
        <w:b/>
        <w:color w:val="9BBB59" w:themeColor="accent3"/>
        <w:sz w:val="22"/>
      </w:rPr>
      <w:tblPr/>
      <w:tcPr>
        <w:tcBorders>
          <w:top w:val="single" w:sz="4" w:space="0" w:color="9BBB59"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9BBB59" w:themeColor="accent3"/>
        <w:sz w:val="22"/>
      </w:rPr>
      <w:tblPr/>
      <w:tcPr>
        <w:tcBorders>
          <w:top w:val="none" w:sz="4" w:space="0" w:color="000000"/>
          <w:left w:val="none" w:sz="4" w:space="0" w:color="000000"/>
          <w:bottom w:val="none" w:sz="4" w:space="0" w:color="000000"/>
          <w:right w:val="single" w:sz="4" w:space="0" w:color="9BBB59" w:themeColor="accent3"/>
        </w:tcBorders>
        <w:shd w:val="clear" w:color="FFFFFF" w:fill="auto"/>
      </w:tcPr>
    </w:tblStylePr>
    <w:tblStylePr w:type="lastCol">
      <w:rPr>
        <w:i/>
        <w:color w:val="9BBB59" w:themeColor="accent3"/>
        <w:sz w:val="22"/>
      </w:rPr>
      <w:tblPr/>
      <w:tcPr>
        <w:tcBorders>
          <w:top w:val="none" w:sz="4" w:space="0" w:color="000000"/>
          <w:left w:val="single" w:sz="4" w:space="0" w:color="9BBB59" w:themeColor="accent3"/>
          <w:bottom w:val="none" w:sz="4" w:space="0" w:color="000000"/>
          <w:right w:val="none" w:sz="4" w:space="0" w:color="000000"/>
        </w:tcBorders>
        <w:shd w:val="clear" w:color="FFFFFF" w:fill="auto"/>
      </w:tcPr>
    </w:tblStylePr>
    <w:tblStylePr w:type="band1Vert">
      <w:tblPr/>
      <w:tcPr>
        <w:shd w:val="clear" w:color="EAF1DC" w:fill="EAF1DC" w:themeFill="accent3" w:themeFillTint="34"/>
      </w:tcPr>
    </w:tblStylePr>
    <w:tblStylePr w:type="band1Horz">
      <w:rPr>
        <w:color w:val="9BBB59" w:themeColor="accent3"/>
        <w:sz w:val="22"/>
      </w:rPr>
      <w:tblPr/>
      <w:tcPr>
        <w:shd w:val="clear" w:color="EAF1DC" w:fill="EAF1DC" w:themeFill="accent3" w:themeFillTint="34"/>
      </w:tcPr>
    </w:tblStylePr>
    <w:tblStylePr w:type="band2Horz">
      <w:rPr>
        <w:color w:val="9BBB59" w:themeColor="accent3"/>
        <w:sz w:val="22"/>
      </w:rPr>
    </w:tblStylePr>
  </w:style>
  <w:style w:type="table" w:customStyle="1" w:styleId="GridTable7Colorful-Accent4">
    <w:name w:val="Grid Table 7 Colorful - Accent 4"/>
    <w:basedOn w:val="Tabelanormal"/>
    <w:uiPriority w:val="99"/>
    <w:tblPr>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7" w:themeColor="accent4" w:themeTint="99"/>
        <w:sz w:val="22"/>
      </w:rPr>
      <w:tblPr/>
      <w:tcPr>
        <w:tcBorders>
          <w:top w:val="none" w:sz="4" w:space="0" w:color="000000"/>
          <w:left w:val="none" w:sz="4" w:space="0" w:color="000000"/>
          <w:bottom w:val="single" w:sz="4" w:space="0" w:color="8064A2" w:themeColor="accent4"/>
          <w:right w:val="none" w:sz="4" w:space="0" w:color="000000"/>
        </w:tcBorders>
        <w:shd w:val="clear" w:color="FFFFFF" w:fill="FFFFFF" w:themeFill="light1"/>
      </w:tcPr>
    </w:tblStylePr>
    <w:tblStylePr w:type="lastRow">
      <w:rPr>
        <w:b/>
        <w:color w:val="B2A1C7" w:themeColor="accent4" w:themeTint="99"/>
        <w:sz w:val="22"/>
      </w:rPr>
      <w:tblPr/>
      <w:tcPr>
        <w:tcBorders>
          <w:top w:val="single" w:sz="4" w:space="0" w:color="8064A2"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B2A1C7" w:themeColor="accent4" w:themeTint="99"/>
        <w:sz w:val="22"/>
      </w:rPr>
      <w:tblPr/>
      <w:tcPr>
        <w:tcBorders>
          <w:top w:val="none" w:sz="4" w:space="0" w:color="000000"/>
          <w:left w:val="none" w:sz="4" w:space="0" w:color="000000"/>
          <w:bottom w:val="none" w:sz="4" w:space="0" w:color="000000"/>
          <w:right w:val="single" w:sz="4" w:space="0" w:color="8064A2" w:themeColor="accent4"/>
        </w:tcBorders>
        <w:shd w:val="clear" w:color="FFFFFF" w:fill="auto"/>
      </w:tcPr>
    </w:tblStylePr>
    <w:tblStylePr w:type="lastCol">
      <w:rPr>
        <w:i/>
        <w:color w:val="B2A1C7" w:themeColor="accent4" w:themeTint="99"/>
        <w:sz w:val="22"/>
      </w:rPr>
      <w:tblPr/>
      <w:tcPr>
        <w:tcBorders>
          <w:top w:val="none" w:sz="4" w:space="0" w:color="000000"/>
          <w:left w:val="single" w:sz="4" w:space="0" w:color="8064A2" w:themeColor="accent4"/>
          <w:bottom w:val="none" w:sz="4" w:space="0" w:color="000000"/>
          <w:right w:val="none" w:sz="4" w:space="0" w:color="000000"/>
        </w:tcBorders>
        <w:shd w:val="clear" w:color="FFFFFF" w:fill="auto"/>
      </w:tcPr>
    </w:tblStylePr>
    <w:tblStylePr w:type="band1Vert">
      <w:tblPr/>
      <w:tcPr>
        <w:shd w:val="clear" w:color="E5DFEC" w:fill="E5DFEC" w:themeFill="accent4" w:themeFillTint="34"/>
      </w:tcPr>
    </w:tblStylePr>
    <w:tblStylePr w:type="band1Horz">
      <w:rPr>
        <w:color w:val="B2A1C7" w:themeColor="accent4" w:themeTint="99"/>
        <w:sz w:val="22"/>
      </w:rPr>
      <w:tblPr/>
      <w:tcPr>
        <w:shd w:val="clear" w:color="E5DFEC" w:fill="E5DFEC" w:themeFill="accent4" w:themeFillTint="34"/>
      </w:tcPr>
    </w:tblStylePr>
    <w:tblStylePr w:type="band2Horz">
      <w:rPr>
        <w:color w:val="B2A1C7" w:themeColor="accent4" w:themeTint="99"/>
        <w:sz w:val="22"/>
      </w:rPr>
    </w:tblStylePr>
  </w:style>
  <w:style w:type="table" w:customStyle="1" w:styleId="GridTable7Colorful-Accent5">
    <w:name w:val="Grid Table 7 Colorful - Accent 5"/>
    <w:basedOn w:val="Tabelanormal"/>
    <w:uiPriority w:val="99"/>
    <w:tblPr>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b/>
        <w:color w:val="266678" w:themeColor="accent5" w:themeShade="94"/>
        <w:sz w:val="22"/>
      </w:rPr>
      <w:tblPr/>
      <w:tcPr>
        <w:tcBorders>
          <w:top w:val="none" w:sz="4" w:space="0" w:color="000000"/>
          <w:left w:val="none" w:sz="4" w:space="0" w:color="000000"/>
          <w:bottom w:val="single" w:sz="4" w:space="0" w:color="4BACC6" w:themeColor="accent5"/>
          <w:right w:val="none" w:sz="4" w:space="0" w:color="000000"/>
        </w:tcBorders>
        <w:shd w:val="clear" w:color="FFFFFF" w:fill="FFFFFF" w:themeFill="light1"/>
      </w:tcPr>
    </w:tblStylePr>
    <w:tblStylePr w:type="lastRow">
      <w:rPr>
        <w:b/>
        <w:color w:val="266678" w:themeColor="accent5" w:themeShade="94"/>
        <w:sz w:val="22"/>
      </w:rPr>
      <w:tblPr/>
      <w:tcPr>
        <w:tcBorders>
          <w:top w:val="single" w:sz="4" w:space="0" w:color="4BACC6"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66678" w:themeColor="accent5" w:themeShade="94"/>
        <w:sz w:val="22"/>
      </w:rPr>
      <w:tblPr/>
      <w:tcPr>
        <w:tcBorders>
          <w:top w:val="none" w:sz="4" w:space="0" w:color="000000"/>
          <w:left w:val="none" w:sz="4" w:space="0" w:color="000000"/>
          <w:bottom w:val="none" w:sz="4" w:space="0" w:color="000000"/>
          <w:right w:val="single" w:sz="4" w:space="0" w:color="4BACC6" w:themeColor="accent5"/>
        </w:tcBorders>
        <w:shd w:val="clear" w:color="FFFFFF" w:fill="auto"/>
      </w:tcPr>
    </w:tblStylePr>
    <w:tblStylePr w:type="lastCol">
      <w:rPr>
        <w:i/>
        <w:color w:val="266678" w:themeColor="accent5" w:themeShade="94"/>
        <w:sz w:val="22"/>
      </w:rPr>
      <w:tblPr/>
      <w:tcPr>
        <w:tcBorders>
          <w:top w:val="none" w:sz="4" w:space="0" w:color="000000"/>
          <w:left w:val="single" w:sz="4" w:space="0" w:color="4BACC6" w:themeColor="accent5"/>
          <w:bottom w:val="none" w:sz="4" w:space="0" w:color="000000"/>
          <w:right w:val="none" w:sz="4" w:space="0" w:color="000000"/>
        </w:tcBorders>
        <w:shd w:val="clear" w:color="FFFFFF" w:fill="auto"/>
      </w:tcPr>
    </w:tblStylePr>
    <w:tblStylePr w:type="band1Vert">
      <w:tblPr/>
      <w:tcPr>
        <w:shd w:val="clear" w:color="DAEEF3" w:fill="DAEEF3" w:themeFill="accent5" w:themeFillTint="34"/>
      </w:tcPr>
    </w:tblStylePr>
    <w:tblStylePr w:type="band1Horz">
      <w:rPr>
        <w:color w:val="266678" w:themeColor="accent5" w:themeShade="94"/>
        <w:sz w:val="22"/>
      </w:rPr>
      <w:tblPr/>
      <w:tcPr>
        <w:shd w:val="clear" w:color="DAEEF3" w:fill="DAEEF3" w:themeFill="accent5" w:themeFillTint="34"/>
      </w:tcPr>
    </w:tblStylePr>
    <w:tblStylePr w:type="band2Horz">
      <w:rPr>
        <w:color w:val="266678" w:themeColor="accent5" w:themeShade="94"/>
        <w:sz w:val="22"/>
      </w:rPr>
    </w:tblStylePr>
  </w:style>
  <w:style w:type="table" w:customStyle="1" w:styleId="GridTable7Colorful-Accent6">
    <w:name w:val="Grid Table 7 Colorful - Accent 6"/>
    <w:basedOn w:val="Tabelanormal"/>
    <w:uiPriority w:val="99"/>
    <w:tblPr>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b/>
        <w:color w:val="B05307" w:themeColor="accent6" w:themeShade="94"/>
        <w:sz w:val="22"/>
      </w:rPr>
      <w:tblPr/>
      <w:tcPr>
        <w:tcBorders>
          <w:top w:val="none" w:sz="4" w:space="0" w:color="000000"/>
          <w:left w:val="none" w:sz="4" w:space="0" w:color="000000"/>
          <w:bottom w:val="single" w:sz="4" w:space="0" w:color="F79646" w:themeColor="accent6"/>
          <w:right w:val="none" w:sz="4" w:space="0" w:color="000000"/>
        </w:tcBorders>
        <w:shd w:val="clear" w:color="FFFFFF" w:fill="FFFFFF" w:themeFill="light1"/>
      </w:tcPr>
    </w:tblStylePr>
    <w:tblStylePr w:type="lastRow">
      <w:rPr>
        <w:b/>
        <w:color w:val="B05307" w:themeColor="accent6" w:themeShade="94"/>
        <w:sz w:val="22"/>
      </w:rPr>
      <w:tblPr/>
      <w:tcPr>
        <w:tcBorders>
          <w:top w:val="single" w:sz="4" w:space="0" w:color="F79646"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B05307" w:themeColor="accent6" w:themeShade="94"/>
        <w:sz w:val="22"/>
      </w:rPr>
      <w:tblPr/>
      <w:tcPr>
        <w:tcBorders>
          <w:top w:val="none" w:sz="4" w:space="0" w:color="000000"/>
          <w:left w:val="none" w:sz="4" w:space="0" w:color="000000"/>
          <w:bottom w:val="none" w:sz="4" w:space="0" w:color="000000"/>
          <w:right w:val="single" w:sz="4" w:space="0" w:color="F79646" w:themeColor="accent6"/>
        </w:tcBorders>
        <w:shd w:val="clear" w:color="FFFFFF" w:fill="auto"/>
      </w:tcPr>
    </w:tblStylePr>
    <w:tblStylePr w:type="lastCol">
      <w:rPr>
        <w:i/>
        <w:color w:val="B05307" w:themeColor="accent6" w:themeShade="94"/>
        <w:sz w:val="22"/>
      </w:rPr>
      <w:tblPr/>
      <w:tcPr>
        <w:tcBorders>
          <w:top w:val="none" w:sz="4" w:space="0" w:color="000000"/>
          <w:left w:val="single" w:sz="4" w:space="0" w:color="F79646" w:themeColor="accent6"/>
          <w:bottom w:val="none" w:sz="4" w:space="0" w:color="000000"/>
          <w:right w:val="none" w:sz="4" w:space="0" w:color="000000"/>
        </w:tcBorders>
        <w:shd w:val="clear" w:color="FFFFFF" w:fill="auto"/>
      </w:tcPr>
    </w:tblStylePr>
    <w:tblStylePr w:type="band1Vert">
      <w:tblPr/>
      <w:tcPr>
        <w:shd w:val="clear" w:color="FDE9D8" w:fill="FDE9D8" w:themeFill="accent6" w:themeFillTint="34"/>
      </w:tcPr>
    </w:tblStylePr>
    <w:tblStylePr w:type="band1Horz">
      <w:rPr>
        <w:color w:val="B05307" w:themeColor="accent6" w:themeShade="94"/>
        <w:sz w:val="22"/>
      </w:rPr>
      <w:tblPr/>
      <w:tcPr>
        <w:shd w:val="clear" w:color="FDE9D8" w:fill="FDE9D8" w:themeFill="accent6" w:themeFillTint="34"/>
      </w:tcPr>
    </w:tblStylePr>
    <w:tblStylePr w:type="band2Horz">
      <w:rPr>
        <w:color w:val="B05307" w:themeColor="accent6" w:themeShade="94"/>
        <w:sz w:val="22"/>
      </w:rPr>
    </w:tblStylePr>
  </w:style>
  <w:style w:type="table" w:customStyle="1" w:styleId="TabeladeLista1Clara1">
    <w:name w:val="Tabela de Lista 1 Clara1"/>
    <w:basedOn w:val="Tabelanormal"/>
    <w:uiPriority w:val="99"/>
    <w:tblPr>
      <w:tblInd w:w="0" w:type="dxa"/>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4" w:space="0" w:color="000000" w:themeColor="text1"/>
          <w:right w:val="none" w:sz="4" w:space="0" w:color="000000"/>
        </w:tcBorders>
      </w:tcPr>
    </w:tblStylePr>
    <w:tblStylePr w:type="lastRow">
      <w:rPr>
        <w:b/>
      </w:rPr>
      <w:tblPr/>
      <w:tcPr>
        <w:tcBorders>
          <w:top w:val="single" w:sz="4" w:space="0" w:color="000000" w:themeColor="tex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Tabelanormal"/>
    <w:uiPriority w:val="99"/>
    <w:tblPr>
      <w:tblInd w:w="0" w:type="dxa"/>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D2DFEE" w:fill="D2DFEE" w:themeFill="accent1" w:themeFillTint="40"/>
      </w:tcPr>
    </w:tblStylePr>
    <w:tblStylePr w:type="band1Horz">
      <w:tblPr/>
      <w:tcPr>
        <w:shd w:val="clear" w:color="D2DFEE" w:fill="D2DFEE" w:themeFill="accent1" w:themeFillTint="40"/>
      </w:tcPr>
    </w:tblStylePr>
  </w:style>
  <w:style w:type="table" w:customStyle="1" w:styleId="ListTable1Light-Accent2">
    <w:name w:val="List Table 1 Light - Accent 2"/>
    <w:basedOn w:val="Tabelanormal"/>
    <w:uiPriority w:val="99"/>
    <w:tblPr>
      <w:tblInd w:w="0" w:type="dxa"/>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EFD2D2" w:fill="EFD2D2" w:themeFill="accent2" w:themeFillTint="40"/>
      </w:tcPr>
    </w:tblStylePr>
    <w:tblStylePr w:type="band1Horz">
      <w:tblPr/>
      <w:tcPr>
        <w:shd w:val="clear" w:color="EFD2D2" w:fill="EFD2D2" w:themeFill="accent2" w:themeFillTint="40"/>
      </w:tcPr>
    </w:tblStylePr>
  </w:style>
  <w:style w:type="table" w:customStyle="1" w:styleId="ListTable1Light-Accent3">
    <w:name w:val="List Table 1 Light - Accent 3"/>
    <w:basedOn w:val="Tabelanormal"/>
    <w:uiPriority w:val="99"/>
    <w:tblPr>
      <w:tblInd w:w="0" w:type="dxa"/>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E5EED5" w:fill="E5EED5" w:themeFill="accent3" w:themeFillTint="40"/>
      </w:tcPr>
    </w:tblStylePr>
    <w:tblStylePr w:type="band1Horz">
      <w:tblPr/>
      <w:tcPr>
        <w:shd w:val="clear" w:color="E5EED5" w:fill="E5EED5" w:themeFill="accent3" w:themeFillTint="40"/>
      </w:tcPr>
    </w:tblStylePr>
  </w:style>
  <w:style w:type="table" w:customStyle="1" w:styleId="ListTable1Light-Accent4">
    <w:name w:val="List Table 1 Light - Accent 4"/>
    <w:basedOn w:val="Tabelanormal"/>
    <w:uiPriority w:val="99"/>
    <w:tblPr>
      <w:tblInd w:w="0" w:type="dxa"/>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DFD8E7" w:fill="DFD8E7" w:themeFill="accent4" w:themeFillTint="40"/>
      </w:tcPr>
    </w:tblStylePr>
    <w:tblStylePr w:type="band1Horz">
      <w:tblPr/>
      <w:tcPr>
        <w:shd w:val="clear" w:color="DFD8E7" w:fill="DFD8E7" w:themeFill="accent4" w:themeFillTint="40"/>
      </w:tcPr>
    </w:tblStylePr>
  </w:style>
  <w:style w:type="table" w:customStyle="1" w:styleId="ListTable1Light-Accent5">
    <w:name w:val="List Table 1 Light - Accent 5"/>
    <w:basedOn w:val="Tabelanormal"/>
    <w:uiPriority w:val="99"/>
    <w:tblPr>
      <w:tblInd w:w="0" w:type="dxa"/>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D1EAF0" w:fill="D1EAF0" w:themeFill="accent5" w:themeFillTint="40"/>
      </w:tcPr>
    </w:tblStylePr>
    <w:tblStylePr w:type="band1Horz">
      <w:tblPr/>
      <w:tcPr>
        <w:shd w:val="clear" w:color="D1EAF0" w:fill="D1EAF0" w:themeFill="accent5" w:themeFillTint="40"/>
      </w:tcPr>
    </w:tblStylePr>
  </w:style>
  <w:style w:type="table" w:customStyle="1" w:styleId="ListTable1Light-Accent6">
    <w:name w:val="List Table 1 Light - Accent 6"/>
    <w:basedOn w:val="Tabelanormal"/>
    <w:uiPriority w:val="99"/>
    <w:tblPr>
      <w:tblInd w:w="0" w:type="dxa"/>
      <w:tblCellMar>
        <w:top w:w="0" w:type="dxa"/>
        <w:left w:w="108" w:type="dxa"/>
        <w:bottom w:w="0" w:type="dxa"/>
        <w:right w:w="108" w:type="dxa"/>
      </w:tblCellMar>
    </w:tblPr>
    <w:tblStylePr w:type="firstRow">
      <w:rPr>
        <w:b/>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DE4D0" w:fill="FDE4D0" w:themeFill="accent6" w:themeFillTint="40"/>
      </w:tcPr>
    </w:tblStylePr>
    <w:tblStylePr w:type="band1Horz">
      <w:tblPr/>
      <w:tcPr>
        <w:shd w:val="clear" w:color="FDE4D0" w:fill="FDE4D0" w:themeFill="accent6" w:themeFillTint="40"/>
      </w:tcPr>
    </w:tblStylePr>
  </w:style>
  <w:style w:type="table" w:customStyle="1" w:styleId="TabeladeLista21">
    <w:name w:val="Tabela de Lista 21"/>
    <w:basedOn w:val="Tabelanormal"/>
    <w:uiPriority w:val="99"/>
    <w:tblPr>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sz w:val="22"/>
      </w:rPr>
    </w:tblStylePr>
    <w:tblStylePr w:type="lastCol">
      <w:rPr>
        <w:b/>
        <w:sz w:val="22"/>
      </w:r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2-Accent1">
    <w:name w:val="List Table 2 - Accent 1"/>
    <w:basedOn w:val="Tabelanormal"/>
    <w:uiPriority w:val="99"/>
    <w:tblPr>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b/>
        <w:sz w:val="22"/>
      </w:rPr>
      <w:tblPr/>
      <w:tcPr>
        <w:tcBorders>
          <w:top w:val="single" w:sz="4" w:space="0" w:color="4F81BD" w:themeColor="accent1"/>
          <w:left w:val="none" w:sz="4" w:space="0" w:color="000000"/>
          <w:bottom w:val="single" w:sz="4" w:space="0" w:color="4F81BD" w:themeColor="accent1"/>
          <w:right w:val="none" w:sz="4" w:space="0" w:color="000000"/>
        </w:tcBorders>
      </w:tcPr>
    </w:tblStylePr>
    <w:tblStylePr w:type="lastRow">
      <w:rPr>
        <w:b/>
        <w:sz w:val="22"/>
      </w:rPr>
      <w:tblPr/>
      <w:tcPr>
        <w:tcBorders>
          <w:top w:val="single" w:sz="4" w:space="0" w:color="4F81BD" w:themeColor="accent1"/>
          <w:left w:val="none" w:sz="4" w:space="0" w:color="000000"/>
          <w:bottom w:val="single" w:sz="4" w:space="0" w:color="4F81BD" w:themeColor="accent1"/>
          <w:right w:val="none" w:sz="4" w:space="0" w:color="000000"/>
        </w:tcBorders>
      </w:tcPr>
    </w:tblStylePr>
    <w:tblStylePr w:type="firstCol">
      <w:rPr>
        <w:b/>
        <w:sz w:val="22"/>
      </w:rPr>
    </w:tblStylePr>
    <w:tblStylePr w:type="lastCol">
      <w:rPr>
        <w:b/>
        <w:sz w:val="22"/>
      </w:rPr>
    </w:tblStylePr>
    <w:tblStylePr w:type="band1Vert">
      <w:rPr>
        <w:sz w:val="22"/>
      </w:rPr>
      <w:tblPr/>
      <w:tcPr>
        <w:shd w:val="clear" w:color="D2DFEE" w:fill="D2DFEE" w:themeFill="accent1" w:themeFillTint="40"/>
      </w:tcPr>
    </w:tblStylePr>
    <w:tblStylePr w:type="band1Horz">
      <w:rPr>
        <w:sz w:val="22"/>
      </w:rPr>
      <w:tblPr/>
      <w:tcPr>
        <w:shd w:val="clear" w:color="D2DFEE" w:fill="D2DFEE" w:themeFill="accent1" w:themeFillTint="40"/>
      </w:tcPr>
    </w:tblStylePr>
  </w:style>
  <w:style w:type="table" w:customStyle="1" w:styleId="ListTable2-Accent2">
    <w:name w:val="List Table 2 - Accent 2"/>
    <w:basedOn w:val="Tabelanormal"/>
    <w:uiPriority w:val="99"/>
    <w:tblPr>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b/>
        <w:sz w:val="22"/>
      </w:rPr>
      <w:tblPr/>
      <w:tcPr>
        <w:tcBorders>
          <w:top w:val="single" w:sz="4" w:space="0" w:color="C0504D" w:themeColor="accent2"/>
          <w:left w:val="none" w:sz="4" w:space="0" w:color="000000"/>
          <w:bottom w:val="single" w:sz="4" w:space="0" w:color="C0504D" w:themeColor="accent2"/>
          <w:right w:val="none" w:sz="4" w:space="0" w:color="000000"/>
        </w:tcBorders>
      </w:tcPr>
    </w:tblStylePr>
    <w:tblStylePr w:type="lastRow">
      <w:rPr>
        <w:b/>
        <w:sz w:val="22"/>
      </w:rPr>
      <w:tblPr/>
      <w:tcPr>
        <w:tcBorders>
          <w:top w:val="single" w:sz="4" w:space="0" w:color="C0504D" w:themeColor="accent2"/>
          <w:left w:val="none" w:sz="4" w:space="0" w:color="000000"/>
          <w:bottom w:val="single" w:sz="4" w:space="0" w:color="C0504D" w:themeColor="accent2"/>
          <w:right w:val="none" w:sz="4" w:space="0" w:color="000000"/>
        </w:tcBorders>
      </w:tcPr>
    </w:tblStylePr>
    <w:tblStylePr w:type="firstCol">
      <w:rPr>
        <w:b/>
        <w:sz w:val="22"/>
      </w:rPr>
    </w:tblStylePr>
    <w:tblStylePr w:type="lastCol">
      <w:rPr>
        <w:b/>
        <w:sz w:val="22"/>
      </w:rPr>
    </w:tblStylePr>
    <w:tblStylePr w:type="band1Vert">
      <w:rPr>
        <w:sz w:val="22"/>
      </w:rPr>
      <w:tblPr/>
      <w:tcPr>
        <w:shd w:val="clear" w:color="EFD2D2" w:fill="EFD2D2" w:themeFill="accent2" w:themeFillTint="40"/>
      </w:tcPr>
    </w:tblStylePr>
    <w:tblStylePr w:type="band1Horz">
      <w:rPr>
        <w:sz w:val="22"/>
      </w:rPr>
      <w:tblPr/>
      <w:tcPr>
        <w:shd w:val="clear" w:color="EFD2D2" w:fill="EFD2D2" w:themeFill="accent2" w:themeFillTint="40"/>
      </w:tcPr>
    </w:tblStylePr>
  </w:style>
  <w:style w:type="table" w:customStyle="1" w:styleId="ListTable2-Accent3">
    <w:name w:val="List Table 2 - Accent 3"/>
    <w:basedOn w:val="Tabelanormal"/>
    <w:uiPriority w:val="99"/>
    <w:tblPr>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b/>
        <w:sz w:val="22"/>
      </w:rPr>
      <w:tblPr/>
      <w:tcPr>
        <w:tcBorders>
          <w:top w:val="single" w:sz="4" w:space="0" w:color="9BBB59" w:themeColor="accent3"/>
          <w:left w:val="none" w:sz="4" w:space="0" w:color="000000"/>
          <w:bottom w:val="single" w:sz="4" w:space="0" w:color="9BBB59" w:themeColor="accent3"/>
          <w:right w:val="none" w:sz="4" w:space="0" w:color="000000"/>
        </w:tcBorders>
      </w:tcPr>
    </w:tblStylePr>
    <w:tblStylePr w:type="lastRow">
      <w:rPr>
        <w:b/>
        <w:sz w:val="22"/>
      </w:rPr>
      <w:tblPr/>
      <w:tcPr>
        <w:tcBorders>
          <w:top w:val="single" w:sz="4" w:space="0" w:color="9BBB59" w:themeColor="accent3"/>
          <w:left w:val="none" w:sz="4" w:space="0" w:color="000000"/>
          <w:bottom w:val="single" w:sz="4" w:space="0" w:color="9BBB59" w:themeColor="accent3"/>
          <w:right w:val="none" w:sz="4" w:space="0" w:color="000000"/>
        </w:tcBorders>
      </w:tcPr>
    </w:tblStylePr>
    <w:tblStylePr w:type="firstCol">
      <w:rPr>
        <w:b/>
        <w:sz w:val="22"/>
      </w:rPr>
    </w:tblStylePr>
    <w:tblStylePr w:type="lastCol">
      <w:rPr>
        <w:b/>
        <w:sz w:val="22"/>
      </w:rPr>
    </w:tblStylePr>
    <w:tblStylePr w:type="band1Vert">
      <w:rPr>
        <w:sz w:val="22"/>
      </w:rPr>
      <w:tblPr/>
      <w:tcPr>
        <w:shd w:val="clear" w:color="E5EED5" w:fill="E5EED5" w:themeFill="accent3" w:themeFillTint="40"/>
      </w:tcPr>
    </w:tblStylePr>
    <w:tblStylePr w:type="band1Horz">
      <w:rPr>
        <w:sz w:val="22"/>
      </w:rPr>
      <w:tblPr/>
      <w:tcPr>
        <w:shd w:val="clear" w:color="E5EED5" w:fill="E5EED5" w:themeFill="accent3" w:themeFillTint="40"/>
      </w:tcPr>
    </w:tblStylePr>
  </w:style>
  <w:style w:type="table" w:customStyle="1" w:styleId="ListTable2-Accent4">
    <w:name w:val="List Table 2 - Accent 4"/>
    <w:basedOn w:val="Tabelanormal"/>
    <w:uiPriority w:val="99"/>
    <w:tblPr>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b/>
        <w:sz w:val="22"/>
      </w:rPr>
      <w:tblPr/>
      <w:tcPr>
        <w:tcBorders>
          <w:top w:val="single" w:sz="4" w:space="0" w:color="8064A2" w:themeColor="accent4"/>
          <w:left w:val="none" w:sz="4" w:space="0" w:color="000000"/>
          <w:bottom w:val="single" w:sz="4" w:space="0" w:color="8064A2" w:themeColor="accent4"/>
          <w:right w:val="none" w:sz="4" w:space="0" w:color="000000"/>
        </w:tcBorders>
      </w:tcPr>
    </w:tblStylePr>
    <w:tblStylePr w:type="lastRow">
      <w:rPr>
        <w:b/>
        <w:sz w:val="22"/>
      </w:rPr>
      <w:tblPr/>
      <w:tcPr>
        <w:tcBorders>
          <w:top w:val="single" w:sz="4" w:space="0" w:color="8064A2" w:themeColor="accent4"/>
          <w:left w:val="none" w:sz="4" w:space="0" w:color="000000"/>
          <w:bottom w:val="single" w:sz="4" w:space="0" w:color="8064A2" w:themeColor="accent4"/>
          <w:right w:val="none" w:sz="4" w:space="0" w:color="000000"/>
        </w:tcBorders>
      </w:tcPr>
    </w:tblStylePr>
    <w:tblStylePr w:type="firstCol">
      <w:rPr>
        <w:b/>
        <w:sz w:val="22"/>
      </w:rPr>
    </w:tblStylePr>
    <w:tblStylePr w:type="lastCol">
      <w:rPr>
        <w:b/>
        <w:sz w:val="22"/>
      </w:rPr>
    </w:tblStylePr>
    <w:tblStylePr w:type="band1Vert">
      <w:rPr>
        <w:sz w:val="22"/>
      </w:rPr>
      <w:tblPr/>
      <w:tcPr>
        <w:shd w:val="clear" w:color="DFD8E7" w:fill="DFD8E7" w:themeFill="accent4" w:themeFillTint="40"/>
      </w:tcPr>
    </w:tblStylePr>
    <w:tblStylePr w:type="band1Horz">
      <w:rPr>
        <w:sz w:val="22"/>
      </w:rPr>
      <w:tblPr/>
      <w:tcPr>
        <w:shd w:val="clear" w:color="DFD8E7" w:fill="DFD8E7" w:themeFill="accent4" w:themeFillTint="40"/>
      </w:tcPr>
    </w:tblStylePr>
  </w:style>
  <w:style w:type="table" w:customStyle="1" w:styleId="ListTable2-Accent5">
    <w:name w:val="List Table 2 - Accent 5"/>
    <w:basedOn w:val="Tabelanormal"/>
    <w:uiPriority w:val="99"/>
    <w:tblPr>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b/>
        <w:sz w:val="22"/>
      </w:rPr>
      <w:tblPr/>
      <w:tcPr>
        <w:tcBorders>
          <w:top w:val="single" w:sz="4" w:space="0" w:color="4BACC6" w:themeColor="accent5"/>
          <w:left w:val="none" w:sz="4" w:space="0" w:color="000000"/>
          <w:bottom w:val="single" w:sz="4" w:space="0" w:color="4BACC6" w:themeColor="accent5"/>
          <w:right w:val="none" w:sz="4" w:space="0" w:color="000000"/>
        </w:tcBorders>
      </w:tcPr>
    </w:tblStylePr>
    <w:tblStylePr w:type="lastRow">
      <w:rPr>
        <w:b/>
        <w:sz w:val="22"/>
      </w:rPr>
      <w:tblPr/>
      <w:tcPr>
        <w:tcBorders>
          <w:top w:val="single" w:sz="4" w:space="0" w:color="4BACC6" w:themeColor="accent5"/>
          <w:left w:val="none" w:sz="4" w:space="0" w:color="000000"/>
          <w:bottom w:val="single" w:sz="4" w:space="0" w:color="4BACC6" w:themeColor="accent5"/>
          <w:right w:val="none" w:sz="4" w:space="0" w:color="000000"/>
        </w:tcBorders>
      </w:tcPr>
    </w:tblStylePr>
    <w:tblStylePr w:type="firstCol">
      <w:rPr>
        <w:b/>
        <w:sz w:val="22"/>
      </w:rPr>
    </w:tblStylePr>
    <w:tblStylePr w:type="lastCol">
      <w:rPr>
        <w:b/>
        <w:sz w:val="22"/>
      </w:rPr>
    </w:tblStylePr>
    <w:tblStylePr w:type="band1Vert">
      <w:rPr>
        <w:sz w:val="22"/>
      </w:rPr>
      <w:tblPr/>
      <w:tcPr>
        <w:shd w:val="clear" w:color="D1EAF0" w:fill="D1EAF0" w:themeFill="accent5" w:themeFillTint="40"/>
      </w:tcPr>
    </w:tblStylePr>
    <w:tblStylePr w:type="band1Horz">
      <w:rPr>
        <w:sz w:val="22"/>
      </w:rPr>
      <w:tblPr/>
      <w:tcPr>
        <w:shd w:val="clear" w:color="D1EAF0" w:fill="D1EAF0" w:themeFill="accent5" w:themeFillTint="40"/>
      </w:tcPr>
    </w:tblStylePr>
  </w:style>
  <w:style w:type="table" w:customStyle="1" w:styleId="ListTable2-Accent6">
    <w:name w:val="List Table 2 - Accent 6"/>
    <w:basedOn w:val="Tabelanormal"/>
    <w:uiPriority w:val="99"/>
    <w:tblPr>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b/>
        <w:sz w:val="22"/>
      </w:rPr>
      <w:tblPr/>
      <w:tcPr>
        <w:tcBorders>
          <w:top w:val="single" w:sz="4" w:space="0" w:color="F79646" w:themeColor="accent6"/>
          <w:left w:val="none" w:sz="4" w:space="0" w:color="000000"/>
          <w:bottom w:val="single" w:sz="4" w:space="0" w:color="F79646" w:themeColor="accent6"/>
          <w:right w:val="none" w:sz="4" w:space="0" w:color="000000"/>
        </w:tcBorders>
      </w:tcPr>
    </w:tblStylePr>
    <w:tblStylePr w:type="lastRow">
      <w:rPr>
        <w:b/>
        <w:sz w:val="22"/>
      </w:rPr>
      <w:tblPr/>
      <w:tcPr>
        <w:tcBorders>
          <w:top w:val="single" w:sz="4" w:space="0" w:color="F79646" w:themeColor="accent6"/>
          <w:left w:val="none" w:sz="4" w:space="0" w:color="000000"/>
          <w:bottom w:val="single" w:sz="4" w:space="0" w:color="F79646" w:themeColor="accent6"/>
          <w:right w:val="none" w:sz="4" w:space="0" w:color="000000"/>
        </w:tcBorders>
      </w:tcPr>
    </w:tblStylePr>
    <w:tblStylePr w:type="firstCol">
      <w:rPr>
        <w:b/>
        <w:sz w:val="22"/>
      </w:rPr>
    </w:tblStylePr>
    <w:tblStylePr w:type="lastCol">
      <w:rPr>
        <w:b/>
        <w:sz w:val="22"/>
      </w:rPr>
    </w:tblStylePr>
    <w:tblStylePr w:type="band1Vert">
      <w:rPr>
        <w:sz w:val="22"/>
      </w:rPr>
      <w:tblPr/>
      <w:tcPr>
        <w:shd w:val="clear" w:color="FDE4D0" w:fill="FDE4D0" w:themeFill="accent6" w:themeFillTint="40"/>
      </w:tcPr>
    </w:tblStylePr>
    <w:tblStylePr w:type="band1Horz">
      <w:rPr>
        <w:sz w:val="22"/>
      </w:rPr>
      <w:tblPr/>
      <w:tcPr>
        <w:shd w:val="clear" w:color="FDE4D0" w:fill="FDE4D0" w:themeFill="accent6" w:themeFillTint="40"/>
      </w:tcPr>
    </w:tblStylePr>
  </w:style>
  <w:style w:type="table" w:customStyle="1" w:styleId="TabeladeLista31">
    <w:name w:val="Tabela de Lista 31"/>
    <w:basedOn w:val="Tabelanormal"/>
    <w:uiPriority w:val="9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sz w:val="22"/>
      </w:rPr>
      <w:tblPr/>
      <w:tcPr>
        <w:shd w:val="clear" w:color="000000" w:fill="000000" w:themeFill="tex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000000" w:themeColor="text1"/>
          <w:right w:val="single" w:sz="4" w:space="0" w:color="000000" w:themeColor="text1"/>
        </w:tcBorders>
      </w:tcPr>
    </w:tblStylePr>
    <w:tblStylePr w:type="band1Horz">
      <w:rPr>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elanormal"/>
    <w:uiPriority w:val="99"/>
    <w:tblPr>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sz w:val="22"/>
      </w:rPr>
      <w:tblPr/>
      <w:tcPr>
        <w:shd w:val="clear" w:color="4F81BD" w:fill="4F81BD" w:themeFill="accen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4F81BD" w:themeColor="accent1"/>
          <w:right w:val="single" w:sz="4" w:space="0" w:color="4F81BD" w:themeColor="accent1"/>
        </w:tcBorders>
      </w:tcPr>
    </w:tblStylePr>
    <w:tblStylePr w:type="band1Horz">
      <w:rPr>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elanormal"/>
    <w:uiPriority w:val="99"/>
    <w:tblPr>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b/>
        <w:sz w:val="22"/>
      </w:rPr>
      <w:tblPr/>
      <w:tcPr>
        <w:shd w:val="clear" w:color="D99695" w:fill="D99695" w:themeFill="accent2" w:themeFillTint="97"/>
      </w:tcPr>
    </w:tblStylePr>
    <w:tblStylePr w:type="lastRow">
      <w:rPr>
        <w:b/>
      </w:rPr>
    </w:tblStylePr>
    <w:tblStylePr w:type="firstCol">
      <w:rPr>
        <w:b/>
      </w:rPr>
    </w:tblStylePr>
    <w:tblStylePr w:type="lastCol">
      <w:rPr>
        <w:b/>
      </w:rPr>
    </w:tblStylePr>
    <w:tblStylePr w:type="band1Vert">
      <w:rPr>
        <w:sz w:val="22"/>
      </w:rPr>
      <w:tblPr/>
      <w:tcPr>
        <w:tcBorders>
          <w:left w:val="single" w:sz="4" w:space="0" w:color="C0504D" w:themeColor="accent2"/>
          <w:right w:val="single" w:sz="4" w:space="0" w:color="C0504D" w:themeColor="accent2"/>
        </w:tcBorders>
      </w:tcPr>
    </w:tblStylePr>
    <w:tblStylePr w:type="band1Horz">
      <w:rPr>
        <w:sz w:val="22"/>
      </w:rPr>
      <w:tblPr/>
      <w:tcPr>
        <w:tcBorders>
          <w:top w:val="single" w:sz="4" w:space="0" w:color="C0504D" w:themeColor="accent2"/>
          <w:bottom w:val="single" w:sz="4" w:space="0" w:color="C0504D" w:themeColor="accent2"/>
        </w:tcBorders>
      </w:tcPr>
    </w:tblStylePr>
  </w:style>
  <w:style w:type="table" w:customStyle="1" w:styleId="ListTable3-Accent3">
    <w:name w:val="List Table 3 - Accent 3"/>
    <w:basedOn w:val="Tabelanormal"/>
    <w:uiPriority w:val="99"/>
    <w:tblPr>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b/>
        <w:sz w:val="22"/>
      </w:rPr>
      <w:tblPr/>
      <w:tcPr>
        <w:shd w:val="clear" w:color="C3D69B" w:fill="C3D69B" w:themeFill="accent3"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9BBB59" w:themeColor="accent3"/>
          <w:right w:val="single" w:sz="4" w:space="0" w:color="9BBB59" w:themeColor="accent3"/>
        </w:tcBorders>
      </w:tcPr>
    </w:tblStylePr>
    <w:tblStylePr w:type="band1Horz">
      <w:rPr>
        <w:sz w:val="22"/>
      </w:rPr>
      <w:tblPr/>
      <w:tcPr>
        <w:tcBorders>
          <w:top w:val="single" w:sz="4" w:space="0" w:color="9BBB59" w:themeColor="accent3"/>
          <w:bottom w:val="single" w:sz="4" w:space="0" w:color="9BBB59" w:themeColor="accent3"/>
        </w:tcBorders>
      </w:tcPr>
    </w:tblStylePr>
  </w:style>
  <w:style w:type="table" w:customStyle="1" w:styleId="ListTable3-Accent4">
    <w:name w:val="List Table 3 - Accent 4"/>
    <w:basedOn w:val="Tabelanormal"/>
    <w:uiPriority w:val="99"/>
    <w:tblPr>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b/>
        <w:sz w:val="22"/>
      </w:rPr>
      <w:tblPr/>
      <w:tcPr>
        <w:shd w:val="clear" w:color="B2A1C6" w:fill="B2A1C6" w:themeFill="accent4"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8064A2" w:themeColor="accent4"/>
          <w:right w:val="single" w:sz="4" w:space="0" w:color="8064A2" w:themeColor="accent4"/>
        </w:tcBorders>
      </w:tcPr>
    </w:tblStylePr>
    <w:tblStylePr w:type="band1Horz">
      <w:rPr>
        <w:sz w:val="22"/>
      </w:rPr>
      <w:tblPr/>
      <w:tcPr>
        <w:tcBorders>
          <w:top w:val="single" w:sz="4" w:space="0" w:color="8064A2" w:themeColor="accent4"/>
          <w:bottom w:val="single" w:sz="4" w:space="0" w:color="8064A2" w:themeColor="accent4"/>
        </w:tcBorders>
      </w:tcPr>
    </w:tblStylePr>
  </w:style>
  <w:style w:type="table" w:customStyle="1" w:styleId="ListTable3-Accent5">
    <w:name w:val="List Table 3 - Accent 5"/>
    <w:basedOn w:val="Tabelanormal"/>
    <w:uiPriority w:val="99"/>
    <w:tblPr>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b/>
        <w:sz w:val="22"/>
      </w:rPr>
      <w:tblPr/>
      <w:tcPr>
        <w:shd w:val="clear" w:color="92CCDC" w:fill="92CCDC" w:themeFill="accent5"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4BACC6" w:themeColor="accent5"/>
          <w:right w:val="single" w:sz="4" w:space="0" w:color="4BACC6" w:themeColor="accent5"/>
        </w:tcBorders>
      </w:tcPr>
    </w:tblStylePr>
    <w:tblStylePr w:type="band1Horz">
      <w:rPr>
        <w:sz w:val="22"/>
      </w:rPr>
      <w:tblPr/>
      <w:tcPr>
        <w:tcBorders>
          <w:top w:val="single" w:sz="4" w:space="0" w:color="4BACC6" w:themeColor="accent5"/>
          <w:bottom w:val="single" w:sz="4" w:space="0" w:color="4BACC6" w:themeColor="accent5"/>
        </w:tcBorders>
      </w:tcPr>
    </w:tblStylePr>
  </w:style>
  <w:style w:type="table" w:customStyle="1" w:styleId="ListTable3-Accent6">
    <w:name w:val="List Table 3 - Accent 6"/>
    <w:basedOn w:val="Tabelanormal"/>
    <w:uiPriority w:val="99"/>
    <w:tblPr>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b/>
        <w:sz w:val="22"/>
      </w:rPr>
      <w:tblPr/>
      <w:tcPr>
        <w:shd w:val="clear" w:color="FAC090" w:fill="FAC090" w:themeFill="accent6"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F79646" w:themeColor="accent6"/>
          <w:right w:val="single" w:sz="4" w:space="0" w:color="F79646" w:themeColor="accent6"/>
        </w:tcBorders>
      </w:tcPr>
    </w:tblStylePr>
    <w:tblStylePr w:type="band1Horz">
      <w:rPr>
        <w:sz w:val="22"/>
      </w:rPr>
      <w:tblPr/>
      <w:tcPr>
        <w:tcBorders>
          <w:top w:val="single" w:sz="4" w:space="0" w:color="F79646" w:themeColor="accent6"/>
          <w:bottom w:val="single" w:sz="4" w:space="0" w:color="F79646" w:themeColor="accent6"/>
        </w:tcBorders>
      </w:tcPr>
    </w:tblStylePr>
  </w:style>
  <w:style w:type="table" w:customStyle="1" w:styleId="TabeladeLista41">
    <w:name w:val="Tabela de Lista 41"/>
    <w:basedOn w:val="Tabelanormal"/>
    <w:uiPriority w:val="9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b/>
        <w:sz w:val="22"/>
      </w:rPr>
      <w:tblPr/>
      <w:tcPr>
        <w:shd w:val="clear" w:color="000000" w:fill="000000" w:themeFill="text1"/>
      </w:tcPr>
    </w:tblStylePr>
    <w:tblStylePr w:type="lastRow">
      <w:rPr>
        <w:b/>
      </w:rPr>
    </w:tblStylePr>
    <w:tblStylePr w:type="firstCol">
      <w:rPr>
        <w:b/>
      </w:rPr>
    </w:tblStylePr>
    <w:tblStylePr w:type="lastCol">
      <w:rPr>
        <w:b/>
      </w:r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4-Accent1">
    <w:name w:val="List Table 4 - Accent 1"/>
    <w:basedOn w:val="Tabelanormal"/>
    <w:uiPriority w:val="99"/>
    <w:tblPr>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b/>
        <w:sz w:val="22"/>
      </w:rPr>
      <w:tblPr/>
      <w:tcPr>
        <w:shd w:val="clear" w:color="4F81BD" w:fill="4F81BD" w:themeFill="accent1"/>
      </w:tcPr>
    </w:tblStylePr>
    <w:tblStylePr w:type="lastRow">
      <w:rPr>
        <w:b/>
      </w:rPr>
    </w:tblStylePr>
    <w:tblStylePr w:type="firstCol">
      <w:rPr>
        <w:b/>
      </w:rPr>
    </w:tblStylePr>
    <w:tblStylePr w:type="lastCol">
      <w:rPr>
        <w:b/>
      </w:rPr>
    </w:tblStylePr>
    <w:tblStylePr w:type="band1Vert">
      <w:rPr>
        <w:sz w:val="22"/>
      </w:rPr>
      <w:tblPr/>
      <w:tcPr>
        <w:shd w:val="clear" w:color="D2DFEE" w:fill="D2DFEE" w:themeFill="accent1" w:themeFillTint="40"/>
      </w:tcPr>
    </w:tblStylePr>
    <w:tblStylePr w:type="band1Horz">
      <w:rPr>
        <w:sz w:val="22"/>
      </w:rPr>
      <w:tblPr/>
      <w:tcPr>
        <w:shd w:val="clear" w:color="D2DFEE" w:fill="D2DFEE" w:themeFill="accent1" w:themeFillTint="40"/>
      </w:tcPr>
    </w:tblStylePr>
  </w:style>
  <w:style w:type="table" w:customStyle="1" w:styleId="ListTable4-Accent2">
    <w:name w:val="List Table 4 - Accent 2"/>
    <w:basedOn w:val="Tabelanormal"/>
    <w:uiPriority w:val="99"/>
    <w:tblPr>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b/>
        <w:sz w:val="22"/>
      </w:rPr>
      <w:tblPr/>
      <w:tcPr>
        <w:shd w:val="clear" w:color="C0504D" w:fill="C0504D" w:themeFill="accent2"/>
      </w:tcPr>
    </w:tblStylePr>
    <w:tblStylePr w:type="lastRow">
      <w:rPr>
        <w:b/>
      </w:rPr>
    </w:tblStylePr>
    <w:tblStylePr w:type="firstCol">
      <w:rPr>
        <w:b/>
      </w:rPr>
    </w:tblStylePr>
    <w:tblStylePr w:type="lastCol">
      <w:rPr>
        <w:b/>
      </w:rPr>
    </w:tblStylePr>
    <w:tblStylePr w:type="band1Vert">
      <w:rPr>
        <w:sz w:val="22"/>
      </w:rPr>
      <w:tblPr/>
      <w:tcPr>
        <w:shd w:val="clear" w:color="EFD2D2" w:fill="EFD2D2" w:themeFill="accent2" w:themeFillTint="40"/>
      </w:tcPr>
    </w:tblStylePr>
    <w:tblStylePr w:type="band1Horz">
      <w:rPr>
        <w:sz w:val="22"/>
      </w:rPr>
      <w:tblPr/>
      <w:tcPr>
        <w:shd w:val="clear" w:color="EFD2D2" w:fill="EFD2D2" w:themeFill="accent2" w:themeFillTint="40"/>
      </w:tcPr>
    </w:tblStylePr>
  </w:style>
  <w:style w:type="table" w:customStyle="1" w:styleId="ListTable4-Accent3">
    <w:name w:val="List Table 4 - Accent 3"/>
    <w:basedOn w:val="Tabelanormal"/>
    <w:uiPriority w:val="99"/>
    <w:tblPr>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b/>
        <w:sz w:val="22"/>
      </w:rPr>
      <w:tblPr/>
      <w:tcPr>
        <w:shd w:val="clear" w:color="9BBB59" w:fill="9BBB59" w:themeFill="accent3"/>
      </w:tcPr>
    </w:tblStylePr>
    <w:tblStylePr w:type="lastRow">
      <w:rPr>
        <w:b/>
      </w:rPr>
    </w:tblStylePr>
    <w:tblStylePr w:type="firstCol">
      <w:rPr>
        <w:b/>
      </w:rPr>
    </w:tblStylePr>
    <w:tblStylePr w:type="lastCol">
      <w:rPr>
        <w:b/>
      </w:rPr>
    </w:tblStylePr>
    <w:tblStylePr w:type="band1Vert">
      <w:rPr>
        <w:sz w:val="22"/>
      </w:rPr>
      <w:tblPr/>
      <w:tcPr>
        <w:shd w:val="clear" w:color="E5EED5" w:fill="E5EED5" w:themeFill="accent3" w:themeFillTint="40"/>
      </w:tcPr>
    </w:tblStylePr>
    <w:tblStylePr w:type="band1Horz">
      <w:rPr>
        <w:sz w:val="22"/>
      </w:rPr>
      <w:tblPr/>
      <w:tcPr>
        <w:shd w:val="clear" w:color="E5EED5" w:fill="E5EED5" w:themeFill="accent3" w:themeFillTint="40"/>
      </w:tcPr>
    </w:tblStylePr>
  </w:style>
  <w:style w:type="table" w:customStyle="1" w:styleId="ListTable4-Accent4">
    <w:name w:val="List Table 4 - Accent 4"/>
    <w:basedOn w:val="Tabelanormal"/>
    <w:uiPriority w:val="99"/>
    <w:tblPr>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b/>
        <w:sz w:val="22"/>
      </w:rPr>
      <w:tblPr/>
      <w:tcPr>
        <w:shd w:val="clear" w:color="8064A2" w:fill="8064A2" w:themeFill="accent4"/>
      </w:tcPr>
    </w:tblStylePr>
    <w:tblStylePr w:type="lastRow">
      <w:rPr>
        <w:b/>
      </w:rPr>
    </w:tblStylePr>
    <w:tblStylePr w:type="firstCol">
      <w:rPr>
        <w:b/>
      </w:rPr>
    </w:tblStylePr>
    <w:tblStylePr w:type="lastCol">
      <w:rPr>
        <w:b/>
      </w:rPr>
    </w:tblStylePr>
    <w:tblStylePr w:type="band1Vert">
      <w:rPr>
        <w:sz w:val="22"/>
      </w:rPr>
      <w:tblPr/>
      <w:tcPr>
        <w:shd w:val="clear" w:color="DFD8E7" w:fill="DFD8E7" w:themeFill="accent4" w:themeFillTint="40"/>
      </w:tcPr>
    </w:tblStylePr>
    <w:tblStylePr w:type="band1Horz">
      <w:rPr>
        <w:sz w:val="22"/>
      </w:rPr>
      <w:tblPr/>
      <w:tcPr>
        <w:shd w:val="clear" w:color="DFD8E7" w:fill="DFD8E7" w:themeFill="accent4" w:themeFillTint="40"/>
      </w:tcPr>
    </w:tblStylePr>
  </w:style>
  <w:style w:type="table" w:customStyle="1" w:styleId="ListTable4-Accent5">
    <w:name w:val="List Table 4 - Accent 5"/>
    <w:basedOn w:val="Tabelanormal"/>
    <w:uiPriority w:val="99"/>
    <w:tblPr>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b/>
        <w:sz w:val="22"/>
      </w:rPr>
      <w:tblPr/>
      <w:tcPr>
        <w:shd w:val="clear" w:color="4BACC6" w:fill="4BACC6" w:themeFill="accent5"/>
      </w:tcPr>
    </w:tblStylePr>
    <w:tblStylePr w:type="lastRow">
      <w:rPr>
        <w:b/>
      </w:rPr>
    </w:tblStylePr>
    <w:tblStylePr w:type="firstCol">
      <w:rPr>
        <w:b/>
      </w:rPr>
    </w:tblStylePr>
    <w:tblStylePr w:type="lastCol">
      <w:rPr>
        <w:b/>
      </w:rPr>
    </w:tblStylePr>
    <w:tblStylePr w:type="band1Vert">
      <w:rPr>
        <w:sz w:val="22"/>
      </w:rPr>
      <w:tblPr/>
      <w:tcPr>
        <w:shd w:val="clear" w:color="D1EAF0" w:fill="D1EAF0" w:themeFill="accent5" w:themeFillTint="40"/>
      </w:tcPr>
    </w:tblStylePr>
    <w:tblStylePr w:type="band1Horz">
      <w:rPr>
        <w:sz w:val="22"/>
      </w:rPr>
      <w:tblPr/>
      <w:tcPr>
        <w:shd w:val="clear" w:color="D1EAF0" w:fill="D1EAF0" w:themeFill="accent5" w:themeFillTint="40"/>
      </w:tcPr>
    </w:tblStylePr>
  </w:style>
  <w:style w:type="table" w:customStyle="1" w:styleId="ListTable4-Accent6">
    <w:name w:val="List Table 4 - Accent 6"/>
    <w:basedOn w:val="Tabelanormal"/>
    <w:uiPriority w:val="99"/>
    <w:tblPr>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b/>
        <w:sz w:val="22"/>
      </w:rPr>
      <w:tblPr/>
      <w:tcPr>
        <w:shd w:val="clear" w:color="F79646" w:fill="F79646" w:themeFill="accent6"/>
      </w:tcPr>
    </w:tblStylePr>
    <w:tblStylePr w:type="lastRow">
      <w:rPr>
        <w:b/>
      </w:rPr>
    </w:tblStylePr>
    <w:tblStylePr w:type="firstCol">
      <w:rPr>
        <w:b/>
      </w:rPr>
    </w:tblStylePr>
    <w:tblStylePr w:type="lastCol">
      <w:rPr>
        <w:b/>
      </w:rPr>
    </w:tblStylePr>
    <w:tblStylePr w:type="band1Vert">
      <w:rPr>
        <w:sz w:val="22"/>
      </w:rPr>
      <w:tblPr/>
      <w:tcPr>
        <w:shd w:val="clear" w:color="FDE4D0" w:fill="FDE4D0" w:themeFill="accent6" w:themeFillTint="40"/>
      </w:tcPr>
    </w:tblStylePr>
    <w:tblStylePr w:type="band1Horz">
      <w:rPr>
        <w:sz w:val="22"/>
      </w:rPr>
      <w:tblPr/>
      <w:tcPr>
        <w:shd w:val="clear" w:color="FDE4D0" w:fill="FDE4D0" w:themeFill="accent6" w:themeFillTint="40"/>
      </w:tcPr>
    </w:tblStylePr>
  </w:style>
  <w:style w:type="table" w:customStyle="1" w:styleId="TabeladeLista5Escura1">
    <w:name w:val="Tabela de Lista 5 Escura1"/>
    <w:basedOn w:val="Tabelanormal"/>
    <w:uiPriority w:val="99"/>
    <w:tblPr>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CellMar>
        <w:top w:w="0" w:type="dxa"/>
        <w:left w:w="108" w:type="dxa"/>
        <w:bottom w:w="0" w:type="dxa"/>
        <w:right w:w="108" w:type="dxa"/>
      </w:tblCellMar>
    </w:tblPr>
    <w:tblStylePr w:type="firstRow">
      <w:rPr>
        <w:b/>
        <w:color w:val="FFFFFF" w:themeColor="light1"/>
        <w:sz w:val="22"/>
      </w:rPr>
      <w:tblPr/>
      <w:tcPr>
        <w:tcBorders>
          <w:top w:val="single" w:sz="32" w:space="0" w:color="000000" w:themeColor="text1"/>
          <w:bottom w:val="single" w:sz="12" w:space="0" w:color="FFFFFF" w:themeColor="light1"/>
        </w:tcBorders>
        <w:shd w:val="clear" w:color="7F7F7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7F7F7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fill="7F7F7F" w:themeFill="text1" w:themeFillTint="80"/>
      </w:tcPr>
    </w:tblStylePr>
    <w:tblStylePr w:type="band2Horz">
      <w:tblPr/>
      <w:tcPr>
        <w:tcBorders>
          <w:top w:val="single" w:sz="4" w:space="0" w:color="FFFFFF" w:themeColor="light1"/>
          <w:bottom w:val="single" w:sz="4" w:space="0" w:color="FFFFFF" w:themeColor="light1"/>
        </w:tcBorders>
        <w:shd w:val="clear" w:color="7F7F7F" w:fill="7F7F7F" w:themeFill="text1" w:themeFillTint="80"/>
      </w:tcPr>
    </w:tblStylePr>
  </w:style>
  <w:style w:type="table" w:customStyle="1" w:styleId="ListTable5Dark-Accent1">
    <w:name w:val="List Table 5 Dark - Accent 1"/>
    <w:basedOn w:val="Tabelanormal"/>
    <w:uiPriority w:val="99"/>
    <w:tblPr>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tblCellMar>
        <w:top w:w="0" w:type="dxa"/>
        <w:left w:w="108" w:type="dxa"/>
        <w:bottom w:w="0" w:type="dxa"/>
        <w:right w:w="108" w:type="dxa"/>
      </w:tblCellMar>
    </w:tblPr>
    <w:tblStylePr w:type="firstRow">
      <w:rPr>
        <w:b/>
        <w:color w:val="FFFFFF" w:themeColor="light1"/>
        <w:sz w:val="22"/>
      </w:rPr>
      <w:tblPr/>
      <w:tcPr>
        <w:tcBorders>
          <w:top w:val="single" w:sz="32" w:space="0" w:color="4F81BD" w:themeColor="accent1"/>
          <w:bottom w:val="single" w:sz="12" w:space="0" w:color="FFFFFF" w:themeColor="light1"/>
        </w:tcBorders>
        <w:shd w:val="clear" w:color="4F81BD" w:fill="4F81BD"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fill="4F81BD" w:themeFill="accent1"/>
      </w:tcPr>
    </w:tblStylePr>
    <w:tblStylePr w:type="band2Horz">
      <w:tblPr/>
      <w:tcPr>
        <w:tcBorders>
          <w:top w:val="single" w:sz="4" w:space="0" w:color="FFFFFF" w:themeColor="light1"/>
          <w:bottom w:val="single" w:sz="4" w:space="0" w:color="FFFFFF" w:themeColor="light1"/>
        </w:tcBorders>
        <w:shd w:val="clear" w:color="4F81BD" w:fill="4F81BD" w:themeFill="accent1"/>
      </w:tcPr>
    </w:tblStylePr>
  </w:style>
  <w:style w:type="table" w:customStyle="1" w:styleId="ListTable5Dark-Accent2">
    <w:name w:val="List Table 5 Dark - Accent 2"/>
    <w:basedOn w:val="Tabelanormal"/>
    <w:uiPriority w:val="99"/>
    <w:tblPr>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tblCellMar>
        <w:top w:w="0" w:type="dxa"/>
        <w:left w:w="108" w:type="dxa"/>
        <w:bottom w:w="0" w:type="dxa"/>
        <w:right w:w="108" w:type="dxa"/>
      </w:tblCellMar>
    </w:tblPr>
    <w:tblStylePr w:type="firstRow">
      <w:rPr>
        <w:b/>
        <w:color w:val="FFFFFF" w:themeColor="light1"/>
        <w:sz w:val="22"/>
      </w:rPr>
      <w:tblPr/>
      <w:tcPr>
        <w:tcBorders>
          <w:top w:val="single" w:sz="32" w:space="0" w:color="C0504D" w:themeColor="accent2"/>
          <w:bottom w:val="single" w:sz="12" w:space="0" w:color="FFFFFF" w:themeColor="light1"/>
        </w:tcBorders>
        <w:shd w:val="clear" w:color="D99695" w:fill="D99695"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C0504D" w:themeColor="accent2"/>
          <w:right w:val="single" w:sz="4" w:space="0" w:color="FFFFFF" w:themeColor="light1"/>
        </w:tcBorders>
      </w:tcPr>
    </w:tblStylePr>
    <w:tblStylePr w:type="lastCol">
      <w:tblPr/>
      <w:tcPr>
        <w:tcBorders>
          <w:left w:val="single" w:sz="4" w:space="0" w:color="FFFFFF" w:themeColor="light1"/>
          <w:right w:val="single" w:sz="32" w:space="0" w:color="C0504D" w:themeColor="accent2"/>
        </w:tcBorders>
      </w:tcPr>
    </w:tblStylePr>
    <w:tblStylePr w:type="band1Vert">
      <w:tblPr/>
      <w:tcPr>
        <w:tcBorders>
          <w:left w:val="single" w:sz="4" w:space="0" w:color="FFFFFF" w:themeColor="light1"/>
          <w:right w:val="single" w:sz="4" w:space="0" w:color="FFFFFF" w:themeColor="light1"/>
        </w:tcBorders>
        <w:shd w:val="clear" w:color="D99695"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fill="D99695" w:themeFill="accent2" w:themeFillTint="97"/>
      </w:tcPr>
    </w:tblStylePr>
  </w:style>
  <w:style w:type="table" w:customStyle="1" w:styleId="ListTable5Dark-Accent3">
    <w:name w:val="List Table 5 Dark - Accent 3"/>
    <w:basedOn w:val="Tabelanormal"/>
    <w:uiPriority w:val="99"/>
    <w:tblPr>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tblCellMar>
        <w:top w:w="0" w:type="dxa"/>
        <w:left w:w="108" w:type="dxa"/>
        <w:bottom w:w="0" w:type="dxa"/>
        <w:right w:w="108" w:type="dxa"/>
      </w:tblCellMar>
    </w:tblPr>
    <w:tblStylePr w:type="firstRow">
      <w:rPr>
        <w:b/>
        <w:color w:val="FFFFFF" w:themeColor="light1"/>
        <w:sz w:val="22"/>
      </w:rPr>
      <w:tblPr/>
      <w:tcPr>
        <w:tcBorders>
          <w:top w:val="single" w:sz="32" w:space="0" w:color="9BBB59" w:themeColor="accent3"/>
          <w:bottom w:val="single" w:sz="12" w:space="0" w:color="FFFFFF" w:themeColor="light1"/>
        </w:tcBorders>
        <w:shd w:val="clear" w:color="C3D69B" w:fill="C3D69B"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9BBB59" w:themeColor="accent3"/>
          <w:right w:val="single" w:sz="4" w:space="0" w:color="FFFFFF" w:themeColor="light1"/>
        </w:tcBorders>
      </w:tcPr>
    </w:tblStylePr>
    <w:tblStylePr w:type="lastCol">
      <w:tblPr/>
      <w:tcPr>
        <w:tcBorders>
          <w:left w:val="single" w:sz="4" w:space="0" w:color="FFFFFF" w:themeColor="light1"/>
          <w:right w:val="single" w:sz="32" w:space="0" w:color="9BBB59" w:themeColor="accent3"/>
        </w:tcBorders>
      </w:tcPr>
    </w:tblStylePr>
    <w:tblStylePr w:type="band1Vert">
      <w:tblPr/>
      <w:tcPr>
        <w:tcBorders>
          <w:left w:val="single" w:sz="4" w:space="0" w:color="FFFFFF" w:themeColor="light1"/>
          <w:right w:val="single" w:sz="4" w:space="0" w:color="FFFFFF" w:themeColor="light1"/>
        </w:tcBorders>
        <w:shd w:val="clear" w:color="C3D69B"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fill="C3D69B" w:themeFill="accent3" w:themeFillTint="98"/>
      </w:tcPr>
    </w:tblStylePr>
  </w:style>
  <w:style w:type="table" w:customStyle="1" w:styleId="ListTable5Dark-Accent4">
    <w:name w:val="List Table 5 Dark - Accent 4"/>
    <w:basedOn w:val="Tabelanormal"/>
    <w:uiPriority w:val="99"/>
    <w:tblPr>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tblCellMar>
        <w:top w:w="0" w:type="dxa"/>
        <w:left w:w="108" w:type="dxa"/>
        <w:bottom w:w="0" w:type="dxa"/>
        <w:right w:w="108" w:type="dxa"/>
      </w:tblCellMar>
    </w:tblPr>
    <w:tblStylePr w:type="firstRow">
      <w:rPr>
        <w:b/>
        <w:color w:val="FFFFFF" w:themeColor="light1"/>
        <w:sz w:val="22"/>
      </w:rPr>
      <w:tblPr/>
      <w:tcPr>
        <w:tcBorders>
          <w:top w:val="single" w:sz="32" w:space="0" w:color="8064A2" w:themeColor="accent4"/>
          <w:bottom w:val="single" w:sz="12" w:space="0" w:color="FFFFFF" w:themeColor="light1"/>
        </w:tcBorders>
        <w:shd w:val="clear" w:color="B2A1C6" w:fill="B2A1C6"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8064A2" w:themeColor="accent4"/>
          <w:right w:val="single" w:sz="4" w:space="0" w:color="FFFFFF" w:themeColor="light1"/>
        </w:tcBorders>
      </w:tcPr>
    </w:tblStylePr>
    <w:tblStylePr w:type="lastCol">
      <w:tblPr/>
      <w:tcPr>
        <w:tcBorders>
          <w:left w:val="single" w:sz="4" w:space="0" w:color="FFFFFF" w:themeColor="light1"/>
          <w:right w:val="single" w:sz="32" w:space="0" w:color="8064A2" w:themeColor="accent4"/>
        </w:tcBorders>
      </w:tcPr>
    </w:tblStylePr>
    <w:tblStylePr w:type="band1Vert">
      <w:tblPr/>
      <w:tcPr>
        <w:tcBorders>
          <w:left w:val="single" w:sz="4" w:space="0" w:color="FFFFFF" w:themeColor="light1"/>
          <w:right w:val="single" w:sz="4" w:space="0" w:color="FFFFFF" w:themeColor="light1"/>
        </w:tcBorders>
        <w:shd w:val="clear" w:color="B2A1C6"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fill="B2A1C6" w:themeFill="accent4" w:themeFillTint="9A"/>
      </w:tcPr>
    </w:tblStylePr>
  </w:style>
  <w:style w:type="table" w:customStyle="1" w:styleId="ListTable5Dark-Accent5">
    <w:name w:val="List Table 5 Dark - Accent 5"/>
    <w:basedOn w:val="Tabelanormal"/>
    <w:uiPriority w:val="99"/>
    <w:tblPr>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tblCellMar>
        <w:top w:w="0" w:type="dxa"/>
        <w:left w:w="108" w:type="dxa"/>
        <w:bottom w:w="0" w:type="dxa"/>
        <w:right w:w="108" w:type="dxa"/>
      </w:tblCellMar>
    </w:tblPr>
    <w:tblStylePr w:type="firstRow">
      <w:rPr>
        <w:b/>
        <w:color w:val="FFFFFF" w:themeColor="light1"/>
        <w:sz w:val="22"/>
      </w:rPr>
      <w:tblPr/>
      <w:tcPr>
        <w:tcBorders>
          <w:top w:val="single" w:sz="32" w:space="0" w:color="4BACC6" w:themeColor="accent5"/>
          <w:bottom w:val="single" w:sz="12" w:space="0" w:color="FFFFFF" w:themeColor="light1"/>
        </w:tcBorders>
        <w:shd w:val="clear" w:color="92CCDC" w:fill="92CCDC"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4BACC6" w:themeColor="accent5"/>
          <w:right w:val="single" w:sz="4" w:space="0" w:color="FFFFFF" w:themeColor="light1"/>
        </w:tcBorders>
      </w:tcPr>
    </w:tblStylePr>
    <w:tblStylePr w:type="lastCol">
      <w:tblPr/>
      <w:tcPr>
        <w:tcBorders>
          <w:left w:val="single" w:sz="4" w:space="0" w:color="FFFFFF" w:themeColor="light1"/>
          <w:right w:val="single" w:sz="32" w:space="0" w:color="4BACC6" w:themeColor="accent5"/>
        </w:tcBorders>
      </w:tcPr>
    </w:tblStylePr>
    <w:tblStylePr w:type="band1Vert">
      <w:tblPr/>
      <w:tcPr>
        <w:tcBorders>
          <w:left w:val="single" w:sz="4" w:space="0" w:color="FFFFFF" w:themeColor="light1"/>
          <w:right w:val="single" w:sz="4" w:space="0" w:color="FFFFFF" w:themeColor="light1"/>
        </w:tcBorders>
        <w:shd w:val="clear" w:color="92CCDC"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fill="92CCDC" w:themeFill="accent5" w:themeFillTint="9A"/>
      </w:tcPr>
    </w:tblStylePr>
  </w:style>
  <w:style w:type="table" w:customStyle="1" w:styleId="ListTable5Dark-Accent6">
    <w:name w:val="List Table 5 Dark - Accent 6"/>
    <w:basedOn w:val="Tabelanormal"/>
    <w:uiPriority w:val="99"/>
    <w:tblPr>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tblCellMar>
        <w:top w:w="0" w:type="dxa"/>
        <w:left w:w="108" w:type="dxa"/>
        <w:bottom w:w="0" w:type="dxa"/>
        <w:right w:w="108" w:type="dxa"/>
      </w:tblCellMar>
    </w:tblPr>
    <w:tblStylePr w:type="firstRow">
      <w:rPr>
        <w:b/>
        <w:color w:val="FFFFFF" w:themeColor="light1"/>
        <w:sz w:val="22"/>
      </w:rPr>
      <w:tblPr/>
      <w:tcPr>
        <w:tcBorders>
          <w:top w:val="single" w:sz="32" w:space="0" w:color="F79646" w:themeColor="accent6"/>
          <w:bottom w:val="single" w:sz="12" w:space="0" w:color="FFFFFF" w:themeColor="light1"/>
        </w:tcBorders>
        <w:shd w:val="clear" w:color="FAC090" w:fill="FAC090"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F79646" w:themeColor="accent6"/>
          <w:right w:val="single" w:sz="4" w:space="0" w:color="FFFFFF" w:themeColor="light1"/>
        </w:tcBorders>
      </w:tcPr>
    </w:tblStylePr>
    <w:tblStylePr w:type="lastCol">
      <w:tblPr/>
      <w:tcPr>
        <w:tcBorders>
          <w:left w:val="single" w:sz="4" w:space="0" w:color="FFFFFF" w:themeColor="light1"/>
          <w:right w:val="single" w:sz="32" w:space="0" w:color="F79646" w:themeColor="accent6"/>
        </w:tcBorders>
      </w:tcPr>
    </w:tblStylePr>
    <w:tblStylePr w:type="band1Vert">
      <w:tblPr/>
      <w:tcPr>
        <w:tcBorders>
          <w:left w:val="single" w:sz="4" w:space="0" w:color="FFFFFF" w:themeColor="light1"/>
          <w:right w:val="single" w:sz="4" w:space="0" w:color="FFFFFF" w:themeColor="light1"/>
        </w:tcBorders>
        <w:shd w:val="clear" w:color="FAC090"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fill="FAC090" w:themeFill="accent6" w:themeFillTint="98"/>
      </w:tcPr>
    </w:tblStylePr>
  </w:style>
  <w:style w:type="table" w:customStyle="1" w:styleId="TabeladeLista6Colorida1">
    <w:name w:val="Tabela de Lista 6 Colorida1"/>
    <w:basedOn w:val="Tabelanormal"/>
    <w:uiPriority w:val="99"/>
    <w:tblPr>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StylePr>
  </w:style>
  <w:style w:type="table" w:customStyle="1" w:styleId="ListTable6Colorful-Accent1">
    <w:name w:val="List Table 6 Colorful - Accent 1"/>
    <w:basedOn w:val="Tabelanormal"/>
    <w:uiPriority w:val="99"/>
    <w:tblPr>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0" w:themeColor="accent1" w:themeShade="94"/>
      </w:rPr>
      <w:tblPr/>
      <w:tcPr>
        <w:tcBorders>
          <w:bottom w:val="single" w:sz="4" w:space="0" w:color="4F81BD" w:themeColor="accent1"/>
        </w:tcBorders>
      </w:tcPr>
    </w:tblStylePr>
    <w:tblStylePr w:type="lastRow">
      <w:rPr>
        <w:b/>
        <w:color w:val="2A4A70" w:themeColor="accent1" w:themeShade="94"/>
      </w:rPr>
      <w:tblPr/>
      <w:tcPr>
        <w:tcBorders>
          <w:top w:val="single" w:sz="4" w:space="0" w:color="4F81BD" w:themeColor="accent1"/>
        </w:tcBorders>
      </w:tcPr>
    </w:tblStylePr>
    <w:tblStylePr w:type="firstCol">
      <w:rPr>
        <w:b/>
        <w:color w:val="2A4A70" w:themeColor="accent1" w:themeShade="94"/>
      </w:rPr>
    </w:tblStylePr>
    <w:tblStylePr w:type="lastCol">
      <w:rPr>
        <w:b/>
        <w:color w:val="2A4A70" w:themeColor="accent1" w:themeShade="94"/>
      </w:rPr>
    </w:tblStylePr>
    <w:tblStylePr w:type="band1Vert">
      <w:tblPr/>
      <w:tcPr>
        <w:shd w:val="clear" w:color="D2DFEE" w:fill="D2DFEE" w:themeFill="accent1" w:themeFillTint="40"/>
      </w:tcPr>
    </w:tblStylePr>
    <w:tblStylePr w:type="band1Horz">
      <w:rPr>
        <w:color w:val="2A4A70" w:themeColor="accent1" w:themeShade="94"/>
        <w:sz w:val="22"/>
      </w:rPr>
      <w:tblPr/>
      <w:tcPr>
        <w:shd w:val="clear" w:color="D2DFEE" w:fill="D2DFEE" w:themeFill="accent1" w:themeFillTint="40"/>
      </w:tcPr>
    </w:tblStylePr>
    <w:tblStylePr w:type="band2Horz">
      <w:rPr>
        <w:color w:val="2A4A70" w:themeColor="accent1" w:themeShade="94"/>
        <w:sz w:val="22"/>
      </w:rPr>
    </w:tblStylePr>
  </w:style>
  <w:style w:type="table" w:customStyle="1" w:styleId="ListTable6Colorful-Accent2">
    <w:name w:val="List Table 6 Colorful - Accent 2"/>
    <w:basedOn w:val="Tabelanormal"/>
    <w:uiPriority w:val="99"/>
    <w:tblPr>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A9796" w:themeColor="accent2" w:themeTint="96"/>
      </w:rPr>
      <w:tblPr/>
      <w:tcPr>
        <w:tcBorders>
          <w:bottom w:val="single" w:sz="4" w:space="0" w:color="C0504D" w:themeColor="accent2"/>
        </w:tcBorders>
      </w:tcPr>
    </w:tblStylePr>
    <w:tblStylePr w:type="lastRow">
      <w:rPr>
        <w:b/>
        <w:color w:val="DA9796" w:themeColor="accent2" w:themeTint="96"/>
      </w:rPr>
      <w:tblPr/>
      <w:tcPr>
        <w:tcBorders>
          <w:top w:val="single" w:sz="4" w:space="0" w:color="C0504D" w:themeColor="accent2"/>
        </w:tcBorders>
      </w:tcPr>
    </w:tblStylePr>
    <w:tblStylePr w:type="firstCol">
      <w:rPr>
        <w:b/>
        <w:color w:val="DA9796" w:themeColor="accent2" w:themeTint="96"/>
      </w:rPr>
    </w:tblStylePr>
    <w:tblStylePr w:type="lastCol">
      <w:rPr>
        <w:b/>
        <w:color w:val="DA9796" w:themeColor="accent2" w:themeTint="96"/>
      </w:rPr>
    </w:tblStylePr>
    <w:tblStylePr w:type="band1Vert">
      <w:tblPr/>
      <w:tcPr>
        <w:shd w:val="clear" w:color="EFD2D2" w:fill="EFD2D2" w:themeFill="accent2" w:themeFillTint="40"/>
      </w:tcPr>
    </w:tblStylePr>
    <w:tblStylePr w:type="band1Horz">
      <w:rPr>
        <w:color w:val="DA9796" w:themeColor="accent2" w:themeTint="96"/>
        <w:sz w:val="22"/>
      </w:rPr>
      <w:tblPr/>
      <w:tcPr>
        <w:shd w:val="clear" w:color="EFD2D2" w:fill="EFD2D2" w:themeFill="accent2" w:themeFillTint="40"/>
      </w:tcPr>
    </w:tblStylePr>
    <w:tblStylePr w:type="band2Horz">
      <w:rPr>
        <w:color w:val="DA9796" w:themeColor="accent2" w:themeTint="96"/>
        <w:sz w:val="22"/>
      </w:rPr>
    </w:tblStylePr>
  </w:style>
  <w:style w:type="table" w:customStyle="1" w:styleId="ListTable6Colorful-Accent3">
    <w:name w:val="List Table 6 Colorful - Accent 3"/>
    <w:basedOn w:val="Tabelanormal"/>
    <w:uiPriority w:val="99"/>
    <w:tblPr>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2D69B" w:themeColor="accent3" w:themeTint="99"/>
      </w:rPr>
      <w:tblPr/>
      <w:tcPr>
        <w:tcBorders>
          <w:bottom w:val="single" w:sz="4" w:space="0" w:color="9BBB59" w:themeColor="accent3"/>
        </w:tcBorders>
      </w:tcPr>
    </w:tblStylePr>
    <w:tblStylePr w:type="lastRow">
      <w:rPr>
        <w:b/>
        <w:color w:val="C2D69B" w:themeColor="accent3" w:themeTint="99"/>
      </w:rPr>
      <w:tblPr/>
      <w:tcPr>
        <w:tcBorders>
          <w:top w:val="single" w:sz="4" w:space="0" w:color="9BBB59" w:themeColor="accent3"/>
        </w:tcBorders>
      </w:tcPr>
    </w:tblStylePr>
    <w:tblStylePr w:type="firstCol">
      <w:rPr>
        <w:b/>
        <w:color w:val="C2D69B" w:themeColor="accent3" w:themeTint="99"/>
      </w:rPr>
    </w:tblStylePr>
    <w:tblStylePr w:type="lastCol">
      <w:rPr>
        <w:b/>
        <w:color w:val="C2D69B" w:themeColor="accent3" w:themeTint="99"/>
      </w:rPr>
    </w:tblStylePr>
    <w:tblStylePr w:type="band1Vert">
      <w:tblPr/>
      <w:tcPr>
        <w:shd w:val="clear" w:color="E5EED5" w:fill="E5EED5" w:themeFill="accent3" w:themeFillTint="40"/>
      </w:tcPr>
    </w:tblStylePr>
    <w:tblStylePr w:type="band1Horz">
      <w:rPr>
        <w:color w:val="C2D69B" w:themeColor="accent3" w:themeTint="99"/>
        <w:sz w:val="22"/>
      </w:rPr>
      <w:tblPr/>
      <w:tcPr>
        <w:shd w:val="clear" w:color="E5EED5" w:fill="E5EED5" w:themeFill="accent3" w:themeFillTint="40"/>
      </w:tcPr>
    </w:tblStylePr>
    <w:tblStylePr w:type="band2Horz">
      <w:rPr>
        <w:color w:val="C2D69B" w:themeColor="accent3" w:themeTint="99"/>
        <w:sz w:val="22"/>
      </w:rPr>
    </w:tblStylePr>
  </w:style>
  <w:style w:type="table" w:customStyle="1" w:styleId="ListTable6Colorful-Accent4">
    <w:name w:val="List Table 6 Colorful - Accent 4"/>
    <w:basedOn w:val="Tabelanormal"/>
    <w:uiPriority w:val="99"/>
    <w:tblPr>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7" w:themeColor="accent4" w:themeTint="99"/>
      </w:rPr>
      <w:tblPr/>
      <w:tcPr>
        <w:tcBorders>
          <w:bottom w:val="single" w:sz="4" w:space="0" w:color="8064A2" w:themeColor="accent4"/>
        </w:tcBorders>
      </w:tcPr>
    </w:tblStylePr>
    <w:tblStylePr w:type="lastRow">
      <w:rPr>
        <w:b/>
        <w:color w:val="B2A1C7" w:themeColor="accent4" w:themeTint="99"/>
      </w:rPr>
      <w:tblPr/>
      <w:tcPr>
        <w:tcBorders>
          <w:top w:val="single" w:sz="4" w:space="0" w:color="8064A2" w:themeColor="accent4"/>
        </w:tcBorders>
      </w:tcPr>
    </w:tblStylePr>
    <w:tblStylePr w:type="firstCol">
      <w:rPr>
        <w:b/>
        <w:color w:val="B2A1C7" w:themeColor="accent4" w:themeTint="99"/>
      </w:rPr>
    </w:tblStylePr>
    <w:tblStylePr w:type="lastCol">
      <w:rPr>
        <w:b/>
        <w:color w:val="B2A1C7" w:themeColor="accent4" w:themeTint="99"/>
      </w:rPr>
    </w:tblStylePr>
    <w:tblStylePr w:type="band1Vert">
      <w:tblPr/>
      <w:tcPr>
        <w:shd w:val="clear" w:color="DFD8E7" w:fill="DFD8E7" w:themeFill="accent4" w:themeFillTint="40"/>
      </w:tcPr>
    </w:tblStylePr>
    <w:tblStylePr w:type="band1Horz">
      <w:rPr>
        <w:color w:val="B2A1C7" w:themeColor="accent4" w:themeTint="99"/>
        <w:sz w:val="22"/>
      </w:rPr>
      <w:tblPr/>
      <w:tcPr>
        <w:shd w:val="clear" w:color="DFD8E7" w:fill="DFD8E7" w:themeFill="accent4" w:themeFillTint="40"/>
      </w:tcPr>
    </w:tblStylePr>
    <w:tblStylePr w:type="band2Horz">
      <w:rPr>
        <w:color w:val="B2A1C7" w:themeColor="accent4" w:themeTint="99"/>
        <w:sz w:val="22"/>
      </w:rPr>
    </w:tblStylePr>
  </w:style>
  <w:style w:type="table" w:customStyle="1" w:styleId="ListTable6Colorful-Accent5">
    <w:name w:val="List Table 6 Colorful - Accent 5"/>
    <w:basedOn w:val="Tabelanormal"/>
    <w:uiPriority w:val="99"/>
    <w:tblPr>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DDC" w:themeColor="accent5" w:themeTint="99"/>
      </w:rPr>
      <w:tblPr/>
      <w:tcPr>
        <w:tcBorders>
          <w:bottom w:val="single" w:sz="4" w:space="0" w:color="4BACC6" w:themeColor="accent5"/>
        </w:tcBorders>
      </w:tcPr>
    </w:tblStylePr>
    <w:tblStylePr w:type="lastRow">
      <w:rPr>
        <w:b/>
        <w:color w:val="92CDDC" w:themeColor="accent5" w:themeTint="99"/>
      </w:rPr>
      <w:tblPr/>
      <w:tcPr>
        <w:tcBorders>
          <w:top w:val="single" w:sz="4" w:space="0" w:color="4BACC6" w:themeColor="accent5"/>
        </w:tcBorders>
      </w:tcPr>
    </w:tblStylePr>
    <w:tblStylePr w:type="firstCol">
      <w:rPr>
        <w:b/>
        <w:color w:val="92CDDC" w:themeColor="accent5" w:themeTint="99"/>
      </w:rPr>
    </w:tblStylePr>
    <w:tblStylePr w:type="lastCol">
      <w:rPr>
        <w:b/>
        <w:color w:val="92CDDC" w:themeColor="accent5" w:themeTint="99"/>
      </w:rPr>
    </w:tblStylePr>
    <w:tblStylePr w:type="band1Vert">
      <w:tblPr/>
      <w:tcPr>
        <w:shd w:val="clear" w:color="D1EAF0" w:fill="D1EAF0" w:themeFill="accent5" w:themeFillTint="40"/>
      </w:tcPr>
    </w:tblStylePr>
    <w:tblStylePr w:type="band1Horz">
      <w:rPr>
        <w:color w:val="92CDDC" w:themeColor="accent5" w:themeTint="99"/>
        <w:sz w:val="22"/>
      </w:rPr>
      <w:tblPr/>
      <w:tcPr>
        <w:shd w:val="clear" w:color="D1EAF0" w:fill="D1EAF0" w:themeFill="accent5" w:themeFillTint="40"/>
      </w:tcPr>
    </w:tblStylePr>
    <w:tblStylePr w:type="band2Horz">
      <w:rPr>
        <w:color w:val="92CDDC" w:themeColor="accent5" w:themeTint="99"/>
        <w:sz w:val="22"/>
      </w:rPr>
    </w:tblStylePr>
  </w:style>
  <w:style w:type="table" w:customStyle="1" w:styleId="ListTable6Colorful-Accent6">
    <w:name w:val="List Table 6 Colorful - Accent 6"/>
    <w:basedOn w:val="Tabelanormal"/>
    <w:uiPriority w:val="99"/>
    <w:tblPr>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BF8F" w:themeColor="accent6" w:themeTint="99"/>
      </w:rPr>
      <w:tblPr/>
      <w:tcPr>
        <w:tcBorders>
          <w:bottom w:val="single" w:sz="4" w:space="0" w:color="F79646" w:themeColor="accent6"/>
        </w:tcBorders>
      </w:tcPr>
    </w:tblStylePr>
    <w:tblStylePr w:type="lastRow">
      <w:rPr>
        <w:b/>
        <w:color w:val="FABF8F" w:themeColor="accent6" w:themeTint="99"/>
      </w:rPr>
      <w:tblPr/>
      <w:tcPr>
        <w:tcBorders>
          <w:top w:val="single" w:sz="4" w:space="0" w:color="F79646" w:themeColor="accent6"/>
        </w:tcBorders>
      </w:tcPr>
    </w:tblStylePr>
    <w:tblStylePr w:type="firstCol">
      <w:rPr>
        <w:b/>
        <w:color w:val="FABF8F" w:themeColor="accent6" w:themeTint="99"/>
      </w:rPr>
    </w:tblStylePr>
    <w:tblStylePr w:type="lastCol">
      <w:rPr>
        <w:b/>
        <w:color w:val="FABF8F" w:themeColor="accent6" w:themeTint="99"/>
      </w:rPr>
    </w:tblStylePr>
    <w:tblStylePr w:type="band1Vert">
      <w:tblPr/>
      <w:tcPr>
        <w:shd w:val="clear" w:color="FDE4D0" w:fill="FDE4D0" w:themeFill="accent6" w:themeFillTint="40"/>
      </w:tcPr>
    </w:tblStylePr>
    <w:tblStylePr w:type="band1Horz">
      <w:rPr>
        <w:color w:val="FABF8F" w:themeColor="accent6" w:themeTint="99"/>
        <w:sz w:val="22"/>
      </w:rPr>
      <w:tblPr/>
      <w:tcPr>
        <w:shd w:val="clear" w:color="FDE4D0" w:fill="FDE4D0" w:themeFill="accent6" w:themeFillTint="40"/>
      </w:tcPr>
    </w:tblStylePr>
    <w:tblStylePr w:type="band2Horz">
      <w:rPr>
        <w:color w:val="FABF8F" w:themeColor="accent6" w:themeTint="99"/>
        <w:sz w:val="22"/>
      </w:rPr>
    </w:tblStylePr>
  </w:style>
  <w:style w:type="table" w:customStyle="1" w:styleId="TabeladeLista7Colorida1">
    <w:name w:val="Tabela de Lista 7 Colorida1"/>
    <w:basedOn w:val="Tabelanormal"/>
    <w:uiPriority w:val="99"/>
    <w:tblPr>
      <w:tblInd w:w="0" w:type="dxa"/>
      <w:tblBorders>
        <w:right w:val="single" w:sz="4" w:space="0" w:color="7F7F7F" w:themeColor="text1" w:themeTint="80"/>
      </w:tblBorders>
      <w:tblCellMar>
        <w:top w:w="0" w:type="dxa"/>
        <w:left w:w="108" w:type="dxa"/>
        <w:bottom w:w="0" w:type="dxa"/>
        <w:right w:w="108" w:type="dxa"/>
      </w:tblCellMar>
    </w:tblPr>
    <w:tblStylePr w:type="firstRow">
      <w:rPr>
        <w:i/>
        <w:color w:val="7F7F7F" w:themeColor="text1" w:themeTint="80"/>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i/>
        <w:color w:val="7F7F7F" w:themeColor="text1" w:themeTint="80"/>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sz w:val="22"/>
      </w:rPr>
      <w:tblPr/>
      <w:tcPr>
        <w:shd w:val="clear" w:color="BFBFBF" w:fill="BFBFBF" w:themeFill="text1" w:themeFillTint="40"/>
      </w:tcPr>
    </w:tblStylePr>
    <w:tblStylePr w:type="band2Horz">
      <w:rPr>
        <w:color w:val="7F7F7F" w:themeColor="text1" w:themeTint="80"/>
        <w:sz w:val="22"/>
      </w:rPr>
    </w:tblStylePr>
  </w:style>
  <w:style w:type="table" w:customStyle="1" w:styleId="ListTable7Colorful-Accent1">
    <w:name w:val="List Table 7 Colorful - Accent 1"/>
    <w:basedOn w:val="Tabelanormal"/>
    <w:uiPriority w:val="99"/>
    <w:tblPr>
      <w:tblInd w:w="0" w:type="dxa"/>
      <w:tblBorders>
        <w:right w:val="single" w:sz="4" w:space="0" w:color="4F81BD" w:themeColor="accent1"/>
      </w:tblBorders>
      <w:tblCellMar>
        <w:top w:w="0" w:type="dxa"/>
        <w:left w:w="108" w:type="dxa"/>
        <w:bottom w:w="0" w:type="dxa"/>
        <w:right w:w="108" w:type="dxa"/>
      </w:tblCellMar>
    </w:tblPr>
    <w:tblStylePr w:type="firstRow">
      <w:rPr>
        <w:i/>
        <w:color w:val="2A4A70" w:themeColor="accent1" w:themeShade="94"/>
        <w:sz w:val="22"/>
      </w:rPr>
      <w:tblPr/>
      <w:tcPr>
        <w:tcBorders>
          <w:top w:val="none" w:sz="4" w:space="0" w:color="000000"/>
          <w:left w:val="none" w:sz="4" w:space="0" w:color="000000"/>
          <w:bottom w:val="single" w:sz="4" w:space="0" w:color="4F81BD" w:themeColor="accent1"/>
          <w:right w:val="none" w:sz="4" w:space="0" w:color="000000"/>
        </w:tcBorders>
        <w:shd w:val="clear" w:color="FFFFFF" w:fill="FFFFFF" w:themeFill="light1"/>
      </w:tcPr>
    </w:tblStylePr>
    <w:tblStylePr w:type="lastRow">
      <w:rPr>
        <w:i/>
        <w:color w:val="2A4A70" w:themeColor="accent1" w:themeShade="94"/>
        <w:sz w:val="22"/>
      </w:rPr>
      <w:tblPr/>
      <w:tcPr>
        <w:tcBorders>
          <w:top w:val="single" w:sz="4" w:space="0" w:color="4F81BD"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A4A70" w:themeColor="accent1" w:themeShade="94"/>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i/>
        <w:color w:val="2A4A70" w:themeColor="accent1" w:themeShade="94"/>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fill="D2DFEE" w:themeFill="accent1" w:themeFillTint="40"/>
      </w:tcPr>
    </w:tblStylePr>
    <w:tblStylePr w:type="band1Horz">
      <w:rPr>
        <w:color w:val="2A4A70" w:themeColor="accent1" w:themeShade="94"/>
        <w:sz w:val="22"/>
      </w:rPr>
      <w:tblPr/>
      <w:tcPr>
        <w:shd w:val="clear" w:color="D2DFEE" w:fill="D2DFEE" w:themeFill="accent1" w:themeFillTint="40"/>
      </w:tcPr>
    </w:tblStylePr>
    <w:tblStylePr w:type="band2Horz">
      <w:rPr>
        <w:color w:val="2A4A70" w:themeColor="accent1" w:themeShade="94"/>
        <w:sz w:val="22"/>
      </w:rPr>
    </w:tblStylePr>
  </w:style>
  <w:style w:type="table" w:customStyle="1" w:styleId="ListTable7Colorful-Accent2">
    <w:name w:val="List Table 7 Colorful - Accent 2"/>
    <w:basedOn w:val="Tabelanormal"/>
    <w:uiPriority w:val="99"/>
    <w:tblPr>
      <w:tblInd w:w="0" w:type="dxa"/>
      <w:tblBorders>
        <w:right w:val="single" w:sz="4" w:space="0" w:color="D99695" w:themeColor="accent2" w:themeTint="97"/>
      </w:tblBorders>
      <w:tblCellMar>
        <w:top w:w="0" w:type="dxa"/>
        <w:left w:w="108" w:type="dxa"/>
        <w:bottom w:w="0" w:type="dxa"/>
        <w:right w:w="108" w:type="dxa"/>
      </w:tblCellMar>
    </w:tblPr>
    <w:tblStylePr w:type="firstRow">
      <w:rPr>
        <w:i/>
        <w:color w:val="DA9796" w:themeColor="accent2" w:themeTint="96"/>
        <w:sz w:val="22"/>
      </w:rPr>
      <w:tblPr/>
      <w:tcPr>
        <w:tcBorders>
          <w:top w:val="none" w:sz="4" w:space="0" w:color="000000"/>
          <w:left w:val="none" w:sz="4" w:space="0" w:color="000000"/>
          <w:bottom w:val="single" w:sz="4" w:space="0" w:color="C0504D" w:themeColor="accent2"/>
          <w:right w:val="none" w:sz="4" w:space="0" w:color="000000"/>
        </w:tcBorders>
        <w:shd w:val="clear" w:color="FFFFFF" w:fill="FFFFFF" w:themeFill="light1"/>
      </w:tcPr>
    </w:tblStylePr>
    <w:tblStylePr w:type="lastRow">
      <w:rPr>
        <w:i/>
        <w:color w:val="DA9796" w:themeColor="accent2" w:themeTint="96"/>
        <w:sz w:val="22"/>
      </w:rPr>
      <w:tblPr/>
      <w:tcPr>
        <w:tcBorders>
          <w:top w:val="single" w:sz="4" w:space="0" w:color="C0504D"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DA9796" w:themeColor="accent2" w:themeTint="96"/>
        <w:sz w:val="22"/>
      </w:rPr>
      <w:tblPr/>
      <w:tcPr>
        <w:tcBorders>
          <w:top w:val="none" w:sz="4" w:space="0" w:color="000000"/>
          <w:left w:val="none" w:sz="4" w:space="0" w:color="000000"/>
          <w:bottom w:val="none" w:sz="4" w:space="0" w:color="000000"/>
          <w:right w:val="single" w:sz="4" w:space="0" w:color="C0504D" w:themeColor="accent2"/>
        </w:tcBorders>
        <w:shd w:val="clear" w:color="FFFFFF" w:fill="auto"/>
      </w:tcPr>
    </w:tblStylePr>
    <w:tblStylePr w:type="lastCol">
      <w:rPr>
        <w:i/>
        <w:color w:val="DA9796" w:themeColor="accent2" w:themeTint="96"/>
        <w:sz w:val="22"/>
      </w:rPr>
      <w:tblPr/>
      <w:tcPr>
        <w:tcBorders>
          <w:top w:val="none" w:sz="4" w:space="0" w:color="000000"/>
          <w:left w:val="single" w:sz="4" w:space="0" w:color="C0504D" w:themeColor="accent2"/>
          <w:bottom w:val="none" w:sz="4" w:space="0" w:color="000000"/>
          <w:right w:val="none" w:sz="4" w:space="0" w:color="000000"/>
        </w:tcBorders>
        <w:shd w:val="clear" w:color="FFFFFF" w:fill="auto"/>
      </w:tcPr>
    </w:tblStylePr>
    <w:tblStylePr w:type="band1Vert">
      <w:tblPr/>
      <w:tcPr>
        <w:shd w:val="clear" w:color="EFD2D2" w:fill="EFD2D2" w:themeFill="accent2" w:themeFillTint="40"/>
      </w:tcPr>
    </w:tblStylePr>
    <w:tblStylePr w:type="band1Horz">
      <w:rPr>
        <w:color w:val="DA9796" w:themeColor="accent2" w:themeTint="96"/>
        <w:sz w:val="22"/>
      </w:rPr>
      <w:tblPr/>
      <w:tcPr>
        <w:shd w:val="clear" w:color="EFD2D2" w:fill="EFD2D2" w:themeFill="accent2" w:themeFillTint="40"/>
      </w:tcPr>
    </w:tblStylePr>
    <w:tblStylePr w:type="band2Horz">
      <w:rPr>
        <w:color w:val="DA9796" w:themeColor="accent2" w:themeTint="96"/>
        <w:sz w:val="22"/>
      </w:rPr>
    </w:tblStylePr>
  </w:style>
  <w:style w:type="table" w:customStyle="1" w:styleId="ListTable7Colorful-Accent3">
    <w:name w:val="List Table 7 Colorful - Accent 3"/>
    <w:basedOn w:val="Tabelanormal"/>
    <w:uiPriority w:val="99"/>
    <w:tblPr>
      <w:tblInd w:w="0" w:type="dxa"/>
      <w:tblBorders>
        <w:right w:val="single" w:sz="4" w:space="0" w:color="C3D69B" w:themeColor="accent3" w:themeTint="98"/>
      </w:tblBorders>
      <w:tblCellMar>
        <w:top w:w="0" w:type="dxa"/>
        <w:left w:w="108" w:type="dxa"/>
        <w:bottom w:w="0" w:type="dxa"/>
        <w:right w:w="108" w:type="dxa"/>
      </w:tblCellMar>
    </w:tblPr>
    <w:tblStylePr w:type="firstRow">
      <w:rPr>
        <w:i/>
        <w:color w:val="C2D69B" w:themeColor="accent3" w:themeTint="99"/>
        <w:sz w:val="22"/>
      </w:rPr>
      <w:tblPr/>
      <w:tcPr>
        <w:tcBorders>
          <w:top w:val="none" w:sz="4" w:space="0" w:color="000000"/>
          <w:left w:val="none" w:sz="4" w:space="0" w:color="000000"/>
          <w:bottom w:val="single" w:sz="4" w:space="0" w:color="9BBB59" w:themeColor="accent3"/>
          <w:right w:val="none" w:sz="4" w:space="0" w:color="000000"/>
        </w:tcBorders>
        <w:shd w:val="clear" w:color="FFFFFF" w:fill="FFFFFF" w:themeFill="light1"/>
      </w:tcPr>
    </w:tblStylePr>
    <w:tblStylePr w:type="lastRow">
      <w:rPr>
        <w:i/>
        <w:color w:val="C2D69B" w:themeColor="accent3" w:themeTint="99"/>
        <w:sz w:val="22"/>
      </w:rPr>
      <w:tblPr/>
      <w:tcPr>
        <w:tcBorders>
          <w:top w:val="single" w:sz="4" w:space="0" w:color="9BBB59"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C2D69B" w:themeColor="accent3" w:themeTint="99"/>
        <w:sz w:val="22"/>
      </w:rPr>
      <w:tblPr/>
      <w:tcPr>
        <w:tcBorders>
          <w:top w:val="none" w:sz="4" w:space="0" w:color="000000"/>
          <w:left w:val="none" w:sz="4" w:space="0" w:color="000000"/>
          <w:bottom w:val="none" w:sz="4" w:space="0" w:color="000000"/>
          <w:right w:val="single" w:sz="4" w:space="0" w:color="9BBB59" w:themeColor="accent3"/>
        </w:tcBorders>
        <w:shd w:val="clear" w:color="FFFFFF" w:fill="auto"/>
      </w:tcPr>
    </w:tblStylePr>
    <w:tblStylePr w:type="lastCol">
      <w:rPr>
        <w:i/>
        <w:color w:val="C2D69B" w:themeColor="accent3" w:themeTint="99"/>
        <w:sz w:val="22"/>
      </w:rPr>
      <w:tblPr/>
      <w:tcPr>
        <w:tcBorders>
          <w:top w:val="none" w:sz="4" w:space="0" w:color="000000"/>
          <w:left w:val="single" w:sz="4" w:space="0" w:color="9BBB59" w:themeColor="accent3"/>
          <w:bottom w:val="none" w:sz="4" w:space="0" w:color="000000"/>
          <w:right w:val="none" w:sz="4" w:space="0" w:color="000000"/>
        </w:tcBorders>
        <w:shd w:val="clear" w:color="FFFFFF" w:fill="auto"/>
      </w:tcPr>
    </w:tblStylePr>
    <w:tblStylePr w:type="band1Vert">
      <w:tblPr/>
      <w:tcPr>
        <w:shd w:val="clear" w:color="E5EED5" w:fill="E5EED5" w:themeFill="accent3" w:themeFillTint="40"/>
      </w:tcPr>
    </w:tblStylePr>
    <w:tblStylePr w:type="band1Horz">
      <w:rPr>
        <w:color w:val="C2D69B" w:themeColor="accent3" w:themeTint="99"/>
        <w:sz w:val="22"/>
      </w:rPr>
      <w:tblPr/>
      <w:tcPr>
        <w:shd w:val="clear" w:color="E5EED5" w:fill="E5EED5" w:themeFill="accent3" w:themeFillTint="40"/>
      </w:tcPr>
    </w:tblStylePr>
    <w:tblStylePr w:type="band2Horz">
      <w:rPr>
        <w:color w:val="C2D69B" w:themeColor="accent3" w:themeTint="99"/>
        <w:sz w:val="22"/>
      </w:rPr>
    </w:tblStylePr>
  </w:style>
  <w:style w:type="table" w:customStyle="1" w:styleId="ListTable7Colorful-Accent4">
    <w:name w:val="List Table 7 Colorful - Accent 4"/>
    <w:basedOn w:val="Tabelanormal"/>
    <w:uiPriority w:val="99"/>
    <w:tblPr>
      <w:tblInd w:w="0" w:type="dxa"/>
      <w:tblBorders>
        <w:right w:val="single" w:sz="4" w:space="0" w:color="B2A1C6" w:themeColor="accent4" w:themeTint="9A"/>
      </w:tblBorders>
      <w:tblCellMar>
        <w:top w:w="0" w:type="dxa"/>
        <w:left w:w="108" w:type="dxa"/>
        <w:bottom w:w="0" w:type="dxa"/>
        <w:right w:w="108" w:type="dxa"/>
      </w:tblCellMar>
    </w:tblPr>
    <w:tblStylePr w:type="firstRow">
      <w:rPr>
        <w:i/>
        <w:color w:val="B2A1C7" w:themeColor="accent4" w:themeTint="99"/>
        <w:sz w:val="22"/>
      </w:rPr>
      <w:tblPr/>
      <w:tcPr>
        <w:tcBorders>
          <w:top w:val="none" w:sz="4" w:space="0" w:color="000000"/>
          <w:left w:val="none" w:sz="4" w:space="0" w:color="000000"/>
          <w:bottom w:val="single" w:sz="4" w:space="0" w:color="8064A2" w:themeColor="accent4"/>
          <w:right w:val="none" w:sz="4" w:space="0" w:color="000000"/>
        </w:tcBorders>
        <w:shd w:val="clear" w:color="FFFFFF" w:fill="FFFFFF" w:themeFill="light1"/>
      </w:tcPr>
    </w:tblStylePr>
    <w:tblStylePr w:type="lastRow">
      <w:rPr>
        <w:i/>
        <w:color w:val="B2A1C7" w:themeColor="accent4" w:themeTint="99"/>
        <w:sz w:val="22"/>
      </w:rPr>
      <w:tblPr/>
      <w:tcPr>
        <w:tcBorders>
          <w:top w:val="single" w:sz="4" w:space="0" w:color="8064A2"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B2A1C7" w:themeColor="accent4" w:themeTint="99"/>
        <w:sz w:val="22"/>
      </w:rPr>
      <w:tblPr/>
      <w:tcPr>
        <w:tcBorders>
          <w:top w:val="none" w:sz="4" w:space="0" w:color="000000"/>
          <w:left w:val="none" w:sz="4" w:space="0" w:color="000000"/>
          <w:bottom w:val="none" w:sz="4" w:space="0" w:color="000000"/>
          <w:right w:val="single" w:sz="4" w:space="0" w:color="8064A2" w:themeColor="accent4"/>
        </w:tcBorders>
        <w:shd w:val="clear" w:color="FFFFFF" w:fill="auto"/>
      </w:tcPr>
    </w:tblStylePr>
    <w:tblStylePr w:type="lastCol">
      <w:rPr>
        <w:i/>
        <w:color w:val="B2A1C7" w:themeColor="accent4" w:themeTint="99"/>
        <w:sz w:val="22"/>
      </w:rPr>
      <w:tblPr/>
      <w:tcPr>
        <w:tcBorders>
          <w:top w:val="none" w:sz="4" w:space="0" w:color="000000"/>
          <w:left w:val="single" w:sz="4" w:space="0" w:color="8064A2" w:themeColor="accent4"/>
          <w:bottom w:val="none" w:sz="4" w:space="0" w:color="000000"/>
          <w:right w:val="none" w:sz="4" w:space="0" w:color="000000"/>
        </w:tcBorders>
        <w:shd w:val="clear" w:color="FFFFFF" w:fill="auto"/>
      </w:tcPr>
    </w:tblStylePr>
    <w:tblStylePr w:type="band1Vert">
      <w:tblPr/>
      <w:tcPr>
        <w:shd w:val="clear" w:color="DFD8E7" w:fill="DFD8E7" w:themeFill="accent4" w:themeFillTint="40"/>
      </w:tcPr>
    </w:tblStylePr>
    <w:tblStylePr w:type="band1Horz">
      <w:rPr>
        <w:color w:val="B2A1C7" w:themeColor="accent4" w:themeTint="99"/>
        <w:sz w:val="22"/>
      </w:rPr>
      <w:tblPr/>
      <w:tcPr>
        <w:shd w:val="clear" w:color="DFD8E7" w:fill="DFD8E7" w:themeFill="accent4" w:themeFillTint="40"/>
      </w:tcPr>
    </w:tblStylePr>
    <w:tblStylePr w:type="band2Horz">
      <w:rPr>
        <w:color w:val="B2A1C7" w:themeColor="accent4" w:themeTint="99"/>
        <w:sz w:val="22"/>
      </w:rPr>
    </w:tblStylePr>
  </w:style>
  <w:style w:type="table" w:customStyle="1" w:styleId="ListTable7Colorful-Accent5">
    <w:name w:val="List Table 7 Colorful - Accent 5"/>
    <w:basedOn w:val="Tabelanormal"/>
    <w:uiPriority w:val="99"/>
    <w:tblPr>
      <w:tblInd w:w="0" w:type="dxa"/>
      <w:tblBorders>
        <w:right w:val="single" w:sz="4" w:space="0" w:color="92CCDC" w:themeColor="accent5" w:themeTint="9A"/>
      </w:tblBorders>
      <w:tblCellMar>
        <w:top w:w="0" w:type="dxa"/>
        <w:left w:w="108" w:type="dxa"/>
        <w:bottom w:w="0" w:type="dxa"/>
        <w:right w:w="108" w:type="dxa"/>
      </w:tblCellMar>
    </w:tblPr>
    <w:tblStylePr w:type="firstRow">
      <w:rPr>
        <w:i/>
        <w:color w:val="92CDDC" w:themeColor="accent5" w:themeTint="99"/>
        <w:sz w:val="22"/>
      </w:rPr>
      <w:tblPr/>
      <w:tcPr>
        <w:tcBorders>
          <w:top w:val="none" w:sz="4" w:space="0" w:color="000000"/>
          <w:left w:val="none" w:sz="4" w:space="0" w:color="000000"/>
          <w:bottom w:val="single" w:sz="4" w:space="0" w:color="4BACC6" w:themeColor="accent5"/>
          <w:right w:val="none" w:sz="4" w:space="0" w:color="000000"/>
        </w:tcBorders>
        <w:shd w:val="clear" w:color="FFFFFF" w:fill="FFFFFF" w:themeFill="light1"/>
      </w:tcPr>
    </w:tblStylePr>
    <w:tblStylePr w:type="lastRow">
      <w:rPr>
        <w:i/>
        <w:color w:val="92CDDC" w:themeColor="accent5" w:themeTint="99"/>
        <w:sz w:val="22"/>
      </w:rPr>
      <w:tblPr/>
      <w:tcPr>
        <w:tcBorders>
          <w:top w:val="single" w:sz="4" w:space="0" w:color="4BACC6"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92CDDC" w:themeColor="accent5" w:themeTint="99"/>
        <w:sz w:val="22"/>
      </w:rPr>
      <w:tblPr/>
      <w:tcPr>
        <w:tcBorders>
          <w:top w:val="none" w:sz="4" w:space="0" w:color="000000"/>
          <w:left w:val="none" w:sz="4" w:space="0" w:color="000000"/>
          <w:bottom w:val="none" w:sz="4" w:space="0" w:color="000000"/>
          <w:right w:val="single" w:sz="4" w:space="0" w:color="4BACC6" w:themeColor="accent5"/>
        </w:tcBorders>
        <w:shd w:val="clear" w:color="FFFFFF" w:fill="auto"/>
      </w:tcPr>
    </w:tblStylePr>
    <w:tblStylePr w:type="lastCol">
      <w:rPr>
        <w:i/>
        <w:color w:val="92CDDC" w:themeColor="accent5" w:themeTint="99"/>
        <w:sz w:val="22"/>
      </w:rPr>
      <w:tblPr/>
      <w:tcPr>
        <w:tcBorders>
          <w:top w:val="none" w:sz="4" w:space="0" w:color="000000"/>
          <w:left w:val="single" w:sz="4" w:space="0" w:color="4BACC6" w:themeColor="accent5"/>
          <w:bottom w:val="none" w:sz="4" w:space="0" w:color="000000"/>
          <w:right w:val="none" w:sz="4" w:space="0" w:color="000000"/>
        </w:tcBorders>
        <w:shd w:val="clear" w:color="FFFFFF" w:fill="auto"/>
      </w:tcPr>
    </w:tblStylePr>
    <w:tblStylePr w:type="band1Vert">
      <w:tblPr/>
      <w:tcPr>
        <w:shd w:val="clear" w:color="D1EAF0" w:fill="D1EAF0" w:themeFill="accent5" w:themeFillTint="40"/>
      </w:tcPr>
    </w:tblStylePr>
    <w:tblStylePr w:type="band1Horz">
      <w:rPr>
        <w:color w:val="92CDDC" w:themeColor="accent5" w:themeTint="99"/>
        <w:sz w:val="22"/>
      </w:rPr>
      <w:tblPr/>
      <w:tcPr>
        <w:shd w:val="clear" w:color="D1EAF0" w:fill="D1EAF0" w:themeFill="accent5" w:themeFillTint="40"/>
      </w:tcPr>
    </w:tblStylePr>
    <w:tblStylePr w:type="band2Horz">
      <w:rPr>
        <w:color w:val="92CDDC" w:themeColor="accent5" w:themeTint="99"/>
        <w:sz w:val="22"/>
      </w:rPr>
    </w:tblStylePr>
  </w:style>
  <w:style w:type="table" w:customStyle="1" w:styleId="ListTable7Colorful-Accent6">
    <w:name w:val="List Table 7 Colorful - Accent 6"/>
    <w:basedOn w:val="Tabelanormal"/>
    <w:uiPriority w:val="99"/>
    <w:tblPr>
      <w:tblInd w:w="0" w:type="dxa"/>
      <w:tblBorders>
        <w:right w:val="single" w:sz="4" w:space="0" w:color="FAC090" w:themeColor="accent6" w:themeTint="98"/>
      </w:tblBorders>
      <w:tblCellMar>
        <w:top w:w="0" w:type="dxa"/>
        <w:left w:w="108" w:type="dxa"/>
        <w:bottom w:w="0" w:type="dxa"/>
        <w:right w:w="108" w:type="dxa"/>
      </w:tblCellMar>
    </w:tblPr>
    <w:tblStylePr w:type="firstRow">
      <w:rPr>
        <w:i/>
        <w:color w:val="FABF8F" w:themeColor="accent6" w:themeTint="99"/>
        <w:sz w:val="22"/>
      </w:rPr>
      <w:tblPr/>
      <w:tcPr>
        <w:tcBorders>
          <w:top w:val="none" w:sz="4" w:space="0" w:color="000000"/>
          <w:left w:val="none" w:sz="4" w:space="0" w:color="000000"/>
          <w:bottom w:val="single" w:sz="4" w:space="0" w:color="F79646" w:themeColor="accent6"/>
          <w:right w:val="none" w:sz="4" w:space="0" w:color="000000"/>
        </w:tcBorders>
        <w:shd w:val="clear" w:color="FFFFFF" w:fill="FFFFFF" w:themeFill="light1"/>
      </w:tcPr>
    </w:tblStylePr>
    <w:tblStylePr w:type="lastRow">
      <w:rPr>
        <w:i/>
        <w:color w:val="FABF8F" w:themeColor="accent6" w:themeTint="99"/>
        <w:sz w:val="22"/>
      </w:rPr>
      <w:tblPr/>
      <w:tcPr>
        <w:tcBorders>
          <w:top w:val="single" w:sz="4" w:space="0" w:color="F79646"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ABF8F" w:themeColor="accent6" w:themeTint="99"/>
        <w:sz w:val="22"/>
      </w:rPr>
      <w:tblPr/>
      <w:tcPr>
        <w:tcBorders>
          <w:top w:val="none" w:sz="4" w:space="0" w:color="000000"/>
          <w:left w:val="none" w:sz="4" w:space="0" w:color="000000"/>
          <w:bottom w:val="none" w:sz="4" w:space="0" w:color="000000"/>
          <w:right w:val="single" w:sz="4" w:space="0" w:color="F79646" w:themeColor="accent6"/>
        </w:tcBorders>
        <w:shd w:val="clear" w:color="FFFFFF" w:fill="auto"/>
      </w:tcPr>
    </w:tblStylePr>
    <w:tblStylePr w:type="lastCol">
      <w:rPr>
        <w:i/>
        <w:color w:val="FABF8F" w:themeColor="accent6" w:themeTint="99"/>
        <w:sz w:val="22"/>
      </w:rPr>
      <w:tblPr/>
      <w:tcPr>
        <w:tcBorders>
          <w:top w:val="none" w:sz="4" w:space="0" w:color="000000"/>
          <w:left w:val="single" w:sz="4" w:space="0" w:color="F79646" w:themeColor="accent6"/>
          <w:bottom w:val="none" w:sz="4" w:space="0" w:color="000000"/>
          <w:right w:val="none" w:sz="4" w:space="0" w:color="000000"/>
        </w:tcBorders>
        <w:shd w:val="clear" w:color="FFFFFF" w:fill="auto"/>
      </w:tcPr>
    </w:tblStylePr>
    <w:tblStylePr w:type="band1Vert">
      <w:tblPr/>
      <w:tcPr>
        <w:shd w:val="clear" w:color="FDE4D0" w:fill="FDE4D0" w:themeFill="accent6" w:themeFillTint="40"/>
      </w:tcPr>
    </w:tblStylePr>
    <w:tblStylePr w:type="band1Horz">
      <w:rPr>
        <w:color w:val="FABF8F" w:themeColor="accent6" w:themeTint="99"/>
        <w:sz w:val="22"/>
      </w:rPr>
      <w:tblPr/>
      <w:tcPr>
        <w:shd w:val="clear" w:color="FDE4D0" w:fill="FDE4D0" w:themeFill="accent6" w:themeFillTint="40"/>
      </w:tcPr>
    </w:tblStylePr>
    <w:tblStylePr w:type="band2Horz">
      <w:rPr>
        <w:color w:val="FABF8F" w:themeColor="accent6" w:themeTint="99"/>
        <w:sz w:val="22"/>
      </w:rPr>
    </w:tblStylePr>
  </w:style>
  <w:style w:type="table" w:customStyle="1" w:styleId="Lined-Accent">
    <w:name w:val="Lined - Accent"/>
    <w:basedOn w:val="Tabelanormal"/>
    <w:uiPriority w:val="99"/>
    <w:tblPr>
      <w:tblInd w:w="0" w:type="dxa"/>
      <w:tblCellMar>
        <w:top w:w="0" w:type="dxa"/>
        <w:left w:w="108" w:type="dxa"/>
        <w:bottom w:w="0" w:type="dxa"/>
        <w:right w:w="108" w:type="dxa"/>
      </w:tblCellMar>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StylePr>
    <w:tblStylePr w:type="band2Vert">
      <w:rPr>
        <w:sz w:val="22"/>
      </w:rPr>
      <w:tblPr/>
      <w:tcPr>
        <w:shd w:val="clear" w:color="F2F2F2" w:fill="F2F2F2" w:themeFill="text1" w:themeFillTint="0D"/>
      </w:tcPr>
    </w:tblStylePr>
    <w:tblStylePr w:type="band1Horz">
      <w:rPr>
        <w:sz w:val="22"/>
      </w:rPr>
    </w:tblStylePr>
    <w:tblStylePr w:type="band2Horz">
      <w:rPr>
        <w:sz w:val="22"/>
      </w:rPr>
      <w:tblPr/>
      <w:tcPr>
        <w:shd w:val="clear" w:color="F2F2F2" w:fill="F2F2F2" w:themeFill="text1" w:themeFillTint="0D"/>
      </w:tcPr>
    </w:tblStylePr>
  </w:style>
  <w:style w:type="table" w:customStyle="1" w:styleId="Lined-Accent1">
    <w:name w:val="Lined - Accent 1"/>
    <w:basedOn w:val="Tabelanormal"/>
    <w:uiPriority w:val="99"/>
    <w:tblPr>
      <w:tblInd w:w="0" w:type="dxa"/>
      <w:tblCellMar>
        <w:top w:w="0" w:type="dxa"/>
        <w:left w:w="108" w:type="dxa"/>
        <w:bottom w:w="0" w:type="dxa"/>
        <w:right w:w="108" w:type="dxa"/>
      </w:tblCellMar>
    </w:tblPr>
    <w:tblStylePr w:type="firstRow">
      <w:rPr>
        <w:sz w:val="22"/>
      </w:rPr>
      <w:tblPr/>
      <w:tcPr>
        <w:shd w:val="clear" w:color="5D8AC2" w:fill="5D8AC2" w:themeFill="accent1" w:themeFillTint="EA"/>
      </w:tcPr>
    </w:tblStylePr>
    <w:tblStylePr w:type="lastRow">
      <w:rPr>
        <w:sz w:val="22"/>
      </w:rPr>
      <w:tblPr/>
      <w:tcPr>
        <w:shd w:val="clear" w:color="5D8AC2" w:fill="5D8AC2" w:themeFill="accent1" w:themeFillTint="EA"/>
      </w:tcPr>
    </w:tblStylePr>
    <w:tblStylePr w:type="firstCol">
      <w:rPr>
        <w:sz w:val="22"/>
      </w:rPr>
      <w:tblPr/>
      <w:tcPr>
        <w:shd w:val="clear" w:color="5D8AC2" w:fill="5D8AC2" w:themeFill="accent1" w:themeFillTint="EA"/>
      </w:tcPr>
    </w:tblStylePr>
    <w:tblStylePr w:type="lastCol">
      <w:rPr>
        <w:sz w:val="22"/>
      </w:rPr>
      <w:tblPr/>
      <w:tcPr>
        <w:shd w:val="clear" w:color="5D8AC2" w:fill="5D8AC2" w:themeFill="accent1" w:themeFillTint="EA"/>
      </w:tcPr>
    </w:tblStylePr>
    <w:tblStylePr w:type="band1Vert">
      <w:rPr>
        <w:sz w:val="22"/>
      </w:rPr>
    </w:tblStylePr>
    <w:tblStylePr w:type="band2Vert">
      <w:rPr>
        <w:sz w:val="22"/>
      </w:rPr>
      <w:tblPr/>
      <w:tcPr>
        <w:shd w:val="clear" w:color="C7D7EA" w:fill="C7D7EA" w:themeFill="accent1" w:themeFillTint="50"/>
      </w:tcPr>
    </w:tblStylePr>
    <w:tblStylePr w:type="band1Horz">
      <w:rPr>
        <w:sz w:val="22"/>
      </w:rPr>
    </w:tblStylePr>
    <w:tblStylePr w:type="band2Horz">
      <w:rPr>
        <w:sz w:val="22"/>
      </w:rPr>
      <w:tblPr/>
      <w:tcPr>
        <w:shd w:val="clear" w:color="C7D7EA" w:fill="C7D7EA" w:themeFill="accent1" w:themeFillTint="50"/>
      </w:tcPr>
    </w:tblStylePr>
  </w:style>
  <w:style w:type="table" w:customStyle="1" w:styleId="Lined-Accent2">
    <w:name w:val="Lined - Accent 2"/>
    <w:basedOn w:val="Tabelanormal"/>
    <w:uiPriority w:val="99"/>
    <w:tblPr>
      <w:tblInd w:w="0" w:type="dxa"/>
      <w:tblCellMar>
        <w:top w:w="0" w:type="dxa"/>
        <w:left w:w="108" w:type="dxa"/>
        <w:bottom w:w="0" w:type="dxa"/>
        <w:right w:w="108" w:type="dxa"/>
      </w:tblCellMar>
    </w:tblPr>
    <w:tblStylePr w:type="firstRow">
      <w:rPr>
        <w:sz w:val="22"/>
      </w:rPr>
      <w:tblPr/>
      <w:tcPr>
        <w:shd w:val="clear" w:color="D99695" w:fill="D99695" w:themeFill="accent2" w:themeFillTint="97"/>
      </w:tcPr>
    </w:tblStylePr>
    <w:tblStylePr w:type="lastRow">
      <w:rPr>
        <w:sz w:val="22"/>
      </w:rPr>
      <w:tblPr/>
      <w:tcPr>
        <w:shd w:val="clear" w:color="D99695" w:fill="D99695" w:themeFill="accent2" w:themeFillTint="97"/>
      </w:tcPr>
    </w:tblStylePr>
    <w:tblStylePr w:type="firstCol">
      <w:rPr>
        <w:sz w:val="22"/>
      </w:rPr>
      <w:tblPr/>
      <w:tcPr>
        <w:shd w:val="clear" w:color="D99695" w:fill="D99695" w:themeFill="accent2" w:themeFillTint="97"/>
      </w:tcPr>
    </w:tblStylePr>
    <w:tblStylePr w:type="lastCol">
      <w:rPr>
        <w:sz w:val="22"/>
      </w:rPr>
      <w:tblPr/>
      <w:tcPr>
        <w:shd w:val="clear" w:color="D99695" w:fill="D99695" w:themeFill="accent2" w:themeFillTint="97"/>
      </w:tcPr>
    </w:tblStylePr>
    <w:tblStylePr w:type="band1Vert">
      <w:rPr>
        <w:sz w:val="22"/>
      </w:rPr>
    </w:tblStylePr>
    <w:tblStylePr w:type="band2Vert">
      <w:rPr>
        <w:sz w:val="22"/>
      </w:rPr>
      <w:tblPr/>
      <w:tcPr>
        <w:shd w:val="clear" w:color="F2DCDC" w:fill="F2DCDC" w:themeFill="accent2" w:themeFillTint="32"/>
      </w:tcPr>
    </w:tblStylePr>
    <w:tblStylePr w:type="band1Horz">
      <w:rPr>
        <w:sz w:val="22"/>
      </w:rPr>
    </w:tblStylePr>
    <w:tblStylePr w:type="band2Horz">
      <w:rPr>
        <w:sz w:val="22"/>
      </w:rPr>
      <w:tblPr/>
      <w:tcPr>
        <w:shd w:val="clear" w:color="F2DCDC" w:fill="F2DCDC" w:themeFill="accent2" w:themeFillTint="32"/>
      </w:tcPr>
    </w:tblStylePr>
  </w:style>
  <w:style w:type="table" w:customStyle="1" w:styleId="Lined-Accent3">
    <w:name w:val="Lined - Accent 3"/>
    <w:basedOn w:val="Tabelanormal"/>
    <w:uiPriority w:val="99"/>
    <w:tblPr>
      <w:tblInd w:w="0" w:type="dxa"/>
      <w:tblCellMar>
        <w:top w:w="0" w:type="dxa"/>
        <w:left w:w="108" w:type="dxa"/>
        <w:bottom w:w="0" w:type="dxa"/>
        <w:right w:w="108" w:type="dxa"/>
      </w:tblCellMar>
    </w:tblPr>
    <w:tblStylePr w:type="firstRow">
      <w:rPr>
        <w:sz w:val="22"/>
      </w:rPr>
      <w:tblPr/>
      <w:tcPr>
        <w:shd w:val="clear" w:color="9ABB59" w:fill="9ABB59" w:themeFill="accent3" w:themeFillTint="FE"/>
      </w:tcPr>
    </w:tblStylePr>
    <w:tblStylePr w:type="lastRow">
      <w:rPr>
        <w:sz w:val="22"/>
      </w:rPr>
      <w:tblPr/>
      <w:tcPr>
        <w:shd w:val="clear" w:color="9ABB59" w:fill="9ABB59" w:themeFill="accent3" w:themeFillTint="FE"/>
      </w:tcPr>
    </w:tblStylePr>
    <w:tblStylePr w:type="firstCol">
      <w:rPr>
        <w:sz w:val="22"/>
      </w:rPr>
      <w:tblPr/>
      <w:tcPr>
        <w:shd w:val="clear" w:color="9ABB59" w:fill="9ABB59" w:themeFill="accent3" w:themeFillTint="FE"/>
      </w:tcPr>
    </w:tblStylePr>
    <w:tblStylePr w:type="lastCol">
      <w:rPr>
        <w:sz w:val="22"/>
      </w:rPr>
      <w:tblPr/>
      <w:tcPr>
        <w:shd w:val="clear" w:color="9ABB59" w:fill="9ABB59" w:themeFill="accent3" w:themeFillTint="FE"/>
      </w:tcPr>
    </w:tblStylePr>
    <w:tblStylePr w:type="band1Vert">
      <w:rPr>
        <w:sz w:val="22"/>
      </w:rPr>
    </w:tblStylePr>
    <w:tblStylePr w:type="band2Vert">
      <w:rPr>
        <w:sz w:val="22"/>
      </w:rPr>
      <w:tblPr/>
      <w:tcPr>
        <w:shd w:val="clear" w:color="EAF1DC" w:fill="EAF1DC" w:themeFill="accent3" w:themeFillTint="34"/>
      </w:tcPr>
    </w:tblStylePr>
    <w:tblStylePr w:type="band1Horz">
      <w:rPr>
        <w:sz w:val="22"/>
      </w:rPr>
    </w:tblStylePr>
    <w:tblStylePr w:type="band2Horz">
      <w:rPr>
        <w:sz w:val="22"/>
      </w:rPr>
      <w:tblPr/>
      <w:tcPr>
        <w:shd w:val="clear" w:color="EAF1DC" w:fill="EAF1DC" w:themeFill="accent3" w:themeFillTint="34"/>
      </w:tcPr>
    </w:tblStylePr>
  </w:style>
  <w:style w:type="table" w:customStyle="1" w:styleId="Lined-Accent4">
    <w:name w:val="Lined - Accent 4"/>
    <w:basedOn w:val="Tabelanormal"/>
    <w:uiPriority w:val="99"/>
    <w:tblPr>
      <w:tblInd w:w="0" w:type="dxa"/>
      <w:tblCellMar>
        <w:top w:w="0" w:type="dxa"/>
        <w:left w:w="108" w:type="dxa"/>
        <w:bottom w:w="0" w:type="dxa"/>
        <w:right w:w="108" w:type="dxa"/>
      </w:tblCellMar>
    </w:tblPr>
    <w:tblStylePr w:type="firstRow">
      <w:rPr>
        <w:sz w:val="22"/>
      </w:rPr>
      <w:tblPr/>
      <w:tcPr>
        <w:shd w:val="clear" w:color="B2A1C6" w:fill="B2A1C6" w:themeFill="accent4" w:themeFillTint="9A"/>
      </w:tcPr>
    </w:tblStylePr>
    <w:tblStylePr w:type="lastRow">
      <w:rPr>
        <w:sz w:val="22"/>
      </w:rPr>
      <w:tblPr/>
      <w:tcPr>
        <w:shd w:val="clear" w:color="B2A1C6" w:fill="B2A1C6" w:themeFill="accent4" w:themeFillTint="9A"/>
      </w:tcPr>
    </w:tblStylePr>
    <w:tblStylePr w:type="firstCol">
      <w:rPr>
        <w:sz w:val="22"/>
      </w:rPr>
      <w:tblPr/>
      <w:tcPr>
        <w:shd w:val="clear" w:color="B2A1C6" w:fill="B2A1C6" w:themeFill="accent4" w:themeFillTint="9A"/>
      </w:tcPr>
    </w:tblStylePr>
    <w:tblStylePr w:type="lastCol">
      <w:rPr>
        <w:sz w:val="22"/>
      </w:rPr>
      <w:tblPr/>
      <w:tcPr>
        <w:shd w:val="clear" w:color="B2A1C6" w:fill="B2A1C6" w:themeFill="accent4" w:themeFillTint="9A"/>
      </w:tcPr>
    </w:tblStylePr>
    <w:tblStylePr w:type="band1Vert">
      <w:rPr>
        <w:sz w:val="22"/>
      </w:rPr>
    </w:tblStylePr>
    <w:tblStylePr w:type="band2Vert">
      <w:rPr>
        <w:sz w:val="22"/>
      </w:rPr>
      <w:tblPr/>
      <w:tcPr>
        <w:shd w:val="clear" w:color="E5DFEC" w:fill="E5DFEC" w:themeFill="accent4" w:themeFillTint="34"/>
      </w:tcPr>
    </w:tblStylePr>
    <w:tblStylePr w:type="band1Horz">
      <w:rPr>
        <w:sz w:val="22"/>
      </w:rPr>
    </w:tblStylePr>
    <w:tblStylePr w:type="band2Horz">
      <w:rPr>
        <w:sz w:val="22"/>
      </w:rPr>
      <w:tblPr/>
      <w:tcPr>
        <w:shd w:val="clear" w:color="E5DFEC" w:fill="E5DFEC" w:themeFill="accent4" w:themeFillTint="34"/>
      </w:tcPr>
    </w:tblStylePr>
  </w:style>
  <w:style w:type="table" w:customStyle="1" w:styleId="Lined-Accent5">
    <w:name w:val="Lined - Accent 5"/>
    <w:basedOn w:val="Tabelanormal"/>
    <w:uiPriority w:val="99"/>
    <w:tblPr>
      <w:tblInd w:w="0" w:type="dxa"/>
      <w:tblCellMar>
        <w:top w:w="0" w:type="dxa"/>
        <w:left w:w="108" w:type="dxa"/>
        <w:bottom w:w="0" w:type="dxa"/>
        <w:right w:w="108" w:type="dxa"/>
      </w:tblCellMar>
    </w:tblPr>
    <w:tblStylePr w:type="firstRow">
      <w:rPr>
        <w:sz w:val="22"/>
      </w:rPr>
      <w:tblPr/>
      <w:tcPr>
        <w:shd w:val="clear" w:color="4BACC6" w:fill="4BACC6" w:themeFill="accent5"/>
      </w:tcPr>
    </w:tblStylePr>
    <w:tblStylePr w:type="lastRow">
      <w:rPr>
        <w:sz w:val="22"/>
      </w:rPr>
      <w:tblPr/>
      <w:tcPr>
        <w:shd w:val="clear" w:color="4BACC6" w:fill="4BACC6" w:themeFill="accent5"/>
      </w:tcPr>
    </w:tblStylePr>
    <w:tblStylePr w:type="firstCol">
      <w:rPr>
        <w:sz w:val="22"/>
      </w:rPr>
      <w:tblPr/>
      <w:tcPr>
        <w:shd w:val="clear" w:color="4BACC6" w:fill="4BACC6" w:themeFill="accent5"/>
      </w:tcPr>
    </w:tblStylePr>
    <w:tblStylePr w:type="lastCol">
      <w:rPr>
        <w:sz w:val="22"/>
      </w:rPr>
      <w:tblPr/>
      <w:tcPr>
        <w:shd w:val="clear" w:color="4BACC6" w:fill="4BACC6" w:themeFill="accent5"/>
      </w:tcPr>
    </w:tblStylePr>
    <w:tblStylePr w:type="band1Vert">
      <w:rPr>
        <w:sz w:val="22"/>
      </w:rPr>
    </w:tblStylePr>
    <w:tblStylePr w:type="band2Vert">
      <w:rPr>
        <w:sz w:val="22"/>
      </w:rPr>
      <w:tblPr/>
      <w:tcPr>
        <w:shd w:val="clear" w:color="DAEEF3" w:fill="DAEEF3" w:themeFill="accent5" w:themeFillTint="34"/>
      </w:tcPr>
    </w:tblStylePr>
    <w:tblStylePr w:type="band1Horz">
      <w:rPr>
        <w:sz w:val="22"/>
      </w:rPr>
    </w:tblStylePr>
    <w:tblStylePr w:type="band2Horz">
      <w:rPr>
        <w:sz w:val="22"/>
      </w:rPr>
      <w:tblPr/>
      <w:tcPr>
        <w:shd w:val="clear" w:color="DAEEF3" w:fill="DAEEF3" w:themeFill="accent5" w:themeFillTint="34"/>
      </w:tcPr>
    </w:tblStylePr>
  </w:style>
  <w:style w:type="table" w:customStyle="1" w:styleId="Lined-Accent6">
    <w:name w:val="Lined - Accent 6"/>
    <w:basedOn w:val="Tabelanormal"/>
    <w:uiPriority w:val="99"/>
    <w:tblPr>
      <w:tblInd w:w="0" w:type="dxa"/>
      <w:tblCellMar>
        <w:top w:w="0" w:type="dxa"/>
        <w:left w:w="108" w:type="dxa"/>
        <w:bottom w:w="0" w:type="dxa"/>
        <w:right w:w="108" w:type="dxa"/>
      </w:tblCellMar>
    </w:tblPr>
    <w:tblStylePr w:type="firstRow">
      <w:rPr>
        <w:sz w:val="22"/>
      </w:rPr>
      <w:tblPr/>
      <w:tcPr>
        <w:shd w:val="clear" w:color="F79646" w:fill="F79646" w:themeFill="accent6"/>
      </w:tcPr>
    </w:tblStylePr>
    <w:tblStylePr w:type="lastRow">
      <w:rPr>
        <w:sz w:val="22"/>
      </w:rPr>
      <w:tblPr/>
      <w:tcPr>
        <w:shd w:val="clear" w:color="F79646" w:fill="F79646" w:themeFill="accent6"/>
      </w:tcPr>
    </w:tblStylePr>
    <w:tblStylePr w:type="firstCol">
      <w:rPr>
        <w:sz w:val="22"/>
      </w:rPr>
      <w:tblPr/>
      <w:tcPr>
        <w:shd w:val="clear" w:color="F79646" w:fill="F79646" w:themeFill="accent6"/>
      </w:tcPr>
    </w:tblStylePr>
    <w:tblStylePr w:type="lastCol">
      <w:rPr>
        <w:sz w:val="22"/>
      </w:rPr>
      <w:tblPr/>
      <w:tcPr>
        <w:shd w:val="clear" w:color="F79646" w:fill="F79646" w:themeFill="accent6"/>
      </w:tcPr>
    </w:tblStylePr>
    <w:tblStylePr w:type="band1Vert">
      <w:rPr>
        <w:sz w:val="22"/>
      </w:rPr>
    </w:tblStylePr>
    <w:tblStylePr w:type="band2Vert">
      <w:rPr>
        <w:sz w:val="22"/>
      </w:rPr>
      <w:tblPr/>
      <w:tcPr>
        <w:shd w:val="clear" w:color="FDE9D8" w:fill="FDE9D8" w:themeFill="accent6" w:themeFillTint="34"/>
      </w:tcPr>
    </w:tblStylePr>
    <w:tblStylePr w:type="band1Horz">
      <w:rPr>
        <w:sz w:val="22"/>
      </w:rPr>
    </w:tblStylePr>
    <w:tblStylePr w:type="band2Horz">
      <w:rPr>
        <w:sz w:val="22"/>
      </w:rPr>
      <w:tblPr/>
      <w:tcPr>
        <w:shd w:val="clear" w:color="FDE9D8" w:fill="FDE9D8" w:themeFill="accent6" w:themeFillTint="34"/>
      </w:tcPr>
    </w:tblStylePr>
  </w:style>
  <w:style w:type="table" w:customStyle="1" w:styleId="BorderedLined-Accent">
    <w:name w:val="Bordered &amp; Lined - Accent"/>
    <w:basedOn w:val="Tabelanormal"/>
    <w:uiPriority w:val="99"/>
    <w:tblPr>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StylePr>
    <w:tblStylePr w:type="band2Vert">
      <w:rPr>
        <w:sz w:val="22"/>
      </w:rPr>
      <w:tblPr/>
      <w:tcPr>
        <w:shd w:val="clear" w:color="F2F2F2" w:fill="F2F2F2" w:themeFill="text1" w:themeFillTint="0D"/>
      </w:tcPr>
    </w:tblStylePr>
    <w:tblStylePr w:type="band1Horz">
      <w:rPr>
        <w:sz w:val="22"/>
      </w:rPr>
    </w:tblStylePr>
    <w:tblStylePr w:type="band2Horz">
      <w:rPr>
        <w:sz w:val="22"/>
      </w:rPr>
      <w:tblPr/>
      <w:tcPr>
        <w:shd w:val="clear" w:color="F2F2F2" w:fill="F2F2F2" w:themeFill="text1" w:themeFillTint="0D"/>
      </w:tcPr>
    </w:tblStylePr>
  </w:style>
  <w:style w:type="table" w:customStyle="1" w:styleId="BorderedLined-Accent1">
    <w:name w:val="Bordered &amp; Lined - Accent 1"/>
    <w:basedOn w:val="Tabelanormal"/>
    <w:uiPriority w:val="99"/>
    <w:tblPr>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CellMar>
        <w:top w:w="0" w:type="dxa"/>
        <w:left w:w="108" w:type="dxa"/>
        <w:bottom w:w="0" w:type="dxa"/>
        <w:right w:w="108" w:type="dxa"/>
      </w:tblCellMar>
    </w:tblPr>
    <w:tblStylePr w:type="firstRow">
      <w:rPr>
        <w:sz w:val="22"/>
      </w:rPr>
      <w:tblPr/>
      <w:tcPr>
        <w:shd w:val="clear" w:color="5D8AC2" w:fill="5D8AC2" w:themeFill="accent1" w:themeFillTint="EA"/>
      </w:tcPr>
    </w:tblStylePr>
    <w:tblStylePr w:type="lastRow">
      <w:rPr>
        <w:sz w:val="22"/>
      </w:rPr>
      <w:tblPr/>
      <w:tcPr>
        <w:shd w:val="clear" w:color="5D8AC2" w:fill="5D8AC2" w:themeFill="accent1" w:themeFillTint="EA"/>
      </w:tcPr>
    </w:tblStylePr>
    <w:tblStylePr w:type="firstCol">
      <w:rPr>
        <w:sz w:val="22"/>
      </w:rPr>
      <w:tblPr/>
      <w:tcPr>
        <w:shd w:val="clear" w:color="5D8AC2" w:fill="5D8AC2" w:themeFill="accent1" w:themeFillTint="EA"/>
      </w:tcPr>
    </w:tblStylePr>
    <w:tblStylePr w:type="lastCol">
      <w:rPr>
        <w:sz w:val="22"/>
      </w:rPr>
      <w:tblPr/>
      <w:tcPr>
        <w:shd w:val="clear" w:color="5D8AC2" w:fill="5D8AC2" w:themeFill="accent1" w:themeFillTint="EA"/>
      </w:tcPr>
    </w:tblStylePr>
    <w:tblStylePr w:type="band1Vert">
      <w:rPr>
        <w:sz w:val="22"/>
      </w:rPr>
    </w:tblStylePr>
    <w:tblStylePr w:type="band2Vert">
      <w:rPr>
        <w:sz w:val="22"/>
      </w:rPr>
      <w:tblPr/>
      <w:tcPr>
        <w:shd w:val="clear" w:color="C7D7EA" w:fill="C7D7EA" w:themeFill="accent1" w:themeFillTint="50"/>
      </w:tcPr>
    </w:tblStylePr>
    <w:tblStylePr w:type="band1Horz">
      <w:rPr>
        <w:sz w:val="22"/>
      </w:rPr>
    </w:tblStylePr>
    <w:tblStylePr w:type="band2Horz">
      <w:rPr>
        <w:sz w:val="22"/>
      </w:rPr>
      <w:tblPr/>
      <w:tcPr>
        <w:shd w:val="clear" w:color="C7D7EA" w:fill="C7D7EA" w:themeFill="accent1" w:themeFillTint="50"/>
      </w:tcPr>
    </w:tblStylePr>
  </w:style>
  <w:style w:type="table" w:customStyle="1" w:styleId="BorderedLined-Accent2">
    <w:name w:val="Bordered &amp; Lined - Accent 2"/>
    <w:basedOn w:val="Tabelanormal"/>
    <w:uiPriority w:val="99"/>
    <w:tblPr>
      <w:tblInd w:w="0" w:type="dxa"/>
      <w:tbl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blBorders>
      <w:tblCellMar>
        <w:top w:w="0" w:type="dxa"/>
        <w:left w:w="108" w:type="dxa"/>
        <w:bottom w:w="0" w:type="dxa"/>
        <w:right w:w="108" w:type="dxa"/>
      </w:tblCellMar>
    </w:tblPr>
    <w:tblStylePr w:type="firstRow">
      <w:rPr>
        <w:sz w:val="22"/>
      </w:rPr>
      <w:tblPr/>
      <w:tcPr>
        <w:shd w:val="clear" w:color="D99695" w:fill="D99695" w:themeFill="accent2" w:themeFillTint="97"/>
      </w:tcPr>
    </w:tblStylePr>
    <w:tblStylePr w:type="lastRow">
      <w:rPr>
        <w:sz w:val="22"/>
      </w:rPr>
      <w:tblPr/>
      <w:tcPr>
        <w:shd w:val="clear" w:color="D99695" w:fill="D99695" w:themeFill="accent2" w:themeFillTint="97"/>
      </w:tcPr>
    </w:tblStylePr>
    <w:tblStylePr w:type="firstCol">
      <w:rPr>
        <w:sz w:val="22"/>
      </w:rPr>
      <w:tblPr/>
      <w:tcPr>
        <w:shd w:val="clear" w:color="D99695" w:fill="D99695" w:themeFill="accent2" w:themeFillTint="97"/>
      </w:tcPr>
    </w:tblStylePr>
    <w:tblStylePr w:type="lastCol">
      <w:rPr>
        <w:sz w:val="22"/>
      </w:rPr>
      <w:tblPr/>
      <w:tcPr>
        <w:shd w:val="clear" w:color="D99695" w:fill="D99695" w:themeFill="accent2" w:themeFillTint="97"/>
      </w:tcPr>
    </w:tblStylePr>
    <w:tblStylePr w:type="band1Vert">
      <w:rPr>
        <w:sz w:val="22"/>
      </w:rPr>
    </w:tblStylePr>
    <w:tblStylePr w:type="band2Vert">
      <w:rPr>
        <w:sz w:val="22"/>
      </w:rPr>
      <w:tblPr/>
      <w:tcPr>
        <w:shd w:val="clear" w:color="F2DCDC" w:fill="F2DCDC" w:themeFill="accent2" w:themeFillTint="32"/>
      </w:tcPr>
    </w:tblStylePr>
    <w:tblStylePr w:type="band1Horz">
      <w:rPr>
        <w:sz w:val="22"/>
      </w:rPr>
    </w:tblStylePr>
    <w:tblStylePr w:type="band2Horz">
      <w:rPr>
        <w:sz w:val="22"/>
      </w:rPr>
      <w:tblPr/>
      <w:tcPr>
        <w:shd w:val="clear" w:color="F2DCDC" w:fill="F2DCDC" w:themeFill="accent2" w:themeFillTint="32"/>
      </w:tcPr>
    </w:tblStylePr>
  </w:style>
  <w:style w:type="table" w:customStyle="1" w:styleId="BorderedLined-Accent3">
    <w:name w:val="Bordered &amp; Lined - Accent 3"/>
    <w:basedOn w:val="Tabelanormal"/>
    <w:uiPriority w:val="99"/>
    <w:tblPr>
      <w:tblInd w:w="0" w:type="dxa"/>
      <w:tblBorders>
        <w:top w:val="single" w:sz="4" w:space="0" w:color="9BBB59" w:themeColor="accent3"/>
        <w:left w:val="single" w:sz="4" w:space="0" w:color="9BBB59" w:themeColor="accent3"/>
        <w:bottom w:val="single" w:sz="4" w:space="0" w:color="9BBB59" w:themeColor="accent3"/>
        <w:right w:val="single" w:sz="4" w:space="0" w:color="9BBB59" w:themeColor="accent3"/>
        <w:insideH w:val="single" w:sz="4" w:space="0" w:color="9BBB59" w:themeColor="accent3"/>
        <w:insideV w:val="single" w:sz="4" w:space="0" w:color="9BBB59" w:themeColor="accent3"/>
      </w:tblBorders>
      <w:tblCellMar>
        <w:top w:w="0" w:type="dxa"/>
        <w:left w:w="108" w:type="dxa"/>
        <w:bottom w:w="0" w:type="dxa"/>
        <w:right w:w="108" w:type="dxa"/>
      </w:tblCellMar>
    </w:tblPr>
    <w:tblStylePr w:type="firstRow">
      <w:rPr>
        <w:sz w:val="22"/>
      </w:rPr>
      <w:tblPr/>
      <w:tcPr>
        <w:shd w:val="clear" w:color="9ABB59" w:fill="9ABB59" w:themeFill="accent3" w:themeFillTint="FE"/>
      </w:tcPr>
    </w:tblStylePr>
    <w:tblStylePr w:type="lastRow">
      <w:rPr>
        <w:sz w:val="22"/>
      </w:rPr>
      <w:tblPr/>
      <w:tcPr>
        <w:shd w:val="clear" w:color="9ABB59" w:fill="9ABB59" w:themeFill="accent3" w:themeFillTint="FE"/>
      </w:tcPr>
    </w:tblStylePr>
    <w:tblStylePr w:type="firstCol">
      <w:rPr>
        <w:sz w:val="22"/>
      </w:rPr>
      <w:tblPr/>
      <w:tcPr>
        <w:shd w:val="clear" w:color="9ABB59" w:fill="9ABB59" w:themeFill="accent3" w:themeFillTint="FE"/>
      </w:tcPr>
    </w:tblStylePr>
    <w:tblStylePr w:type="lastCol">
      <w:rPr>
        <w:sz w:val="22"/>
      </w:rPr>
      <w:tblPr/>
      <w:tcPr>
        <w:shd w:val="clear" w:color="9ABB59" w:fill="9ABB59" w:themeFill="accent3" w:themeFillTint="FE"/>
      </w:tcPr>
    </w:tblStylePr>
    <w:tblStylePr w:type="band1Vert">
      <w:rPr>
        <w:sz w:val="22"/>
      </w:rPr>
    </w:tblStylePr>
    <w:tblStylePr w:type="band2Vert">
      <w:rPr>
        <w:sz w:val="22"/>
      </w:rPr>
      <w:tblPr/>
      <w:tcPr>
        <w:shd w:val="clear" w:color="EAF1DC" w:fill="EAF1DC" w:themeFill="accent3" w:themeFillTint="34"/>
      </w:tcPr>
    </w:tblStylePr>
    <w:tblStylePr w:type="band1Horz">
      <w:rPr>
        <w:sz w:val="22"/>
      </w:rPr>
    </w:tblStylePr>
    <w:tblStylePr w:type="band2Horz">
      <w:rPr>
        <w:sz w:val="22"/>
      </w:rPr>
      <w:tblPr/>
      <w:tcPr>
        <w:shd w:val="clear" w:color="EAF1DC" w:fill="EAF1DC" w:themeFill="accent3" w:themeFillTint="34"/>
      </w:tcPr>
    </w:tblStylePr>
  </w:style>
  <w:style w:type="table" w:customStyle="1" w:styleId="BorderedLined-Accent4">
    <w:name w:val="Bordered &amp; Lined - Accent 4"/>
    <w:basedOn w:val="Tabelanormal"/>
    <w:uiPriority w:val="99"/>
    <w:tblPr>
      <w:tblInd w:w="0" w:type="dxa"/>
      <w:tblBorders>
        <w:top w:val="single" w:sz="4" w:space="0" w:color="8064A2" w:themeColor="accent4"/>
        <w:left w:val="single" w:sz="4" w:space="0" w:color="8064A2" w:themeColor="accent4"/>
        <w:bottom w:val="single" w:sz="4" w:space="0" w:color="8064A2" w:themeColor="accent4"/>
        <w:right w:val="single" w:sz="4" w:space="0" w:color="8064A2" w:themeColor="accent4"/>
        <w:insideH w:val="single" w:sz="4" w:space="0" w:color="8064A2" w:themeColor="accent4"/>
        <w:insideV w:val="single" w:sz="4" w:space="0" w:color="8064A2" w:themeColor="accent4"/>
      </w:tblBorders>
      <w:tblCellMar>
        <w:top w:w="0" w:type="dxa"/>
        <w:left w:w="108" w:type="dxa"/>
        <w:bottom w:w="0" w:type="dxa"/>
        <w:right w:w="108" w:type="dxa"/>
      </w:tblCellMar>
    </w:tblPr>
    <w:tblStylePr w:type="firstRow">
      <w:rPr>
        <w:sz w:val="22"/>
      </w:rPr>
      <w:tblPr/>
      <w:tcPr>
        <w:shd w:val="clear" w:color="B2A1C6" w:fill="B2A1C6" w:themeFill="accent4" w:themeFillTint="9A"/>
      </w:tcPr>
    </w:tblStylePr>
    <w:tblStylePr w:type="lastRow">
      <w:rPr>
        <w:sz w:val="22"/>
      </w:rPr>
      <w:tblPr/>
      <w:tcPr>
        <w:shd w:val="clear" w:color="B2A1C6" w:fill="B2A1C6" w:themeFill="accent4" w:themeFillTint="9A"/>
      </w:tcPr>
    </w:tblStylePr>
    <w:tblStylePr w:type="firstCol">
      <w:rPr>
        <w:sz w:val="22"/>
      </w:rPr>
      <w:tblPr/>
      <w:tcPr>
        <w:shd w:val="clear" w:color="B2A1C6" w:fill="B2A1C6" w:themeFill="accent4" w:themeFillTint="9A"/>
      </w:tcPr>
    </w:tblStylePr>
    <w:tblStylePr w:type="lastCol">
      <w:rPr>
        <w:sz w:val="22"/>
      </w:rPr>
      <w:tblPr/>
      <w:tcPr>
        <w:shd w:val="clear" w:color="B2A1C6" w:fill="B2A1C6" w:themeFill="accent4" w:themeFillTint="9A"/>
      </w:tcPr>
    </w:tblStylePr>
    <w:tblStylePr w:type="band1Vert">
      <w:rPr>
        <w:sz w:val="22"/>
      </w:rPr>
    </w:tblStylePr>
    <w:tblStylePr w:type="band2Vert">
      <w:rPr>
        <w:sz w:val="22"/>
      </w:rPr>
      <w:tblPr/>
      <w:tcPr>
        <w:shd w:val="clear" w:color="E5DFEC" w:fill="E5DFEC" w:themeFill="accent4" w:themeFillTint="34"/>
      </w:tcPr>
    </w:tblStylePr>
    <w:tblStylePr w:type="band1Horz">
      <w:rPr>
        <w:sz w:val="22"/>
      </w:rPr>
    </w:tblStylePr>
    <w:tblStylePr w:type="band2Horz">
      <w:rPr>
        <w:sz w:val="22"/>
      </w:rPr>
      <w:tblPr/>
      <w:tcPr>
        <w:shd w:val="clear" w:color="E5DFEC" w:fill="E5DFEC" w:themeFill="accent4" w:themeFillTint="34"/>
      </w:tcPr>
    </w:tblStylePr>
  </w:style>
  <w:style w:type="table" w:customStyle="1" w:styleId="BorderedLined-Accent5">
    <w:name w:val="Bordered &amp; Lined - Accent 5"/>
    <w:basedOn w:val="Tabelanormal"/>
    <w:uiPriority w:val="99"/>
    <w:tblPr>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sz w:val="22"/>
      </w:rPr>
      <w:tblPr/>
      <w:tcPr>
        <w:shd w:val="clear" w:color="4BACC6" w:fill="4BACC6" w:themeFill="accent5"/>
      </w:tcPr>
    </w:tblStylePr>
    <w:tblStylePr w:type="lastRow">
      <w:rPr>
        <w:sz w:val="22"/>
      </w:rPr>
      <w:tblPr/>
      <w:tcPr>
        <w:shd w:val="clear" w:color="4BACC6" w:fill="4BACC6" w:themeFill="accent5"/>
      </w:tcPr>
    </w:tblStylePr>
    <w:tblStylePr w:type="firstCol">
      <w:rPr>
        <w:sz w:val="22"/>
      </w:rPr>
      <w:tblPr/>
      <w:tcPr>
        <w:shd w:val="clear" w:color="4BACC6" w:fill="4BACC6" w:themeFill="accent5"/>
      </w:tcPr>
    </w:tblStylePr>
    <w:tblStylePr w:type="lastCol">
      <w:rPr>
        <w:sz w:val="22"/>
      </w:rPr>
      <w:tblPr/>
      <w:tcPr>
        <w:shd w:val="clear" w:color="4BACC6" w:fill="4BACC6" w:themeFill="accent5"/>
      </w:tcPr>
    </w:tblStylePr>
    <w:tblStylePr w:type="band1Vert">
      <w:rPr>
        <w:sz w:val="22"/>
      </w:rPr>
    </w:tblStylePr>
    <w:tblStylePr w:type="band2Vert">
      <w:rPr>
        <w:sz w:val="22"/>
      </w:rPr>
      <w:tblPr/>
      <w:tcPr>
        <w:shd w:val="clear" w:color="DAEEF3" w:fill="DAEEF3" w:themeFill="accent5" w:themeFillTint="34"/>
      </w:tcPr>
    </w:tblStylePr>
    <w:tblStylePr w:type="band1Horz">
      <w:rPr>
        <w:sz w:val="22"/>
      </w:rPr>
    </w:tblStylePr>
    <w:tblStylePr w:type="band2Horz">
      <w:rPr>
        <w:sz w:val="22"/>
      </w:rPr>
      <w:tblPr/>
      <w:tcPr>
        <w:shd w:val="clear" w:color="DAEEF3" w:fill="DAEEF3" w:themeFill="accent5" w:themeFillTint="34"/>
      </w:tcPr>
    </w:tblStylePr>
  </w:style>
  <w:style w:type="table" w:customStyle="1" w:styleId="BorderedLined-Accent6">
    <w:name w:val="Bordered &amp; Lined - Accent 6"/>
    <w:basedOn w:val="Tabelanormal"/>
    <w:uiPriority w:val="99"/>
    <w:tblPr>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sz w:val="22"/>
      </w:rPr>
      <w:tblPr/>
      <w:tcPr>
        <w:shd w:val="clear" w:color="F79646" w:fill="F79646" w:themeFill="accent6"/>
      </w:tcPr>
    </w:tblStylePr>
    <w:tblStylePr w:type="lastRow">
      <w:rPr>
        <w:sz w:val="22"/>
      </w:rPr>
      <w:tblPr/>
      <w:tcPr>
        <w:shd w:val="clear" w:color="F79646" w:fill="F79646" w:themeFill="accent6"/>
      </w:tcPr>
    </w:tblStylePr>
    <w:tblStylePr w:type="firstCol">
      <w:rPr>
        <w:sz w:val="22"/>
      </w:rPr>
      <w:tblPr/>
      <w:tcPr>
        <w:shd w:val="clear" w:color="F79646" w:fill="F79646" w:themeFill="accent6"/>
      </w:tcPr>
    </w:tblStylePr>
    <w:tblStylePr w:type="lastCol">
      <w:rPr>
        <w:sz w:val="22"/>
      </w:rPr>
      <w:tblPr/>
      <w:tcPr>
        <w:shd w:val="clear" w:color="F79646" w:fill="F79646" w:themeFill="accent6"/>
      </w:tcPr>
    </w:tblStylePr>
    <w:tblStylePr w:type="band1Vert">
      <w:rPr>
        <w:sz w:val="22"/>
      </w:rPr>
    </w:tblStylePr>
    <w:tblStylePr w:type="band2Vert">
      <w:rPr>
        <w:sz w:val="22"/>
      </w:rPr>
      <w:tblPr/>
      <w:tcPr>
        <w:shd w:val="clear" w:color="FDE9D8" w:fill="FDE9D8" w:themeFill="accent6" w:themeFillTint="34"/>
      </w:tcPr>
    </w:tblStylePr>
    <w:tblStylePr w:type="band1Horz">
      <w:rPr>
        <w:sz w:val="22"/>
      </w:rPr>
    </w:tblStylePr>
    <w:tblStylePr w:type="band2Horz">
      <w:rPr>
        <w:sz w:val="22"/>
      </w:rPr>
      <w:tblPr/>
      <w:tcPr>
        <w:shd w:val="clear" w:color="FDE9D8" w:fill="FDE9D8" w:themeFill="accent6" w:themeFillTint="34"/>
      </w:tcPr>
    </w:tblStylePr>
  </w:style>
  <w:style w:type="table" w:customStyle="1" w:styleId="Bordered">
    <w:name w:val="Bordered"/>
    <w:basedOn w:val="Tabelanormal"/>
    <w:uiPriority w:val="99"/>
    <w:tblPr>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sz w:val="22"/>
      </w:rPr>
      <w:tblPr/>
      <w:tcPr>
        <w:tcBorders>
          <w:bottom w:val="single" w:sz="12" w:space="0" w:color="000000" w:themeColor="text1"/>
        </w:tcBorders>
      </w:tcPr>
    </w:tblStylePr>
    <w:tblStylePr w:type="lastRow">
      <w:rPr>
        <w:sz w:val="22"/>
      </w:rPr>
      <w:tblPr/>
      <w:tcPr>
        <w:tcBorders>
          <w:top w:val="single" w:sz="12" w:space="0" w:color="000000" w:themeColor="text1"/>
        </w:tcBorders>
      </w:tcPr>
    </w:tblStylePr>
    <w:tblStylePr w:type="firstCol">
      <w:rPr>
        <w:sz w:val="22"/>
      </w:rPr>
    </w:tblStylePr>
    <w:tblStylePr w:type="lastCol">
      <w:rPr>
        <w:sz w:val="22"/>
      </w:rPr>
      <w:tblPr/>
      <w:tcPr>
        <w:tcBorders>
          <w:left w:val="single" w:sz="12" w:space="0" w:color="000000" w:themeColor="text1"/>
        </w:tcBorders>
      </w:tc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Tabelanormal"/>
    <w:uiPriority w:val="99"/>
    <w:tblPr>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sz w:val="22"/>
      </w:rPr>
      <w:tblPr/>
      <w:tcPr>
        <w:tcBorders>
          <w:bottom w:val="single" w:sz="12" w:space="0" w:color="4F81BD" w:themeColor="accent1"/>
        </w:tcBorders>
      </w:tcPr>
    </w:tblStylePr>
    <w:tblStylePr w:type="lastRow">
      <w:rPr>
        <w:sz w:val="22"/>
      </w:rPr>
      <w:tblPr/>
      <w:tcPr>
        <w:tcBorders>
          <w:top w:val="single" w:sz="12" w:space="0" w:color="4F81BD" w:themeColor="accent1"/>
        </w:tcBorders>
      </w:tcPr>
    </w:tblStylePr>
    <w:tblStylePr w:type="firstCol">
      <w:rPr>
        <w:sz w:val="22"/>
      </w:rPr>
    </w:tblStylePr>
    <w:tblStylePr w:type="lastCol">
      <w:rPr>
        <w:sz w:val="22"/>
      </w:rPr>
      <w:tblPr/>
      <w:tcPr>
        <w:tcBorders>
          <w:left w:val="single" w:sz="12" w:space="0" w:color="4F81BD" w:themeColor="accent1"/>
        </w:tcBorders>
      </w:tcPr>
    </w:tblStylePr>
    <w:tblStylePr w:type="band1Horz">
      <w:rPr>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tblStylePr>
  </w:style>
  <w:style w:type="table" w:customStyle="1" w:styleId="Bordered-Accent2">
    <w:name w:val="Bordered - Accent 2"/>
    <w:basedOn w:val="Tabelanormal"/>
    <w:uiPriority w:val="99"/>
    <w:tblPr>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sz w:val="22"/>
      </w:rPr>
      <w:tblPr/>
      <w:tcPr>
        <w:tcBorders>
          <w:bottom w:val="single" w:sz="12" w:space="0" w:color="C0504D" w:themeColor="accent2"/>
        </w:tcBorders>
      </w:tcPr>
    </w:tblStylePr>
    <w:tblStylePr w:type="lastRow">
      <w:rPr>
        <w:sz w:val="22"/>
      </w:rPr>
      <w:tblPr/>
      <w:tcPr>
        <w:tcBorders>
          <w:top w:val="single" w:sz="12" w:space="0" w:color="C0504D" w:themeColor="accent2"/>
        </w:tcBorders>
      </w:tcPr>
    </w:tblStylePr>
    <w:tblStylePr w:type="firstCol">
      <w:rPr>
        <w:sz w:val="22"/>
      </w:rPr>
    </w:tblStylePr>
    <w:tblStylePr w:type="lastCol">
      <w:rPr>
        <w:sz w:val="22"/>
      </w:rPr>
      <w:tblPr/>
      <w:tcPr>
        <w:tcBorders>
          <w:left w:val="single" w:sz="12" w:space="0" w:color="C0504D" w:themeColor="accent2"/>
        </w:tcBorders>
      </w:tcPr>
    </w:tblStylePr>
    <w:tblStylePr w:type="band1Horz">
      <w:rPr>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tcPr>
    </w:tblStylePr>
  </w:style>
  <w:style w:type="table" w:customStyle="1" w:styleId="Bordered-Accent3">
    <w:name w:val="Bordered - Accent 3"/>
    <w:basedOn w:val="Tabelanormal"/>
    <w:uiPriority w:val="99"/>
    <w:tblPr>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sz w:val="22"/>
      </w:rPr>
      <w:tblPr/>
      <w:tcPr>
        <w:tcBorders>
          <w:bottom w:val="single" w:sz="12" w:space="0" w:color="9BBB59" w:themeColor="accent3"/>
        </w:tcBorders>
      </w:tcPr>
    </w:tblStylePr>
    <w:tblStylePr w:type="lastRow">
      <w:rPr>
        <w:sz w:val="22"/>
      </w:rPr>
      <w:tblPr/>
      <w:tcPr>
        <w:tcBorders>
          <w:top w:val="single" w:sz="12" w:space="0" w:color="9BBB59" w:themeColor="accent3"/>
        </w:tcBorders>
      </w:tcPr>
    </w:tblStylePr>
    <w:tblStylePr w:type="firstCol">
      <w:rPr>
        <w:sz w:val="22"/>
      </w:rPr>
    </w:tblStylePr>
    <w:tblStylePr w:type="lastCol">
      <w:rPr>
        <w:sz w:val="22"/>
      </w:rPr>
      <w:tblPr/>
      <w:tcPr>
        <w:tcBorders>
          <w:left w:val="single" w:sz="12" w:space="0" w:color="9BBB59" w:themeColor="accent3"/>
        </w:tcBorders>
      </w:tcPr>
    </w:tblStylePr>
    <w:tblStylePr w:type="band1Horz">
      <w:rPr>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tcPr>
    </w:tblStylePr>
  </w:style>
  <w:style w:type="table" w:customStyle="1" w:styleId="Bordered-Accent4">
    <w:name w:val="Bordered - Accent 4"/>
    <w:basedOn w:val="Tabelanormal"/>
    <w:uiPriority w:val="99"/>
    <w:tblPr>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sz w:val="22"/>
      </w:rPr>
      <w:tblPr/>
      <w:tcPr>
        <w:tcBorders>
          <w:bottom w:val="single" w:sz="12" w:space="0" w:color="8064A2" w:themeColor="accent4"/>
        </w:tcBorders>
      </w:tcPr>
    </w:tblStylePr>
    <w:tblStylePr w:type="lastRow">
      <w:rPr>
        <w:sz w:val="22"/>
      </w:rPr>
      <w:tblPr/>
      <w:tcPr>
        <w:tcBorders>
          <w:top w:val="single" w:sz="12" w:space="0" w:color="8064A2" w:themeColor="accent4"/>
        </w:tcBorders>
      </w:tcPr>
    </w:tblStylePr>
    <w:tblStylePr w:type="firstCol">
      <w:rPr>
        <w:sz w:val="22"/>
      </w:rPr>
    </w:tblStylePr>
    <w:tblStylePr w:type="lastCol">
      <w:rPr>
        <w:sz w:val="22"/>
      </w:rPr>
      <w:tblPr/>
      <w:tcPr>
        <w:tcBorders>
          <w:left w:val="single" w:sz="12" w:space="0" w:color="8064A2" w:themeColor="accent4"/>
        </w:tcBorders>
      </w:tcPr>
    </w:tblStylePr>
    <w:tblStylePr w:type="band1Horz">
      <w:rPr>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tcPr>
    </w:tblStylePr>
  </w:style>
  <w:style w:type="table" w:customStyle="1" w:styleId="Bordered-Accent5">
    <w:name w:val="Bordered - Accent 5"/>
    <w:basedOn w:val="Tabelanormal"/>
    <w:uiPriority w:val="99"/>
    <w:tblPr>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sz w:val="22"/>
      </w:rPr>
      <w:tblPr/>
      <w:tcPr>
        <w:tcBorders>
          <w:bottom w:val="single" w:sz="12" w:space="0" w:color="4BACC6" w:themeColor="accent5"/>
        </w:tcBorders>
      </w:tcPr>
    </w:tblStylePr>
    <w:tblStylePr w:type="lastRow">
      <w:rPr>
        <w:sz w:val="22"/>
      </w:rPr>
      <w:tblPr/>
      <w:tcPr>
        <w:tcBorders>
          <w:top w:val="single" w:sz="12" w:space="0" w:color="4BACC6" w:themeColor="accent5"/>
        </w:tcBorders>
      </w:tcPr>
    </w:tblStylePr>
    <w:tblStylePr w:type="firstCol">
      <w:rPr>
        <w:sz w:val="22"/>
      </w:rPr>
    </w:tblStylePr>
    <w:tblStylePr w:type="lastCol">
      <w:rPr>
        <w:sz w:val="22"/>
      </w:rPr>
      <w:tblPr/>
      <w:tcPr>
        <w:tcBorders>
          <w:left w:val="single" w:sz="12" w:space="0" w:color="4BACC6" w:themeColor="accent5"/>
        </w:tcBorders>
      </w:tcPr>
    </w:tblStylePr>
    <w:tblStylePr w:type="band1Horz">
      <w:rPr>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tcPr>
    </w:tblStylePr>
  </w:style>
  <w:style w:type="table" w:customStyle="1" w:styleId="Bordered-Accent6">
    <w:name w:val="Bordered - Accent 6"/>
    <w:basedOn w:val="Tabelanormal"/>
    <w:uiPriority w:val="99"/>
    <w:tblPr>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sz w:val="22"/>
      </w:rPr>
      <w:tblPr/>
      <w:tcPr>
        <w:tcBorders>
          <w:bottom w:val="single" w:sz="12" w:space="0" w:color="F79646" w:themeColor="accent6"/>
        </w:tcBorders>
      </w:tcPr>
    </w:tblStylePr>
    <w:tblStylePr w:type="lastRow">
      <w:rPr>
        <w:sz w:val="22"/>
      </w:rPr>
      <w:tblPr/>
      <w:tcPr>
        <w:tcBorders>
          <w:top w:val="single" w:sz="12" w:space="0" w:color="F79646" w:themeColor="accent6"/>
        </w:tcBorders>
      </w:tcPr>
    </w:tblStylePr>
    <w:tblStylePr w:type="firstCol">
      <w:rPr>
        <w:sz w:val="22"/>
      </w:rPr>
    </w:tblStylePr>
    <w:tblStylePr w:type="lastCol">
      <w:rPr>
        <w:sz w:val="22"/>
      </w:rPr>
      <w:tblPr/>
      <w:tcPr>
        <w:tcBorders>
          <w:left w:val="single" w:sz="12" w:space="0" w:color="F79646" w:themeColor="accent6"/>
        </w:tcBorders>
      </w:tcPr>
    </w:tblStylePr>
    <w:tblStylePr w:type="band1Horz">
      <w:rPr>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tcPr>
    </w:tblStylePr>
  </w:style>
  <w:style w:type="table" w:customStyle="1" w:styleId="Style51">
    <w:name w:val="_Style 51"/>
    <w:basedOn w:val="TableNormal"/>
    <w:qFormat/>
    <w:rPr>
      <w:lang w:eastAsia="pt-BR"/>
    </w:rPr>
    <w:tblPr>
      <w:tblCellMar>
        <w:top w:w="0" w:type="dxa"/>
        <w:left w:w="108" w:type="dxa"/>
        <w:bottom w:w="0" w:type="dxa"/>
        <w:right w:w="108" w:type="dxa"/>
      </w:tblCellMar>
    </w:tblPr>
  </w:style>
  <w:style w:type="table" w:customStyle="1" w:styleId="Style52">
    <w:name w:val="_Style 52"/>
    <w:basedOn w:val="TableNormal"/>
    <w:qFormat/>
    <w:rPr>
      <w:lang w:eastAsia="pt-BR"/>
    </w:rPr>
    <w:tblPr>
      <w:tblCellMar>
        <w:top w:w="0" w:type="dxa"/>
        <w:left w:w="108" w:type="dxa"/>
        <w:bottom w:w="0" w:type="dxa"/>
        <w:right w:w="108" w:type="dxa"/>
      </w:tblCellMar>
    </w:tblPr>
  </w:style>
  <w:style w:type="table" w:customStyle="1" w:styleId="Estilo1">
    <w:name w:val="Estilo1"/>
    <w:basedOn w:val="Tabelanormal"/>
    <w:uiPriority w:val="99"/>
    <w:qFormat/>
    <w:rPr>
      <w:lang w:eastAsia="pt-BR"/>
    </w:rPr>
    <w:tblPr>
      <w:tblInd w:w="0" w:type="dxa"/>
      <w:tblCellMar>
        <w:top w:w="0" w:type="dxa"/>
        <w:left w:w="108" w:type="dxa"/>
        <w:bottom w:w="0" w:type="dxa"/>
        <w:right w:w="108" w:type="dxa"/>
      </w:tblCellMar>
    </w:tblPr>
  </w:style>
  <w:style w:type="table" w:customStyle="1" w:styleId="TabeladeGradeClara1">
    <w:name w:val="Tabela de Grade Clara1"/>
    <w:basedOn w:val="Tabelanormal"/>
    <w:uiPriority w:val="40"/>
    <w:qFormat/>
    <w:rPr>
      <w:lang w:eastAsia="pt-BR"/>
    </w:rPr>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style>
  <w:style w:type="character" w:styleId="Hyperlink">
    <w:name w:val="Hyperlink"/>
    <w:rPr>
      <w:color w:val="0000FF"/>
      <w:u w:val="single"/>
    </w:rPr>
  </w:style>
  <w:style w:type="character" w:customStyle="1" w:styleId="SemEspaamentoChar">
    <w:name w:val="Sem Espaçamento Char"/>
    <w:link w:val="SemEspaamento"/>
    <w:uiPriority w:val="1"/>
    <w:rPr>
      <w:rFonts w:ascii="Calibri" w:hAnsi="Calibri"/>
      <w:sz w:val="22"/>
      <w:szCs w:val="22"/>
    </w:rPr>
  </w:style>
  <w:style w:type="table" w:customStyle="1" w:styleId="TableNormal0">
    <w:name w:val="TableNormal"/>
    <w:pPr>
      <w:spacing w:line="276" w:lineRule="auto"/>
    </w:pPr>
    <w:rPr>
      <w:rFonts w:ascii="Arial" w:eastAsia="Arial" w:hAnsi="Arial" w:cs="Arial"/>
      <w:sz w:val="22"/>
      <w:szCs w:val="22"/>
      <w:lang w:eastAsia="pt-BR"/>
    </w:rPr>
    <w:tblPr>
      <w:tblCellMar>
        <w:top w:w="100" w:type="dxa"/>
        <w:left w:w="100" w:type="dxa"/>
        <w:bottom w:w="100" w:type="dxa"/>
        <w:right w:w="100" w:type="dxa"/>
      </w:tblCellMar>
    </w:tblPr>
  </w:style>
  <w:style w:type="character" w:customStyle="1" w:styleId="WW8Num3z0">
    <w:name w:val="WW8Num3z0"/>
    <w:rPr>
      <w:rFonts w:cs="Times New Roman" w:hint="default"/>
      <w:b/>
    </w:rPr>
  </w:style>
  <w:style w:type="character" w:customStyle="1" w:styleId="WW8Num4z0">
    <w:name w:val="WW8Num4z0"/>
    <w:rPr>
      <w:rFonts w:hint="default"/>
      <w:b/>
      <w:bCs/>
    </w:rPr>
  </w:style>
  <w:style w:type="character" w:customStyle="1" w:styleId="WW8Num4z2">
    <w:name w:val="WW8Num4z2"/>
    <w:rPr>
      <w:rFonts w:hint="default"/>
    </w:rPr>
  </w:style>
  <w:style w:type="character" w:customStyle="1" w:styleId="WW8Num5z0">
    <w:name w:val="WW8Num5z0"/>
    <w:rPr>
      <w:rFonts w:hint="default"/>
      <w:b/>
      <w:bCs/>
    </w:rPr>
  </w:style>
  <w:style w:type="character" w:customStyle="1" w:styleId="WW8Num5z5">
    <w:name w:val="WW8Num5z5"/>
    <w:rPr>
      <w:rFonts w:hint="default"/>
    </w:rPr>
  </w:style>
  <w:style w:type="character" w:customStyle="1" w:styleId="WW8Num6z0">
    <w:name w:val="WW8Num6z0"/>
    <w:rPr>
      <w:rFonts w:hint="default"/>
    </w:rPr>
  </w:style>
  <w:style w:type="character" w:customStyle="1" w:styleId="WW8Num6z1">
    <w:name w:val="WW8Num6z1"/>
    <w:rPr>
      <w:rFonts w:hint="default"/>
      <w:b/>
      <w:sz w:val="22"/>
    </w:rPr>
  </w:style>
  <w:style w:type="character" w:customStyle="1" w:styleId="WW8Num7z0">
    <w:name w:val="WW8Num7z0"/>
    <w:rPr>
      <w:rFonts w:hint="default"/>
      <w:b/>
    </w:rPr>
  </w:style>
  <w:style w:type="character" w:customStyle="1" w:styleId="WW8Num7z1">
    <w:name w:val="WW8Num7z1"/>
    <w:rPr>
      <w:rFonts w:ascii="Arial" w:hAnsi="Arial" w:cs="Arial" w:hint="default"/>
      <w:b w:val="0"/>
      <w:i w:val="0"/>
      <w:strike w:val="0"/>
      <w:color w:val="000000"/>
      <w:sz w:val="20"/>
      <w:szCs w:val="20"/>
      <w:u w:val="none"/>
    </w:rPr>
  </w:style>
  <w:style w:type="character" w:customStyle="1" w:styleId="WW8Num7z2">
    <w:name w:val="WW8Num7z2"/>
    <w:rPr>
      <w:rFonts w:ascii="Arial" w:hAnsi="Arial" w:cs="Arial" w:hint="default"/>
      <w:b w:val="0"/>
      <w:i w:val="0"/>
      <w:strike w:val="0"/>
      <w:color w:val="000000"/>
      <w:sz w:val="20"/>
      <w:szCs w:val="20"/>
    </w:rPr>
  </w:style>
  <w:style w:type="character" w:customStyle="1" w:styleId="WW8Num7z3">
    <w:name w:val="WW8Num7z3"/>
    <w:rPr>
      <w:rFonts w:hint="default"/>
    </w:rPr>
  </w:style>
  <w:style w:type="character" w:customStyle="1" w:styleId="WW8Num8z0">
    <w:name w:val="WW8Num8z0"/>
    <w:rPr>
      <w:rFonts w:ascii="Wingdings" w:hAnsi="Wingdings" w:cs="Wingdings" w:hint="default"/>
    </w:rPr>
  </w:style>
  <w:style w:type="character" w:customStyle="1" w:styleId="WW8Num8z1">
    <w:name w:val="WW8Num8z1"/>
    <w:rPr>
      <w:rFonts w:ascii="Courier New" w:hAnsi="Courier New" w:cs="Courier New" w:hint="default"/>
    </w:rPr>
  </w:style>
  <w:style w:type="character" w:customStyle="1" w:styleId="WW8Num8z3">
    <w:name w:val="WW8Num8z3"/>
    <w:rPr>
      <w:rFonts w:ascii="Symbol" w:hAnsi="Symbol" w:cs="Symbol" w:hint="default"/>
    </w:rPr>
  </w:style>
  <w:style w:type="character" w:customStyle="1" w:styleId="WW8Num12z0">
    <w:name w:val="WW8Num12z0"/>
    <w:rPr>
      <w:rFonts w:ascii="Wingdings" w:hAnsi="Wingdings" w:cs="Wingdings" w:hint="default"/>
    </w:rPr>
  </w:style>
  <w:style w:type="character" w:customStyle="1" w:styleId="WW8Num12z1">
    <w:name w:val="WW8Num12z1"/>
    <w:rPr>
      <w:rFonts w:ascii="Courier New" w:hAnsi="Courier New" w:cs="Courier New" w:hint="default"/>
    </w:rPr>
  </w:style>
  <w:style w:type="character" w:customStyle="1" w:styleId="WW8Num12z3">
    <w:name w:val="WW8Num12z3"/>
    <w:rPr>
      <w:rFonts w:ascii="Symbol" w:hAnsi="Symbol" w:cs="Symbol" w:hint="default"/>
    </w:rPr>
  </w:style>
  <w:style w:type="character" w:customStyle="1" w:styleId="WW8Num14z0">
    <w:name w:val="WW8Num14z0"/>
    <w:rPr>
      <w:rFonts w:ascii="Symbol" w:hAnsi="Symbol" w:cs="Symbol" w:hint="default"/>
      <w:sz w:val="20"/>
    </w:rPr>
  </w:style>
  <w:style w:type="character" w:customStyle="1" w:styleId="WW8Num14z1">
    <w:name w:val="WW8Num14z1"/>
    <w:rPr>
      <w:rFonts w:ascii="Courier New" w:hAnsi="Courier New" w:cs="Courier New" w:hint="default"/>
      <w:sz w:val="20"/>
    </w:rPr>
  </w:style>
  <w:style w:type="character" w:customStyle="1" w:styleId="WW8Num14z2">
    <w:name w:val="WW8Num14z2"/>
    <w:rPr>
      <w:rFonts w:ascii="Wingdings" w:hAnsi="Wingdings" w:cs="Wingdings" w:hint="default"/>
      <w:sz w:val="20"/>
    </w:rPr>
  </w:style>
  <w:style w:type="character" w:customStyle="1" w:styleId="WW8Num15z0">
    <w:name w:val="WW8Num15z0"/>
    <w:rPr>
      <w:rFonts w:ascii="Symbol" w:hAnsi="Symbol" w:cs="Symbol" w:hint="default"/>
      <w:sz w:val="20"/>
    </w:rPr>
  </w:style>
  <w:style w:type="character" w:customStyle="1" w:styleId="WW8Num15z1">
    <w:name w:val="WW8Num15z1"/>
    <w:rPr>
      <w:rFonts w:ascii="Courier New" w:hAnsi="Courier New" w:cs="Courier New" w:hint="default"/>
      <w:sz w:val="20"/>
    </w:rPr>
  </w:style>
  <w:style w:type="character" w:customStyle="1" w:styleId="WW8Num15z2">
    <w:name w:val="WW8Num15z2"/>
    <w:rPr>
      <w:rFonts w:ascii="Wingdings" w:hAnsi="Wingdings" w:cs="Wingdings" w:hint="default"/>
      <w:sz w:val="20"/>
    </w:rPr>
  </w:style>
  <w:style w:type="character" w:customStyle="1" w:styleId="WW8Num16z0">
    <w:name w:val="WW8Num16z0"/>
    <w:qFormat/>
    <w:rPr>
      <w:rFonts w:ascii="Symbol" w:hAnsi="Symbol" w:cs="Symbol" w:hint="default"/>
      <w:sz w:val="20"/>
    </w:rPr>
  </w:style>
  <w:style w:type="character" w:customStyle="1" w:styleId="WW8Num16z1">
    <w:name w:val="WW8Num16z1"/>
    <w:qFormat/>
    <w:rPr>
      <w:rFonts w:ascii="Courier New" w:hAnsi="Courier New" w:cs="Courier New" w:hint="default"/>
      <w:sz w:val="20"/>
    </w:rPr>
  </w:style>
  <w:style w:type="character" w:customStyle="1" w:styleId="WW8Num16z2">
    <w:name w:val="WW8Num16z2"/>
    <w:rPr>
      <w:rFonts w:ascii="Wingdings" w:hAnsi="Wingdings" w:cs="Wingdings" w:hint="default"/>
      <w:sz w:val="20"/>
    </w:rPr>
  </w:style>
  <w:style w:type="character" w:customStyle="1" w:styleId="WW8Num18z0">
    <w:name w:val="WW8Num18z0"/>
    <w:rPr>
      <w:rFonts w:cs="Times New Roman" w:hint="default"/>
    </w:rPr>
  </w:style>
  <w:style w:type="character" w:customStyle="1" w:styleId="WW8Num18z1">
    <w:name w:val="WW8Num18z1"/>
    <w:rPr>
      <w:rFonts w:cs="Times New Roman" w:hint="default"/>
      <w:b/>
    </w:rPr>
  </w:style>
  <w:style w:type="character" w:customStyle="1" w:styleId="WW8Num19z0">
    <w:name w:val="WW8Num19z0"/>
    <w:rPr>
      <w:rFonts w:ascii="Symbol" w:hAnsi="Symbol" w:cs="Symbol" w:hint="default"/>
      <w:sz w:val="20"/>
    </w:rPr>
  </w:style>
  <w:style w:type="character" w:customStyle="1" w:styleId="WW8Num19z1">
    <w:name w:val="WW8Num19z1"/>
    <w:rPr>
      <w:rFonts w:ascii="Courier New" w:hAnsi="Courier New" w:cs="Courier New" w:hint="default"/>
      <w:sz w:val="20"/>
    </w:rPr>
  </w:style>
  <w:style w:type="character" w:customStyle="1" w:styleId="WW8Num19z2">
    <w:name w:val="WW8Num19z2"/>
    <w:rPr>
      <w:rFonts w:ascii="Wingdings" w:hAnsi="Wingdings" w:cs="Wingdings" w:hint="default"/>
      <w:sz w:val="20"/>
    </w:rPr>
  </w:style>
  <w:style w:type="character" w:customStyle="1" w:styleId="WW8Num20z0">
    <w:name w:val="WW8Num20z0"/>
    <w:rPr>
      <w:rFonts w:ascii="Symbol" w:hAnsi="Symbol" w:cs="Symbol" w:hint="default"/>
      <w:sz w:val="20"/>
    </w:rPr>
  </w:style>
  <w:style w:type="character" w:customStyle="1" w:styleId="WW8Num20z1">
    <w:name w:val="WW8Num20z1"/>
    <w:rPr>
      <w:rFonts w:ascii="Courier New" w:hAnsi="Courier New" w:cs="Courier New" w:hint="default"/>
      <w:sz w:val="20"/>
    </w:rPr>
  </w:style>
  <w:style w:type="character" w:customStyle="1" w:styleId="WW8Num20z2">
    <w:name w:val="WW8Num20z2"/>
    <w:rPr>
      <w:rFonts w:ascii="Wingdings" w:hAnsi="Wingdings" w:cs="Wingdings" w:hint="default"/>
      <w:sz w:val="20"/>
    </w:rPr>
  </w:style>
  <w:style w:type="character" w:customStyle="1" w:styleId="WW8Num21z0">
    <w:name w:val="WW8Num21z0"/>
    <w:rPr>
      <w:rFonts w:ascii="Wingdings" w:hAnsi="Wingdings" w:cs="Wingdings" w:hint="default"/>
    </w:rPr>
  </w:style>
  <w:style w:type="character" w:customStyle="1" w:styleId="WW8Num21z1">
    <w:name w:val="WW8Num21z1"/>
    <w:rPr>
      <w:rFonts w:ascii="Courier New" w:hAnsi="Courier New" w:cs="Courier New" w:hint="default"/>
    </w:rPr>
  </w:style>
  <w:style w:type="character" w:customStyle="1" w:styleId="WW8Num21z3">
    <w:name w:val="WW8Num21z3"/>
    <w:rPr>
      <w:rFonts w:ascii="Symbol" w:hAnsi="Symbol" w:cs="Symbol" w:hint="default"/>
    </w:rPr>
  </w:style>
  <w:style w:type="character" w:customStyle="1" w:styleId="WW8Num22z0">
    <w:name w:val="WW8Num22z0"/>
    <w:rPr>
      <w:rFonts w:hint="default"/>
      <w:color w:val="000000"/>
    </w:rPr>
  </w:style>
  <w:style w:type="character" w:customStyle="1" w:styleId="WW8Num23z0">
    <w:name w:val="WW8Num23z0"/>
    <w:rPr>
      <w:rFonts w:ascii="Symbol" w:hAnsi="Symbol" w:cs="Symbol" w:hint="default"/>
      <w:sz w:val="20"/>
    </w:rPr>
  </w:style>
  <w:style w:type="character" w:customStyle="1" w:styleId="WW8Num23z1">
    <w:name w:val="WW8Num23z1"/>
    <w:rPr>
      <w:rFonts w:ascii="Courier New" w:hAnsi="Courier New" w:cs="Courier New" w:hint="default"/>
      <w:sz w:val="20"/>
    </w:rPr>
  </w:style>
  <w:style w:type="character" w:customStyle="1" w:styleId="WW8Num23z2">
    <w:name w:val="WW8Num23z2"/>
    <w:rPr>
      <w:rFonts w:ascii="Wingdings" w:hAnsi="Wingdings" w:cs="Wingdings" w:hint="default"/>
      <w:sz w:val="20"/>
    </w:rPr>
  </w:style>
  <w:style w:type="character" w:customStyle="1" w:styleId="Fontepargpadro3">
    <w:name w:val="Fonte parág. padrão3"/>
  </w:style>
  <w:style w:type="character" w:customStyle="1" w:styleId="WW8Num1z1">
    <w:name w:val="WW8Num1z1"/>
    <w:rPr>
      <w:rFonts w:hint="default"/>
      <w:b/>
      <w:bCs/>
    </w:rPr>
  </w:style>
  <w:style w:type="character" w:customStyle="1" w:styleId="WW8Num1z2">
    <w:name w:val="WW8Num1z2"/>
    <w:rPr>
      <w:rFonts w:hint="default"/>
    </w:rPr>
  </w:style>
  <w:style w:type="character" w:customStyle="1" w:styleId="WW8Num3z2">
    <w:name w:val="WW8Num3z2"/>
    <w:rPr>
      <w:b/>
    </w:rPr>
  </w:style>
  <w:style w:type="character" w:customStyle="1" w:styleId="WW8Num4z1">
    <w:name w:val="WW8Num4z1"/>
    <w:rPr>
      <w:rFonts w:cs="Times New Roman"/>
    </w:rPr>
  </w:style>
  <w:style w:type="character" w:customStyle="1" w:styleId="WW8Num9z0">
    <w:name w:val="WW8Num9z0"/>
    <w:rPr>
      <w:rFonts w:hint="default"/>
      <w:b/>
      <w:bCs/>
    </w:rPr>
  </w:style>
  <w:style w:type="character" w:customStyle="1" w:styleId="WW8Num9z2">
    <w:name w:val="WW8Num9z2"/>
    <w:rPr>
      <w:rFonts w:hint="default"/>
    </w:rPr>
  </w:style>
  <w:style w:type="character" w:customStyle="1" w:styleId="WW8Num10z0">
    <w:name w:val="WW8Num10z0"/>
    <w:rPr>
      <w:rFonts w:cs="Times New Roman" w:hint="default"/>
      <w:b/>
    </w:rPr>
  </w:style>
  <w:style w:type="character" w:customStyle="1" w:styleId="WW8Num10z1">
    <w:name w:val="WW8Num10z1"/>
    <w:rPr>
      <w:rFonts w:cs="Times New Roman"/>
    </w:rPr>
  </w:style>
  <w:style w:type="character" w:customStyle="1" w:styleId="WW8Num11z0">
    <w:name w:val="WW8Num11z0"/>
    <w:rPr>
      <w:rFonts w:hint="default"/>
    </w:rPr>
  </w:style>
  <w:style w:type="character" w:customStyle="1" w:styleId="WW8Num12z5">
    <w:name w:val="WW8Num12z5"/>
    <w:rPr>
      <w:rFonts w:hint="default"/>
    </w:rPr>
  </w:style>
  <w:style w:type="character" w:customStyle="1" w:styleId="WW8Num13z0">
    <w:name w:val="WW8Num13z0"/>
    <w:qFormat/>
    <w:rPr>
      <w:rFonts w:hint="default"/>
    </w:rPr>
  </w:style>
  <w:style w:type="character" w:customStyle="1" w:styleId="WW8Num17z0">
    <w:name w:val="WW8Num17z0"/>
    <w:rPr>
      <w:rFonts w:cs="Times New Roman" w:hint="default"/>
      <w:b/>
    </w:rPr>
  </w:style>
  <w:style w:type="character" w:customStyle="1" w:styleId="WW8Num17z1">
    <w:name w:val="WW8Num17z1"/>
    <w:rPr>
      <w:rFonts w:cs="Times New Roman"/>
    </w:rPr>
  </w:style>
  <w:style w:type="character" w:customStyle="1" w:styleId="WW8Num22z3">
    <w:name w:val="WW8Num22z3"/>
    <w:rPr>
      <w:rFonts w:cs="Times New Roman" w:hint="default"/>
      <w:b/>
    </w:rPr>
  </w:style>
  <w:style w:type="character" w:customStyle="1" w:styleId="Fontepargpadro2">
    <w:name w:val="Fonte parág. padrão2"/>
  </w:style>
  <w:style w:type="character" w:customStyle="1" w:styleId="Refdecomentrio1">
    <w:name w:val="Ref. de comentário1"/>
    <w:rPr>
      <w:sz w:val="16"/>
      <w:szCs w:val="16"/>
    </w:rPr>
  </w:style>
  <w:style w:type="character" w:styleId="HiperlinkVisitado">
    <w:name w:val="FollowedHyperlink"/>
    <w:rPr>
      <w:color w:val="954F72"/>
      <w:u w:val="single"/>
    </w:rPr>
  </w:style>
  <w:style w:type="character" w:styleId="nfaseIntensa">
    <w:name w:val="Intense Emphasis"/>
    <w:qFormat/>
    <w:rPr>
      <w:rFonts w:cs="Times New Roman"/>
      <w:b/>
      <w:bCs/>
      <w:i/>
      <w:iCs/>
      <w:color w:val="5B9BD5"/>
    </w:rPr>
  </w:style>
  <w:style w:type="character" w:customStyle="1" w:styleId="WW-LinkdaInternet">
    <w:name w:val="WW-Link da Internet"/>
    <w:rPr>
      <w:color w:val="0563C1"/>
      <w:u w:val="single"/>
    </w:rPr>
  </w:style>
  <w:style w:type="character" w:customStyle="1" w:styleId="Corpodetexto3Char1">
    <w:name w:val="Corpo de texto 3 Char1"/>
    <w:rPr>
      <w:sz w:val="16"/>
      <w:szCs w:val="16"/>
      <w:lang w:eastAsia="zh-CN"/>
    </w:rPr>
  </w:style>
  <w:style w:type="paragraph" w:customStyle="1" w:styleId="Ttulo20">
    <w:name w:val="Título2"/>
    <w:basedOn w:val="Normal"/>
    <w:next w:val="Corpodetexto"/>
    <w:pPr>
      <w:keepNext/>
      <w:spacing w:before="240" w:after="120"/>
    </w:pPr>
    <w:rPr>
      <w:rFonts w:ascii="Liberation Sans" w:eastAsia="Microsoft YaHei" w:hAnsi="Liberation Sans" w:cs="Arial"/>
      <w:sz w:val="28"/>
      <w:szCs w:val="28"/>
      <w:lang w:eastAsia="zh-CN"/>
    </w:rPr>
  </w:style>
  <w:style w:type="paragraph" w:customStyle="1" w:styleId="Ttulo10">
    <w:name w:val="Título1"/>
    <w:basedOn w:val="Normal"/>
    <w:next w:val="Normal"/>
    <w:pPr>
      <w:spacing w:before="240" w:after="60"/>
      <w:jc w:val="both"/>
      <w:outlineLvl w:val="0"/>
    </w:pPr>
    <w:rPr>
      <w:rFonts w:ascii="Arial" w:eastAsia="SimSun" w:hAnsi="Arial" w:cs="Arial"/>
      <w:b/>
      <w:bCs/>
      <w:sz w:val="22"/>
      <w:szCs w:val="32"/>
      <w:lang w:eastAsia="zh-CN"/>
    </w:rPr>
  </w:style>
  <w:style w:type="paragraph" w:customStyle="1" w:styleId="Corpodetexto31">
    <w:name w:val="Corpo de texto 31"/>
    <w:basedOn w:val="Normal"/>
    <w:pPr>
      <w:widowControl w:val="0"/>
      <w:spacing w:after="120"/>
    </w:pPr>
    <w:rPr>
      <w:sz w:val="16"/>
      <w:szCs w:val="16"/>
      <w:lang w:val="en-US" w:eastAsia="zh-CN"/>
    </w:rPr>
  </w:style>
  <w:style w:type="paragraph" w:customStyle="1" w:styleId="Recuodecorpodetexto32">
    <w:name w:val="Recuo de corpo de texto 32"/>
    <w:basedOn w:val="Normal"/>
    <w:pPr>
      <w:widowControl w:val="0"/>
      <w:ind w:left="1418"/>
      <w:jc w:val="both"/>
    </w:pPr>
    <w:rPr>
      <w:rFonts w:ascii="Arial" w:hAnsi="Arial" w:cs="Arial"/>
      <w:sz w:val="24"/>
      <w:lang w:val="en-US" w:eastAsia="zh-CN"/>
    </w:rPr>
  </w:style>
  <w:style w:type="paragraph" w:customStyle="1" w:styleId="Recuodecorpodetexto22">
    <w:name w:val="Recuo de corpo de texto 22"/>
    <w:basedOn w:val="Normal"/>
    <w:pPr>
      <w:spacing w:after="120" w:line="480" w:lineRule="auto"/>
      <w:ind w:left="283"/>
    </w:pPr>
    <w:rPr>
      <w:lang w:eastAsia="zh-CN"/>
    </w:rPr>
  </w:style>
  <w:style w:type="paragraph" w:customStyle="1" w:styleId="Corpodetexto21">
    <w:name w:val="Corpo de texto 21"/>
    <w:basedOn w:val="Normal"/>
    <w:pPr>
      <w:spacing w:after="120" w:line="480" w:lineRule="auto"/>
    </w:pPr>
    <w:rPr>
      <w:lang w:eastAsia="zh-CN"/>
    </w:rPr>
  </w:style>
  <w:style w:type="paragraph" w:customStyle="1" w:styleId="TextosemFormatao1">
    <w:name w:val="Texto sem Formatação1"/>
    <w:basedOn w:val="Normal"/>
    <w:rPr>
      <w:rFonts w:ascii="Courier New" w:hAnsi="Courier New" w:cs="Courier New"/>
      <w:lang w:eastAsia="zh-CN"/>
    </w:rPr>
  </w:style>
  <w:style w:type="paragraph" w:styleId="CabealhodoSumrio">
    <w:name w:val="TOC Heading"/>
    <w:basedOn w:val="Ttulo1"/>
    <w:next w:val="Normal"/>
    <w:qFormat/>
    <w:pPr>
      <w:keepLines/>
      <w:spacing w:after="0" w:line="252" w:lineRule="auto"/>
      <w:outlineLvl w:val="9"/>
    </w:pPr>
    <w:rPr>
      <w:rFonts w:ascii="Calibri" w:eastAsia="MS Gothic" w:hAnsi="Calibri" w:cs="Times New Roman"/>
      <w:b w:val="0"/>
      <w:bCs w:val="0"/>
      <w:color w:val="365F91"/>
      <w:lang w:val="pt-BR" w:eastAsia="zh-CN"/>
    </w:rPr>
  </w:style>
  <w:style w:type="paragraph" w:customStyle="1" w:styleId="Recuodecorpodetexto321">
    <w:name w:val="Recuo de corpo de texto 321"/>
    <w:basedOn w:val="Normal"/>
    <w:pPr>
      <w:widowControl w:val="0"/>
      <w:ind w:left="1418"/>
      <w:jc w:val="both"/>
    </w:pPr>
    <w:rPr>
      <w:rFonts w:ascii="Arial" w:eastAsia="SimSun" w:hAnsi="Arial" w:cs="Arial"/>
      <w:sz w:val="24"/>
      <w:lang w:val="en-US" w:eastAsia="zh-CN"/>
    </w:rPr>
  </w:style>
  <w:style w:type="paragraph" w:customStyle="1" w:styleId="TableContents">
    <w:name w:val="Table Contents"/>
    <w:basedOn w:val="Standard"/>
    <w:pPr>
      <w:suppressLineNumbers/>
    </w:pPr>
    <w:rPr>
      <w:rFonts w:eastAsia="NSimSun" w:cs="Arial"/>
      <w:lang w:eastAsia="zh-CN"/>
    </w:rPr>
  </w:style>
  <w:style w:type="paragraph" w:customStyle="1" w:styleId="Standarduser">
    <w:name w:val="Standard (user)"/>
    <w:rPr>
      <w:rFonts w:ascii="Liberation Serif" w:eastAsia="SimSun" w:hAnsi="Liberation Serif" w:cs="Liberation Serif"/>
      <w:sz w:val="24"/>
      <w:szCs w:val="24"/>
      <w:lang w:eastAsia="zh-CN" w:bidi="hi-IN"/>
    </w:rPr>
  </w:style>
  <w:style w:type="paragraph" w:customStyle="1" w:styleId="Corpodetexto32">
    <w:name w:val="Corpo de texto 32"/>
    <w:basedOn w:val="Normal"/>
    <w:pPr>
      <w:widowControl w:val="0"/>
      <w:spacing w:after="120"/>
    </w:pPr>
    <w:rPr>
      <w:sz w:val="16"/>
      <w:szCs w:val="16"/>
      <w:lang w:val="en-US" w:eastAsia="zh-CN"/>
    </w:rPr>
  </w:style>
  <w:style w:type="character" w:customStyle="1" w:styleId="UnresolvedMention">
    <w:name w:val="Unresolved Mention"/>
    <w:basedOn w:val="Fontepargpadro"/>
    <w:uiPriority w:val="99"/>
    <w:semiHidden/>
    <w:unhideWhenUsed/>
    <w:rPr>
      <w:color w:val="605E5C"/>
      <w:shd w:val="clear" w:color="auto" w:fill="E1DFDD"/>
    </w:rPr>
  </w:style>
  <w:style w:type="character" w:customStyle="1" w:styleId="WW8Num16z3">
    <w:name w:val="WW8Num16z3"/>
    <w:qFormat/>
    <w:rsid w:val="007C59DD"/>
    <w:rPr>
      <w:rFonts w:ascii="Symbol;Symbol" w:hAnsi="Symbol;Symbol" w:cs="Symbol;Symbol"/>
    </w:rPr>
  </w:style>
  <w:style w:type="numbering" w:customStyle="1" w:styleId="WW8Num13">
    <w:name w:val="WW8Num13"/>
    <w:qFormat/>
    <w:rsid w:val="007C59DD"/>
  </w:style>
  <w:style w:type="numbering" w:customStyle="1" w:styleId="WW8Num16">
    <w:name w:val="WW8Num16"/>
    <w:qFormat/>
    <w:rsid w:val="007C59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bllcompras.org.br/" TargetMode="External"/><Relationship Id="rId18" Type="http://schemas.openxmlformats.org/officeDocument/2006/relationships/hyperlink" Target="http://www.tst.jus.br/" TargetMode="External"/><Relationship Id="rId26" Type="http://schemas.openxmlformats.org/officeDocument/2006/relationships/hyperlink" Target="http://www.portaldatransparencia.gov.br/ceis" TargetMode="External"/><Relationship Id="rId39" Type="http://schemas.openxmlformats.org/officeDocument/2006/relationships/hyperlink" Target="https://www.planalto.gov.br/ccivil_03/constituicao/constituicaocompilado.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empresas-e-negocios/pt-br/empreendedor" TargetMode="External"/><Relationship Id="rId42" Type="http://schemas.openxmlformats.org/officeDocument/2006/relationships/hyperlink" Target="http://www.planalto.gov.br/ccivil_03/_ato2019-2022/2021/lei/L14133.htm" TargetMode="Externa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pmrroo@hotmail.com" TargetMode="External"/><Relationship Id="rId29" Type="http://schemas.openxmlformats.org/officeDocument/2006/relationships/hyperlink" Target="https://www.gov.br/compras/pt-br/acesso-a-informacao/legislacao/instrucoes-normativas/instrucao-normativa-no-3-de-26-de-abril-de-201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bllcompras.com/" TargetMode="External"/><Relationship Id="rId37" Type="http://schemas.openxmlformats.org/officeDocument/2006/relationships/hyperlink" Target="https://paineldeprecos.planejamento.gov.br/analise-materiais" TargetMode="External"/><Relationship Id="rId40" Type="http://schemas.openxmlformats.org/officeDocument/2006/relationships/hyperlink" Target="https://www.planalto.gov.br/ccivil_03/leis/lcp/lcp123.htm"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jurisdicionado.tce.mt.gov.br/conteudo/index/sid/477" TargetMode="External"/><Relationship Id="rId36" Type="http://schemas.openxmlformats.org/officeDocument/2006/relationships/hyperlink" Target="https://radardeprecos.tce.mt.gov.br/panel" TargetMode="External"/><Relationship Id="rId10" Type="http://schemas.openxmlformats.org/officeDocument/2006/relationships/hyperlink" Target="http://www.bllcompras.org.br/" TargetMode="Externa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mailto:bllcompras.com" TargetMode="External"/><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mrroo@hotmail.co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certidoes-apf.apps.tcu.gov.br/" TargetMode="External"/><Relationship Id="rId30" Type="http://schemas.openxmlformats.org/officeDocument/2006/relationships/hyperlink" Target="http://www.planalto.gov.br/ccivil_03/_ato2019-2022/2021/lei/L14133.htm" TargetMode="External"/><Relationship Id="rId35" Type="http://schemas.openxmlformats.org/officeDocument/2006/relationships/image" Target="media/image1.png"/><Relationship Id="rId43" Type="http://schemas.openxmlformats.org/officeDocument/2006/relationships/hyperlink" Target="http://www.planalto.gov.br/ccivil_03/_ato2019-2022/2021/lei/L14133.htm" TargetMode="External"/><Relationship Id="rId8" Type="http://schemas.openxmlformats.org/officeDocument/2006/relationships/hyperlink" Target="http://www.bllcompras.org.br/" TargetMode="External"/><Relationship Id="rId3" Type="http://schemas.openxmlformats.org/officeDocument/2006/relationships/styles" Target="styles.xml"/><Relationship Id="rId12" Type="http://schemas.openxmlformats.org/officeDocument/2006/relationships/hyperlink" Target="https://www.planalto.gov.br/ccivil_03/leis/lcp/lcp123.htm" TargetMode="External"/><Relationship Id="rId17" Type="http://schemas.openxmlformats.org/officeDocument/2006/relationships/hyperlink" Target="mailto:pmrroo@hotmail.com" TargetMode="External"/><Relationship Id="rId25" Type="http://schemas.openxmlformats.org/officeDocument/2006/relationships/hyperlink" Target="http://www.cnj.jus.br/improbidade_adm/consultar_requerido.php" TargetMode="External"/><Relationship Id="rId33" Type="http://schemas.openxmlformats.org/officeDocument/2006/relationships/hyperlink" Target="http://www.rondonopolis.mt.gov.br/" TargetMode="External"/><Relationship Id="rId38" Type="http://schemas.openxmlformats.org/officeDocument/2006/relationships/hyperlink" Target="https://www.planalto.gov.br/ccivil_03/constituicao/constituicaocompilado.htm" TargetMode="External"/><Relationship Id="rId46" Type="http://schemas.openxmlformats.org/officeDocument/2006/relationships/fontTable" Target="fontTable.xm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gradFill>
        <a:gradFill>
          <a:gsLst>
            <a:gs pos="0">
              <a:schemeClr val="phClr">
                <a:shade val="51000"/>
              </a:schemeClr>
            </a:gs>
            <a:gs pos="80000">
              <a:schemeClr val="phClr">
                <a:shade val="93000"/>
              </a:schemeClr>
            </a:gs>
            <a:gs pos="100000">
              <a:schemeClr val="phClr">
                <a:shade val="94000"/>
              </a:schemeClr>
            </a:gs>
          </a:gsLst>
          <a:lin ang="16200000" scaled="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gradFill>
        <a:gradFill>
          <a:gsLst>
            <a:gs pos="0">
              <a:schemeClr val="phClr">
                <a:tint val="80000"/>
              </a:schemeClr>
            </a:gs>
            <a:gs pos="100000">
              <a:schemeClr val="phClr">
                <a:shade val="3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g9hsHzos7n27iRBPt/qm9rF6HRBw==">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106</Pages>
  <Words>52906</Words>
  <Characters>285693</Characters>
  <Application>Microsoft Office Word</Application>
  <DocSecurity>0</DocSecurity>
  <Lines>2380</Lines>
  <Paragraphs>675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337924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FILIPE SANTOS CIRIACO</dc:creator>
  <cp:keywords/>
  <dc:description/>
  <cp:lastModifiedBy>NADIR SIQUEIRA BENITES</cp:lastModifiedBy>
  <cp:revision>4</cp:revision>
  <cp:lastPrinted>2026-04-10T18:34:00Z</cp:lastPrinted>
  <dcterms:created xsi:type="dcterms:W3CDTF">2026-04-29T18:13:00Z</dcterms:created>
  <dcterms:modified xsi:type="dcterms:W3CDTF">2026-05-04T11:54:00Z</dcterms:modified>
  <dc:language>pt-BR</dc:language>
</cp:coreProperties>
</file>